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A165" w14:textId="77777777" w:rsidR="000C2326" w:rsidRPr="00B53563" w:rsidRDefault="00B53563" w:rsidP="00EB407A">
      <w:pPr>
        <w:pStyle w:val="Nzev"/>
        <w:spacing w:after="60" w:line="276" w:lineRule="auto"/>
        <w:ind w:right="0"/>
        <w:rPr>
          <w:rFonts w:cs="Arial"/>
          <w:sz w:val="28"/>
          <w:szCs w:val="28"/>
        </w:rPr>
      </w:pPr>
      <w:r w:rsidRPr="00B53563">
        <w:rPr>
          <w:rFonts w:cs="Arial"/>
          <w:sz w:val="28"/>
          <w:szCs w:val="28"/>
        </w:rPr>
        <w:t>Příkazní smlouva</w:t>
      </w:r>
    </w:p>
    <w:p w14:paraId="11D8641B" w14:textId="77777777" w:rsidR="00B53563" w:rsidRPr="00B53563" w:rsidRDefault="00B53563" w:rsidP="00EB407A">
      <w:pPr>
        <w:pStyle w:val="Nzev"/>
        <w:spacing w:line="276" w:lineRule="auto"/>
        <w:rPr>
          <w:rFonts w:cs="Arial"/>
          <w:b w:val="0"/>
          <w:sz w:val="18"/>
          <w:szCs w:val="28"/>
        </w:rPr>
      </w:pPr>
      <w:r w:rsidRPr="00B53563">
        <w:rPr>
          <w:rFonts w:cs="Arial"/>
          <w:b w:val="0"/>
          <w:sz w:val="18"/>
          <w:szCs w:val="28"/>
        </w:rPr>
        <w:t>uzavřena v souladu s § 2430 zákona č. 89/2012 Sb., občanský zákoník</w:t>
      </w:r>
      <w:r w:rsidR="00432DC7">
        <w:rPr>
          <w:rFonts w:cs="Arial"/>
          <w:b w:val="0"/>
          <w:sz w:val="18"/>
          <w:szCs w:val="28"/>
        </w:rPr>
        <w:t>, ve znění pozdějších předpisů</w:t>
      </w:r>
    </w:p>
    <w:p w14:paraId="35850D11" w14:textId="77777777" w:rsidR="000C2326" w:rsidRPr="00B53563" w:rsidRDefault="000C2326" w:rsidP="00EB407A">
      <w:pPr>
        <w:pStyle w:val="Nadpis7"/>
        <w:spacing w:before="240" w:after="240" w:line="276" w:lineRule="auto"/>
        <w:ind w:right="0"/>
        <w:jc w:val="center"/>
        <w:rPr>
          <w:rFonts w:cs="Arial"/>
          <w:sz w:val="20"/>
          <w:u w:val="none"/>
        </w:rPr>
      </w:pPr>
      <w:r w:rsidRPr="00B53563">
        <w:rPr>
          <w:rFonts w:cs="Arial"/>
          <w:sz w:val="20"/>
          <w:u w:val="none"/>
        </w:rPr>
        <w:t>Smluvní strany</w:t>
      </w:r>
    </w:p>
    <w:p w14:paraId="4C5313ED" w14:textId="77777777" w:rsidR="000C2326" w:rsidRPr="00B53563" w:rsidRDefault="00B53563" w:rsidP="001667B5">
      <w:pPr>
        <w:spacing w:after="120"/>
        <w:jc w:val="both"/>
        <w:rPr>
          <w:rFonts w:ascii="Arial" w:hAnsi="Arial" w:cs="Arial"/>
          <w:b/>
          <w:bCs/>
          <w:sz w:val="24"/>
        </w:rPr>
      </w:pPr>
      <w:r w:rsidRPr="00B53563">
        <w:rPr>
          <w:rFonts w:ascii="Arial" w:hAnsi="Arial" w:cs="Arial"/>
          <w:b/>
        </w:rPr>
        <w:t>Příkazce</w:t>
      </w:r>
      <w:r w:rsidR="001667B5">
        <w:rPr>
          <w:rStyle w:val="tsubjname"/>
          <w:rFonts w:ascii="Arial" w:hAnsi="Arial" w:cs="Arial"/>
          <w:b/>
          <w:sz w:val="24"/>
        </w:rPr>
        <w:t xml:space="preserve"> </w:t>
      </w:r>
      <w:r w:rsidR="001667B5">
        <w:rPr>
          <w:rStyle w:val="tsubjname"/>
          <w:rFonts w:ascii="Arial" w:hAnsi="Arial" w:cs="Arial"/>
          <w:b/>
          <w:sz w:val="24"/>
        </w:rPr>
        <w:tab/>
      </w:r>
      <w:r w:rsidR="001667B5">
        <w:rPr>
          <w:rStyle w:val="tsubjname"/>
          <w:rFonts w:ascii="Arial" w:hAnsi="Arial" w:cs="Arial"/>
          <w:b/>
          <w:sz w:val="24"/>
        </w:rPr>
        <w:tab/>
      </w:r>
      <w:r w:rsidR="000C2326" w:rsidRPr="001667B5">
        <w:rPr>
          <w:rStyle w:val="tsubjname"/>
          <w:rFonts w:ascii="Arial" w:hAnsi="Arial" w:cs="Arial"/>
          <w:b/>
          <w:sz w:val="22"/>
        </w:rPr>
        <w:t>Královéhradecký kraj</w:t>
      </w:r>
    </w:p>
    <w:p w14:paraId="2A304144" w14:textId="77777777" w:rsidR="000C2326" w:rsidRPr="001667B5" w:rsidRDefault="000C2326" w:rsidP="001667B5">
      <w:pPr>
        <w:spacing w:after="120" w:line="276" w:lineRule="auto"/>
        <w:ind w:left="2124"/>
        <w:jc w:val="both"/>
        <w:rPr>
          <w:rFonts w:ascii="Arial" w:hAnsi="Arial" w:cs="Arial"/>
          <w:bCs/>
          <w:sz w:val="18"/>
        </w:rPr>
      </w:pPr>
      <w:r w:rsidRPr="001667B5">
        <w:rPr>
          <w:rFonts w:ascii="Arial" w:hAnsi="Arial" w:cs="Arial"/>
          <w:bCs/>
          <w:sz w:val="18"/>
        </w:rPr>
        <w:t>Zapsaný v obchodním rejstříku vedeném Krajským soudem v Hradci Králové, oddíl B, vložka 891</w:t>
      </w:r>
    </w:p>
    <w:p w14:paraId="1844A333" w14:textId="77777777" w:rsidR="000C2326" w:rsidRPr="00B53563" w:rsidRDefault="00B53563" w:rsidP="00EB40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0C2326" w:rsidRPr="00B53563">
        <w:rPr>
          <w:rFonts w:ascii="Arial" w:hAnsi="Arial" w:cs="Arial"/>
        </w:rPr>
        <w:tab/>
      </w:r>
      <w:r w:rsidR="000C2326" w:rsidRPr="00B53563">
        <w:rPr>
          <w:rFonts w:ascii="Arial" w:hAnsi="Arial" w:cs="Arial"/>
        </w:rPr>
        <w:tab/>
        <w:t>Pivovarské n</w:t>
      </w:r>
      <w:bookmarkStart w:id="0" w:name="_GoBack"/>
      <w:bookmarkEnd w:id="0"/>
      <w:r w:rsidR="000C2326" w:rsidRPr="00B53563">
        <w:rPr>
          <w:rFonts w:ascii="Arial" w:hAnsi="Arial" w:cs="Arial"/>
        </w:rPr>
        <w:t>áměstí 1245/6</w:t>
      </w:r>
      <w:r w:rsidR="00A21453" w:rsidRPr="00B53563">
        <w:rPr>
          <w:rFonts w:ascii="Arial" w:hAnsi="Arial" w:cs="Arial"/>
        </w:rPr>
        <w:t>, 500 03 Hradec Králové</w:t>
      </w:r>
    </w:p>
    <w:p w14:paraId="1C3598AC" w14:textId="77777777" w:rsidR="000C2326" w:rsidRPr="00B53563" w:rsidRDefault="00B53563" w:rsidP="00EB40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2326" w:rsidRPr="00B53563">
        <w:rPr>
          <w:rFonts w:ascii="Arial" w:hAnsi="Arial" w:cs="Arial"/>
        </w:rPr>
        <w:tab/>
        <w:t>708 89 546</w:t>
      </w:r>
    </w:p>
    <w:p w14:paraId="4F2EBA5A" w14:textId="77777777" w:rsidR="000C2326" w:rsidRPr="00B53563" w:rsidRDefault="000C2326" w:rsidP="00EB407A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DI</w:t>
      </w:r>
      <w:r w:rsidR="00B53563">
        <w:rPr>
          <w:rFonts w:ascii="Arial" w:hAnsi="Arial" w:cs="Arial"/>
        </w:rPr>
        <w:t>Č</w:t>
      </w:r>
      <w:r w:rsid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  <w:t>CZ</w:t>
      </w:r>
      <w:r w:rsidR="00B53563"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>708</w:t>
      </w:r>
      <w:r w:rsidR="00B53563"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>89</w:t>
      </w:r>
      <w:r w:rsidR="00B53563"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>546</w:t>
      </w:r>
    </w:p>
    <w:p w14:paraId="4EAFED8E" w14:textId="77777777" w:rsidR="000C2326" w:rsidRDefault="00B53563" w:rsidP="00EB40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>
        <w:rPr>
          <w:rFonts w:ascii="Arial" w:hAnsi="Arial" w:cs="Arial"/>
        </w:rPr>
        <w:tab/>
      </w:r>
      <w:r w:rsidR="000C2326" w:rsidRPr="00B53563">
        <w:rPr>
          <w:rFonts w:ascii="Arial" w:hAnsi="Arial" w:cs="Arial"/>
        </w:rPr>
        <w:tab/>
      </w:r>
      <w:r w:rsidR="001667B5">
        <w:rPr>
          <w:rFonts w:ascii="Arial" w:hAnsi="Arial" w:cs="Arial"/>
        </w:rPr>
        <w:t>PhDr. Jiří Štěpán, Ph.D., hejtman</w:t>
      </w:r>
    </w:p>
    <w:p w14:paraId="4E3938C7" w14:textId="77777777" w:rsidR="001667B5" w:rsidRPr="001667B5" w:rsidRDefault="001667B5" w:rsidP="001667B5">
      <w:pPr>
        <w:spacing w:before="240" w:after="240" w:line="276" w:lineRule="auto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dále jako </w:t>
      </w:r>
      <w:r w:rsidRPr="001667B5">
        <w:rPr>
          <w:rFonts w:ascii="Arial" w:hAnsi="Arial" w:cs="Arial"/>
          <w:i/>
        </w:rPr>
        <w:t>„příkazce“</w:t>
      </w:r>
      <w:r w:rsidRPr="001667B5">
        <w:rPr>
          <w:rFonts w:ascii="Arial" w:hAnsi="Arial" w:cs="Arial"/>
        </w:rPr>
        <w:t xml:space="preserve"> a </w:t>
      </w:r>
    </w:p>
    <w:p w14:paraId="0443FC1E" w14:textId="77777777" w:rsidR="000C2326" w:rsidRPr="00B53563" w:rsidRDefault="00B53563" w:rsidP="001667B5">
      <w:pPr>
        <w:spacing w:before="360" w:after="120" w:line="276" w:lineRule="auto"/>
        <w:jc w:val="both"/>
        <w:rPr>
          <w:rFonts w:ascii="Arial" w:hAnsi="Arial" w:cs="Arial"/>
          <w:b/>
          <w:sz w:val="24"/>
        </w:rPr>
      </w:pPr>
      <w:r w:rsidRPr="001667B5">
        <w:rPr>
          <w:rFonts w:ascii="Arial" w:hAnsi="Arial" w:cs="Arial"/>
          <w:b/>
        </w:rPr>
        <w:t>Příkazník</w:t>
      </w:r>
      <w:r w:rsidR="001667B5" w:rsidRPr="001667B5">
        <w:rPr>
          <w:rFonts w:ascii="Arial" w:hAnsi="Arial" w:cs="Arial"/>
          <w:b/>
        </w:rPr>
        <w:tab/>
      </w:r>
      <w:r w:rsidR="001667B5" w:rsidRPr="001667B5">
        <w:rPr>
          <w:rFonts w:ascii="Arial" w:hAnsi="Arial" w:cs="Arial"/>
          <w:b/>
          <w:sz w:val="18"/>
        </w:rPr>
        <w:tab/>
      </w:r>
      <w:r w:rsidR="001667B5" w:rsidRPr="001667B5">
        <w:rPr>
          <w:rFonts w:ascii="Arial" w:hAnsi="Arial" w:cs="Arial"/>
          <w:b/>
          <w:sz w:val="22"/>
          <w:highlight w:val="yellow"/>
        </w:rPr>
        <w:t>[obchodní firma – doplní dodavatel]</w:t>
      </w:r>
    </w:p>
    <w:p w14:paraId="3F2BCBDD" w14:textId="77777777" w:rsidR="000C2326" w:rsidRPr="001667B5" w:rsidRDefault="000C2326" w:rsidP="001667B5">
      <w:pPr>
        <w:spacing w:after="120" w:line="276" w:lineRule="auto"/>
        <w:ind w:left="2126"/>
        <w:jc w:val="both"/>
        <w:rPr>
          <w:rFonts w:ascii="Arial" w:hAnsi="Arial" w:cs="Arial"/>
          <w:sz w:val="18"/>
        </w:rPr>
      </w:pPr>
      <w:r w:rsidRPr="001667B5">
        <w:rPr>
          <w:rFonts w:ascii="Arial" w:hAnsi="Arial" w:cs="Arial"/>
          <w:sz w:val="18"/>
        </w:rPr>
        <w:t xml:space="preserve">Zapsaný v obchodním rejstříku vedeném </w:t>
      </w:r>
      <w:r w:rsidR="001667B5" w:rsidRPr="001667B5">
        <w:rPr>
          <w:rFonts w:ascii="Arial" w:hAnsi="Arial" w:cs="Arial"/>
          <w:sz w:val="18"/>
          <w:highlight w:val="yellow"/>
        </w:rPr>
        <w:t>[doplní dodavatel]</w:t>
      </w:r>
      <w:r w:rsidRPr="001667B5">
        <w:rPr>
          <w:rFonts w:ascii="Arial" w:hAnsi="Arial" w:cs="Arial"/>
          <w:sz w:val="18"/>
        </w:rPr>
        <w:t xml:space="preserve">, oddíl </w:t>
      </w:r>
      <w:r w:rsidR="001667B5" w:rsidRPr="001667B5">
        <w:rPr>
          <w:rFonts w:ascii="Arial" w:hAnsi="Arial" w:cs="Arial"/>
          <w:sz w:val="18"/>
          <w:highlight w:val="yellow"/>
        </w:rPr>
        <w:t>[doplní dodavatel]</w:t>
      </w:r>
      <w:r w:rsidRPr="001667B5">
        <w:rPr>
          <w:rFonts w:ascii="Arial" w:hAnsi="Arial" w:cs="Arial"/>
          <w:sz w:val="18"/>
        </w:rPr>
        <w:t xml:space="preserve">, vložka č. </w:t>
      </w:r>
      <w:r w:rsidR="001667B5" w:rsidRPr="001667B5">
        <w:rPr>
          <w:rFonts w:ascii="Arial" w:hAnsi="Arial" w:cs="Arial"/>
          <w:sz w:val="18"/>
          <w:highlight w:val="yellow"/>
        </w:rPr>
        <w:t>[doplní dodavatel]</w:t>
      </w:r>
    </w:p>
    <w:p w14:paraId="0E38A346" w14:textId="77777777" w:rsidR="000C2326" w:rsidRPr="00B53563" w:rsidRDefault="00B53563" w:rsidP="00EB40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="000C2326" w:rsidRPr="00B53563">
        <w:rPr>
          <w:rFonts w:ascii="Arial" w:hAnsi="Arial" w:cs="Arial"/>
          <w:b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</w:p>
    <w:p w14:paraId="2DDC5A92" w14:textId="77777777" w:rsidR="000C2326" w:rsidRPr="00B53563" w:rsidRDefault="000C2326" w:rsidP="00EB407A">
      <w:pPr>
        <w:spacing w:line="276" w:lineRule="auto"/>
        <w:jc w:val="both"/>
        <w:rPr>
          <w:rFonts w:ascii="Arial" w:hAnsi="Arial" w:cs="Arial"/>
          <w:b/>
        </w:rPr>
      </w:pPr>
      <w:r w:rsidRPr="00B53563">
        <w:rPr>
          <w:rFonts w:ascii="Arial" w:hAnsi="Arial" w:cs="Arial"/>
        </w:rPr>
        <w:t>IČ</w:t>
      </w:r>
      <w:r w:rsidR="00B53563">
        <w:rPr>
          <w:rFonts w:ascii="Arial" w:hAnsi="Arial" w:cs="Arial"/>
        </w:rPr>
        <w:t>O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</w:p>
    <w:p w14:paraId="798B57F8" w14:textId="77777777" w:rsidR="000C2326" w:rsidRPr="00B53563" w:rsidRDefault="000C2326" w:rsidP="00EB407A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DIČ</w:t>
      </w:r>
      <w:r w:rsid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</w:p>
    <w:p w14:paraId="71BAC97D" w14:textId="77777777" w:rsidR="000C2326" w:rsidRPr="00B53563" w:rsidRDefault="000C2326" w:rsidP="00EB407A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jednající/zastoupený</w:t>
      </w:r>
      <w:r w:rsidR="00B53563">
        <w:rPr>
          <w:rFonts w:ascii="Arial" w:hAnsi="Arial" w:cs="Arial"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</w:p>
    <w:p w14:paraId="25D0BF1E" w14:textId="77777777" w:rsidR="000C2326" w:rsidRPr="00B53563" w:rsidRDefault="00B53563" w:rsidP="00EB407A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0C2326" w:rsidRPr="00B53563">
        <w:rPr>
          <w:rFonts w:ascii="Arial" w:hAnsi="Arial" w:cs="Arial"/>
        </w:rPr>
        <w:t>ankovní spojení:</w:t>
      </w:r>
      <w:r w:rsidR="000C2326" w:rsidRPr="00B53563">
        <w:rPr>
          <w:rFonts w:ascii="Arial" w:hAnsi="Arial" w:cs="Arial"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</w:p>
    <w:p w14:paraId="54409B5E" w14:textId="77777777" w:rsidR="000C2326" w:rsidRDefault="00B53563" w:rsidP="00EB40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C2326" w:rsidRPr="00B53563">
        <w:rPr>
          <w:rFonts w:ascii="Arial" w:hAnsi="Arial" w:cs="Arial"/>
        </w:rPr>
        <w:t>íslo účtu:</w:t>
      </w:r>
      <w:r w:rsidR="000C2326" w:rsidRPr="00B53563">
        <w:rPr>
          <w:rFonts w:ascii="Arial" w:hAnsi="Arial" w:cs="Arial"/>
        </w:rPr>
        <w:tab/>
      </w:r>
      <w:r w:rsidR="000C2326" w:rsidRPr="00B53563">
        <w:rPr>
          <w:rFonts w:ascii="Arial" w:hAnsi="Arial" w:cs="Arial"/>
        </w:rPr>
        <w:tab/>
      </w:r>
      <w:r w:rsidR="001667B5" w:rsidRPr="001667B5">
        <w:rPr>
          <w:rFonts w:ascii="Arial" w:hAnsi="Arial" w:cs="Arial"/>
          <w:highlight w:val="yellow"/>
        </w:rPr>
        <w:t>[doplní dodavatel]</w:t>
      </w:r>
    </w:p>
    <w:p w14:paraId="4D954B33" w14:textId="77777777" w:rsidR="001667B5" w:rsidRPr="00B53563" w:rsidRDefault="001667B5" w:rsidP="001667B5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dále jako </w:t>
      </w:r>
      <w:r w:rsidRPr="001667B5">
        <w:rPr>
          <w:rFonts w:ascii="Arial" w:hAnsi="Arial" w:cs="Arial"/>
          <w:i/>
        </w:rPr>
        <w:t>„příkazník“;</w:t>
      </w:r>
      <w:r>
        <w:rPr>
          <w:rFonts w:ascii="Arial" w:hAnsi="Arial" w:cs="Arial"/>
        </w:rPr>
        <w:t xml:space="preserve"> příkazce a příkazník dále společně také jako </w:t>
      </w:r>
      <w:r w:rsidRPr="001667B5">
        <w:rPr>
          <w:rFonts w:ascii="Arial" w:hAnsi="Arial" w:cs="Arial"/>
          <w:i/>
        </w:rPr>
        <w:t>„smluvní strany“</w:t>
      </w:r>
    </w:p>
    <w:p w14:paraId="7372CC80" w14:textId="77777777" w:rsidR="000C2326" w:rsidRPr="00432DC7" w:rsidRDefault="000C2326" w:rsidP="00432DC7">
      <w:pPr>
        <w:pStyle w:val="Nadpis7"/>
        <w:spacing w:before="360"/>
        <w:ind w:right="0"/>
        <w:jc w:val="center"/>
        <w:rPr>
          <w:rFonts w:cs="Arial"/>
          <w:sz w:val="18"/>
          <w:u w:val="none"/>
        </w:rPr>
      </w:pPr>
      <w:r w:rsidRPr="00432DC7">
        <w:rPr>
          <w:rFonts w:cs="Arial"/>
          <w:sz w:val="18"/>
          <w:u w:val="none"/>
        </w:rPr>
        <w:t>Čl</w:t>
      </w:r>
      <w:r w:rsidR="00432DC7" w:rsidRPr="00432DC7">
        <w:rPr>
          <w:rFonts w:cs="Arial"/>
          <w:sz w:val="18"/>
          <w:u w:val="none"/>
        </w:rPr>
        <w:t>ánek</w:t>
      </w:r>
      <w:r w:rsidR="00432DC7">
        <w:rPr>
          <w:rFonts w:cs="Arial"/>
          <w:sz w:val="18"/>
          <w:u w:val="none"/>
        </w:rPr>
        <w:t xml:space="preserve"> 1</w:t>
      </w:r>
    </w:p>
    <w:p w14:paraId="161C36B3" w14:textId="77777777" w:rsidR="000C2326" w:rsidRPr="001667B5" w:rsidRDefault="000C2326" w:rsidP="00432DC7">
      <w:pPr>
        <w:pStyle w:val="Nadpis7"/>
        <w:spacing w:after="240"/>
        <w:ind w:right="0"/>
        <w:jc w:val="center"/>
        <w:rPr>
          <w:rFonts w:cs="Arial"/>
          <w:i/>
          <w:sz w:val="20"/>
          <w:u w:val="none"/>
        </w:rPr>
      </w:pPr>
      <w:r w:rsidRPr="001667B5">
        <w:rPr>
          <w:rFonts w:cs="Arial"/>
          <w:sz w:val="20"/>
          <w:u w:val="none"/>
        </w:rPr>
        <w:t>Předmět smlouvy</w:t>
      </w:r>
    </w:p>
    <w:p w14:paraId="536B2F97" w14:textId="77777777" w:rsidR="005A1225" w:rsidRPr="005A1225" w:rsidRDefault="005A1225" w:rsidP="005A1225">
      <w:pPr>
        <w:pStyle w:val="Odstavecseseznamem"/>
        <w:numPr>
          <w:ilvl w:val="0"/>
          <w:numId w:val="31"/>
        </w:numPr>
        <w:spacing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je uzavřena na základě výsledku zadávacího řízení veřejné zakázky nazvané </w:t>
      </w:r>
      <w:r w:rsidRPr="005A1225">
        <w:rPr>
          <w:rFonts w:ascii="Arial" w:hAnsi="Arial" w:cs="Arial"/>
        </w:rPr>
        <w:t>Technický dozor stavebníka a koordinátora BOZP na stavební akci „Modernizace Vyšší odborné školy a Střední průmyslové školy, Rychnov nad Kněžnou, U Stadionu 1166 – II. etapa, areál Na Jamách“ v rámci projektu „Rozšíření strategické průmyslové zóny Solnice - Kvasiny a zlepšení veřejné infrastruktury v Královéhradeckém regionu“</w:t>
      </w:r>
      <w:r>
        <w:rPr>
          <w:rFonts w:ascii="Arial" w:hAnsi="Arial" w:cs="Arial"/>
        </w:rPr>
        <w:t xml:space="preserve">, uveřejněné ve Věstníku veřejných zakázek č. </w:t>
      </w:r>
      <w:r w:rsidRPr="005A1225">
        <w:rPr>
          <w:rFonts w:ascii="Arial" w:hAnsi="Arial" w:cs="Arial"/>
          <w:highlight w:val="yellow"/>
        </w:rPr>
        <w:t>………</w:t>
      </w:r>
      <w:r>
        <w:rPr>
          <w:rFonts w:ascii="Arial" w:hAnsi="Arial" w:cs="Arial"/>
        </w:rPr>
        <w:t>.</w:t>
      </w:r>
    </w:p>
    <w:p w14:paraId="520DA765" w14:textId="77777777" w:rsidR="000C2326" w:rsidRPr="001667B5" w:rsidRDefault="00432DC7" w:rsidP="001667B5">
      <w:pPr>
        <w:pStyle w:val="Odstavecseseznamem"/>
        <w:numPr>
          <w:ilvl w:val="0"/>
          <w:numId w:val="31"/>
        </w:numPr>
        <w:spacing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AA0D93" w:rsidRPr="001667B5">
        <w:rPr>
          <w:rFonts w:ascii="Arial" w:hAnsi="Arial" w:cs="Arial"/>
        </w:rPr>
        <w:t xml:space="preserve"> se zavazuje jménem </w:t>
      </w:r>
      <w:r w:rsidRPr="001667B5">
        <w:rPr>
          <w:rFonts w:ascii="Arial" w:hAnsi="Arial" w:cs="Arial"/>
        </w:rPr>
        <w:t>příkazce</w:t>
      </w:r>
      <w:r w:rsidR="00AA0D93" w:rsidRPr="001667B5">
        <w:rPr>
          <w:rFonts w:ascii="Arial" w:hAnsi="Arial" w:cs="Arial"/>
        </w:rPr>
        <w:t xml:space="preserve"> a na svou odpovědnost vykonávat a zajišťovat činnosti technického dozoru stavebníka</w:t>
      </w:r>
      <w:r w:rsidR="00AD0BBE" w:rsidRPr="001667B5">
        <w:rPr>
          <w:rFonts w:ascii="Arial" w:hAnsi="Arial" w:cs="Arial"/>
        </w:rPr>
        <w:t xml:space="preserve"> (TDS)</w:t>
      </w:r>
      <w:r w:rsidR="00AA0D93" w:rsidRPr="001667B5">
        <w:rPr>
          <w:rFonts w:ascii="Arial" w:hAnsi="Arial" w:cs="Arial"/>
        </w:rPr>
        <w:t xml:space="preserve"> a koordinátora </w:t>
      </w:r>
      <w:r w:rsidR="00AD0BBE" w:rsidRPr="001667B5">
        <w:rPr>
          <w:rFonts w:ascii="Arial" w:hAnsi="Arial" w:cs="Arial"/>
        </w:rPr>
        <w:t>bezpečnosti a ochrany zdraví při práci</w:t>
      </w:r>
      <w:r w:rsidR="00AA0D93" w:rsidRPr="001667B5">
        <w:rPr>
          <w:rFonts w:ascii="Arial" w:hAnsi="Arial" w:cs="Arial"/>
        </w:rPr>
        <w:t xml:space="preserve"> </w:t>
      </w:r>
      <w:r w:rsidR="00AD0BBE" w:rsidRPr="001667B5">
        <w:rPr>
          <w:rFonts w:ascii="Arial" w:hAnsi="Arial" w:cs="Arial"/>
        </w:rPr>
        <w:t xml:space="preserve">(BOZP), </w:t>
      </w:r>
      <w:r w:rsidR="00AA0D93" w:rsidRPr="001667B5">
        <w:rPr>
          <w:rFonts w:ascii="Arial" w:hAnsi="Arial" w:cs="Arial"/>
        </w:rPr>
        <w:t>dále také j</w:t>
      </w:r>
      <w:r w:rsidRPr="001667B5">
        <w:rPr>
          <w:rFonts w:ascii="Arial" w:hAnsi="Arial" w:cs="Arial"/>
        </w:rPr>
        <w:t>ako</w:t>
      </w:r>
      <w:r w:rsidR="00AA0D93" w:rsidRPr="001667B5">
        <w:rPr>
          <w:rFonts w:ascii="Arial" w:hAnsi="Arial" w:cs="Arial"/>
        </w:rPr>
        <w:t xml:space="preserve"> „zajišťovaná činnost“</w:t>
      </w:r>
      <w:r w:rsidR="00AD0BBE" w:rsidRPr="001667B5">
        <w:rPr>
          <w:rFonts w:ascii="Arial" w:hAnsi="Arial" w:cs="Arial"/>
        </w:rPr>
        <w:t>,</w:t>
      </w:r>
      <w:r w:rsidR="00AA0D93" w:rsidRPr="001667B5">
        <w:rPr>
          <w:rFonts w:ascii="Arial" w:hAnsi="Arial" w:cs="Arial"/>
        </w:rPr>
        <w:t xml:space="preserve"> na stavební </w:t>
      </w:r>
      <w:r w:rsidR="00566BB2" w:rsidRPr="001667B5">
        <w:rPr>
          <w:rFonts w:ascii="Arial" w:hAnsi="Arial" w:cs="Arial"/>
        </w:rPr>
        <w:t xml:space="preserve">akci: </w:t>
      </w:r>
      <w:r w:rsidR="001667B5" w:rsidRPr="001667B5">
        <w:rPr>
          <w:rFonts w:ascii="Arial" w:hAnsi="Arial" w:cs="Arial"/>
          <w:b/>
        </w:rPr>
        <w:t>„Modernizace Vyšší odborné školy a Střední průmyslové školy, Rychnov nad Kněžnou, U Stadionu 1166 – II. etapa, areál Na Jamách“</w:t>
      </w:r>
      <w:r w:rsidR="001667B5" w:rsidRPr="001667B5">
        <w:rPr>
          <w:rFonts w:ascii="Arial" w:hAnsi="Arial" w:cs="Arial"/>
        </w:rPr>
        <w:t xml:space="preserve"> v rámci projektu </w:t>
      </w:r>
      <w:r w:rsidR="001667B5" w:rsidRPr="001667B5">
        <w:rPr>
          <w:rFonts w:ascii="Arial" w:hAnsi="Arial" w:cs="Arial"/>
          <w:b/>
        </w:rPr>
        <w:t>„Rozšíření strategické průmyslové zóny Solnice - Kvasiny a zlepšení veřejné infrastruktury v Královéhradeckém regionu“</w:t>
      </w:r>
      <w:r w:rsidR="00AA0D93" w:rsidRPr="001667B5">
        <w:rPr>
          <w:rFonts w:ascii="Arial" w:hAnsi="Arial" w:cs="Arial"/>
        </w:rPr>
        <w:t xml:space="preserve"> </w:t>
      </w:r>
      <w:r w:rsidR="002F59AC" w:rsidRPr="001667B5">
        <w:rPr>
          <w:rFonts w:ascii="Arial" w:hAnsi="Arial" w:cs="Arial"/>
        </w:rPr>
        <w:t>(</w:t>
      </w:r>
      <w:r w:rsidR="000C2326" w:rsidRPr="001667B5">
        <w:rPr>
          <w:rFonts w:ascii="Arial" w:hAnsi="Arial" w:cs="Arial"/>
        </w:rPr>
        <w:t xml:space="preserve">dále jen „dílo“ či „stavba“), a to za podmínek dále v 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>mlouvě stanovených.</w:t>
      </w:r>
    </w:p>
    <w:p w14:paraId="70DBAAF9" w14:textId="77777777" w:rsidR="000C2326" w:rsidRDefault="00432DC7" w:rsidP="00D712A9">
      <w:pPr>
        <w:pStyle w:val="Odstavecseseznamem"/>
        <w:numPr>
          <w:ilvl w:val="0"/>
          <w:numId w:val="31"/>
        </w:numPr>
        <w:spacing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Předmětem plnění této s</w:t>
      </w:r>
      <w:r w:rsidR="000C2326" w:rsidRPr="001667B5">
        <w:rPr>
          <w:rFonts w:ascii="Arial" w:hAnsi="Arial" w:cs="Arial"/>
        </w:rPr>
        <w:t xml:space="preserve">mlouvy je </w:t>
      </w:r>
      <w:r w:rsidRPr="001667B5">
        <w:rPr>
          <w:rFonts w:ascii="Arial" w:hAnsi="Arial" w:cs="Arial"/>
        </w:rPr>
        <w:t>plnění zajišťované činnosti</w:t>
      </w:r>
      <w:r w:rsidR="000C2326" w:rsidRPr="001667B5">
        <w:rPr>
          <w:rFonts w:ascii="Arial" w:hAnsi="Arial" w:cs="Arial"/>
        </w:rPr>
        <w:t xml:space="preserve"> v průběhu provádění díla</w:t>
      </w:r>
      <w:r w:rsidRPr="001667B5">
        <w:rPr>
          <w:rFonts w:ascii="Arial" w:hAnsi="Arial" w:cs="Arial"/>
        </w:rPr>
        <w:t xml:space="preserve"> a při předání a převzetí díla.</w:t>
      </w:r>
    </w:p>
    <w:p w14:paraId="363B1821" w14:textId="77777777" w:rsidR="000C2326" w:rsidRPr="001667B5" w:rsidRDefault="00432DC7" w:rsidP="00BE07D9">
      <w:pPr>
        <w:pStyle w:val="Nadpis7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Článek 2</w:t>
      </w:r>
    </w:p>
    <w:p w14:paraId="141985A1" w14:textId="77777777" w:rsidR="000C2326" w:rsidRPr="001667B5" w:rsidRDefault="000C2326" w:rsidP="00BE07D9">
      <w:pPr>
        <w:pStyle w:val="Nadpis7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 xml:space="preserve">Výkon technického dozoru </w:t>
      </w:r>
      <w:r w:rsidR="00B07F77" w:rsidRPr="001667B5">
        <w:rPr>
          <w:rFonts w:cs="Arial"/>
          <w:sz w:val="20"/>
          <w:u w:val="none"/>
        </w:rPr>
        <w:t>stavebníka</w:t>
      </w:r>
      <w:r w:rsidR="006A6796" w:rsidRPr="001667B5">
        <w:rPr>
          <w:rFonts w:cs="Arial"/>
          <w:sz w:val="20"/>
          <w:u w:val="none"/>
        </w:rPr>
        <w:t xml:space="preserve"> a koordinátora BOZP </w:t>
      </w:r>
    </w:p>
    <w:p w14:paraId="32282A96" w14:textId="77777777" w:rsidR="000C2326" w:rsidRPr="001667B5" w:rsidRDefault="000C2326" w:rsidP="00BE07D9">
      <w:pPr>
        <w:jc w:val="both"/>
        <w:rPr>
          <w:rFonts w:ascii="Arial" w:hAnsi="Arial" w:cs="Arial"/>
        </w:rPr>
      </w:pPr>
    </w:p>
    <w:p w14:paraId="49F67FB4" w14:textId="77777777" w:rsidR="000C2326" w:rsidRPr="001667B5" w:rsidRDefault="00432DC7" w:rsidP="00D712A9">
      <w:pPr>
        <w:pStyle w:val="Odstavecseseznamem"/>
        <w:numPr>
          <w:ilvl w:val="0"/>
          <w:numId w:val="36"/>
        </w:numPr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se při výkonu funkce technického dozoru</w:t>
      </w:r>
      <w:r w:rsidR="00B07F77" w:rsidRPr="001667B5">
        <w:rPr>
          <w:rFonts w:ascii="Arial" w:hAnsi="Arial" w:cs="Arial"/>
        </w:rPr>
        <w:t xml:space="preserve"> stavebníka</w:t>
      </w:r>
      <w:r w:rsidR="000C2326" w:rsidRPr="001667B5">
        <w:rPr>
          <w:rFonts w:ascii="Arial" w:hAnsi="Arial" w:cs="Arial"/>
        </w:rPr>
        <w:t xml:space="preserve"> </w:t>
      </w:r>
      <w:r w:rsidR="007F1783" w:rsidRPr="001667B5">
        <w:rPr>
          <w:rFonts w:ascii="Arial" w:hAnsi="Arial" w:cs="Arial"/>
        </w:rPr>
        <w:t xml:space="preserve">a koordinátora BOZP </w:t>
      </w:r>
      <w:r w:rsidR="000C2326" w:rsidRPr="001667B5">
        <w:rPr>
          <w:rFonts w:ascii="Arial" w:hAnsi="Arial" w:cs="Arial"/>
        </w:rPr>
        <w:t xml:space="preserve">zavazuje provádět kontrolu prováděné stavby tak, aby byly dodržovány technické podmínky realizace stavby, aby byl dodržen </w:t>
      </w:r>
      <w:r w:rsidR="000C2326" w:rsidRPr="001667B5">
        <w:rPr>
          <w:rFonts w:ascii="Arial" w:hAnsi="Arial" w:cs="Arial"/>
        </w:rPr>
        <w:lastRenderedPageBreak/>
        <w:t xml:space="preserve">rozpočet a termíny stavby, jakož i platné právní předpisy. V rámci technického dozoru stavby </w:t>
      </w:r>
      <w:r w:rsidR="006A6796" w:rsidRPr="001667B5">
        <w:rPr>
          <w:rFonts w:ascii="Arial" w:hAnsi="Arial" w:cs="Arial"/>
        </w:rPr>
        <w:t xml:space="preserve">a koordinátora BOZP </w:t>
      </w:r>
      <w:r w:rsidR="000C2326" w:rsidRPr="001667B5">
        <w:rPr>
          <w:rFonts w:ascii="Arial" w:hAnsi="Arial" w:cs="Arial"/>
        </w:rPr>
        <w:t>se</w:t>
      </w:r>
      <w:r w:rsidRPr="001667B5">
        <w:rPr>
          <w:rFonts w:ascii="Arial" w:hAnsi="Arial" w:cs="Arial"/>
        </w:rPr>
        <w:t xml:space="preserve"> příkazník</w:t>
      </w:r>
      <w:r w:rsidR="000C2326" w:rsidRPr="001667B5">
        <w:rPr>
          <w:rFonts w:ascii="Arial" w:hAnsi="Arial" w:cs="Arial"/>
        </w:rPr>
        <w:t xml:space="preserve"> zavazuje zajišťovat zejména </w:t>
      </w:r>
      <w:r w:rsidRPr="001667B5">
        <w:rPr>
          <w:rFonts w:ascii="Arial" w:hAnsi="Arial" w:cs="Arial"/>
        </w:rPr>
        <w:t>následující</w:t>
      </w:r>
      <w:r w:rsidR="000C2326" w:rsidRPr="001667B5">
        <w:rPr>
          <w:rFonts w:ascii="Arial" w:hAnsi="Arial" w:cs="Arial"/>
        </w:rPr>
        <w:t xml:space="preserve"> činnosti</w:t>
      </w:r>
      <w:r w:rsidRPr="001667B5">
        <w:rPr>
          <w:rFonts w:ascii="Arial" w:hAnsi="Arial" w:cs="Arial"/>
        </w:rPr>
        <w:t>:</w:t>
      </w:r>
    </w:p>
    <w:p w14:paraId="108DF39C" w14:textId="77777777" w:rsidR="00C23F5C" w:rsidRPr="001667B5" w:rsidRDefault="00C23F5C" w:rsidP="00D712A9">
      <w:pPr>
        <w:spacing w:line="276" w:lineRule="auto"/>
        <w:jc w:val="both"/>
        <w:rPr>
          <w:rFonts w:ascii="Arial" w:hAnsi="Arial" w:cs="Arial"/>
          <w:b/>
        </w:rPr>
      </w:pPr>
      <w:bookmarkStart w:id="1" w:name="_Ref332869952"/>
      <w:bookmarkStart w:id="2" w:name="_Ref332870456"/>
      <w:r w:rsidRPr="001667B5">
        <w:rPr>
          <w:rFonts w:ascii="Arial" w:hAnsi="Arial" w:cs="Arial"/>
          <w:b/>
        </w:rPr>
        <w:t>Technický dozor stavebníka:</w:t>
      </w:r>
    </w:p>
    <w:p w14:paraId="30C76BA2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seznámení se s projektovou dokumentací, se stavebním povolením, </w:t>
      </w:r>
      <w:r w:rsidR="0085661A" w:rsidRPr="001667B5">
        <w:rPr>
          <w:rFonts w:ascii="Arial" w:hAnsi="Arial" w:cs="Arial"/>
        </w:rPr>
        <w:t xml:space="preserve">stanovisky, rozhodnutími </w:t>
      </w:r>
      <w:r w:rsidRPr="001667B5">
        <w:rPr>
          <w:rFonts w:ascii="Arial" w:hAnsi="Arial" w:cs="Arial"/>
        </w:rPr>
        <w:t>a vyjádřeními dotčených orgánů státní správy;</w:t>
      </w:r>
    </w:p>
    <w:p w14:paraId="6D78F606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dodržování podmínek stavebního povolení a opatření státního stavebního dohledu po dobu realizace stavby;</w:t>
      </w:r>
    </w:p>
    <w:p w14:paraId="54832BA8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oznámení podle § 22 odst. 2 zákona č. 20/1987 Sb., o státní památkové péči Archeologickému ústavu AV ČR Praha minimálně dva týdny před zahájením výkopových či jiných stavebních prací;</w:t>
      </w:r>
    </w:p>
    <w:p w14:paraId="62BDF7C5" w14:textId="29DBBA12" w:rsidR="00C23F5C" w:rsidRPr="00A25A7B" w:rsidRDefault="00C23F5C" w:rsidP="004B6C04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4B6C04">
        <w:rPr>
          <w:rFonts w:ascii="Arial" w:hAnsi="Arial" w:cs="Arial"/>
        </w:rPr>
        <w:t>kontrola procesů spojených s předáním a převzetím staveniště vybranému zhotoviteli stavby včetně administrativního záznamu veškerých takových procesů;</w:t>
      </w:r>
      <w:r w:rsidR="00705383" w:rsidRPr="004B6C04">
        <w:rPr>
          <w:rFonts w:ascii="Arial" w:hAnsi="Arial" w:cs="Arial"/>
        </w:rPr>
        <w:t xml:space="preserve"> </w:t>
      </w:r>
      <w:r w:rsidRPr="004B6C04">
        <w:rPr>
          <w:rFonts w:ascii="Arial" w:hAnsi="Arial" w:cs="Arial"/>
        </w:rPr>
        <w:t xml:space="preserve">zajištění vytyčení prostorové polohy stavby </w:t>
      </w:r>
      <w:r w:rsidR="00E2129D" w:rsidRPr="004B6C04">
        <w:rPr>
          <w:rFonts w:ascii="Arial" w:hAnsi="Arial" w:cs="Arial"/>
        </w:rPr>
        <w:t xml:space="preserve">(přístavby) </w:t>
      </w:r>
      <w:r w:rsidRPr="00A25A7B">
        <w:rPr>
          <w:rFonts w:ascii="Arial" w:hAnsi="Arial" w:cs="Arial"/>
        </w:rPr>
        <w:t xml:space="preserve">odborně způsobilými osobami včetně protokolárního odevzdání základního směrového a výškového vytyčení stavby zhotoviteli; </w:t>
      </w:r>
    </w:p>
    <w:p w14:paraId="55394124" w14:textId="3FA04334" w:rsidR="00C23F5C" w:rsidRPr="000C7CA2" w:rsidRDefault="00CE554C" w:rsidP="004C0951">
      <w:pPr>
        <w:numPr>
          <w:ilvl w:val="0"/>
          <w:numId w:val="47"/>
        </w:numPr>
        <w:spacing w:after="40" w:line="276" w:lineRule="auto"/>
        <w:ind w:left="360" w:right="-17"/>
        <w:jc w:val="both"/>
        <w:rPr>
          <w:rFonts w:ascii="Arial" w:hAnsi="Arial" w:cs="Arial"/>
        </w:rPr>
      </w:pPr>
      <w:r w:rsidRPr="000C7CA2">
        <w:rPr>
          <w:rFonts w:ascii="Arial" w:hAnsi="Arial" w:cs="Arial"/>
          <w:bCs/>
        </w:rPr>
        <w:t>t</w:t>
      </w:r>
      <w:r w:rsidR="00A25A7B" w:rsidRPr="000C7CA2">
        <w:rPr>
          <w:rFonts w:ascii="Arial" w:hAnsi="Arial" w:cs="Arial"/>
          <w:bCs/>
        </w:rPr>
        <w:t xml:space="preserve">echnický dozor stavebníka </w:t>
      </w:r>
      <w:r w:rsidRPr="000C7CA2">
        <w:rPr>
          <w:rFonts w:ascii="Arial" w:hAnsi="Arial" w:cs="Arial"/>
          <w:bCs/>
        </w:rPr>
        <w:t xml:space="preserve">je povinen </w:t>
      </w:r>
      <w:r w:rsidR="00A25A7B" w:rsidRPr="000C7CA2">
        <w:rPr>
          <w:rFonts w:ascii="Arial" w:hAnsi="Arial" w:cs="Arial"/>
          <w:bCs/>
        </w:rPr>
        <w:t>za součinnosti s objednatelem písemně svolávat</w:t>
      </w:r>
      <w:r w:rsidR="00A25A7B" w:rsidRPr="000C7CA2">
        <w:rPr>
          <w:rFonts w:ascii="Arial" w:hAnsi="Arial" w:cs="Arial"/>
        </w:rPr>
        <w:t xml:space="preserve"> minimálně </w:t>
      </w:r>
      <w:r w:rsidR="00A25A7B" w:rsidRPr="000C7CA2">
        <w:rPr>
          <w:rFonts w:ascii="Arial" w:hAnsi="Arial" w:cs="Arial"/>
          <w:b/>
        </w:rPr>
        <w:t>1 x za 14 kalendářních dní kontrolní dny</w:t>
      </w:r>
      <w:r w:rsidR="00A25A7B" w:rsidRPr="000C7CA2">
        <w:rPr>
          <w:rFonts w:ascii="Arial" w:hAnsi="Arial" w:cs="Arial"/>
        </w:rPr>
        <w:t xml:space="preserve"> za účasti zhotovitele a pořizovat z nich zápisy. </w:t>
      </w:r>
      <w:r w:rsidR="00A53334">
        <w:rPr>
          <w:rFonts w:ascii="Arial" w:hAnsi="Arial" w:cs="Arial"/>
        </w:rPr>
        <w:t xml:space="preserve">Objednatel může stanovit čestnost kontrolních dnů i vyšší, nejvíce však 1 x za 7 kalendářních dnů, bude-li to odůvodněno průběhem stavebních prací. </w:t>
      </w:r>
      <w:r w:rsidR="00A25A7B" w:rsidRPr="000C7CA2">
        <w:rPr>
          <w:rFonts w:ascii="Arial" w:hAnsi="Arial" w:cs="Arial"/>
        </w:rPr>
        <w:t xml:space="preserve">Do zápisu budou uvedeny všechny skutečnosti rozhodné pro plnění smlouvy. Zápisy bude technický dozor zhotoviteli </w:t>
      </w:r>
      <w:r w:rsidRPr="000C7CA2">
        <w:rPr>
          <w:rFonts w:ascii="Arial" w:hAnsi="Arial" w:cs="Arial"/>
        </w:rPr>
        <w:t xml:space="preserve">a objednateli </w:t>
      </w:r>
      <w:r w:rsidR="00A25A7B" w:rsidRPr="000C7CA2">
        <w:rPr>
          <w:rFonts w:ascii="Arial" w:hAnsi="Arial" w:cs="Arial"/>
        </w:rPr>
        <w:t>zasílat e-mailovou poštou</w:t>
      </w:r>
      <w:r w:rsidR="000C7CA2">
        <w:rPr>
          <w:rFonts w:ascii="Arial" w:hAnsi="Arial" w:cs="Arial"/>
        </w:rPr>
        <w:t>;</w:t>
      </w:r>
    </w:p>
    <w:p w14:paraId="1084D3FA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průběžný kontakt s investorem o postupu realizace stavebních prací, kontrola plnění smluvních podmínek zhotovitelem stavby;</w:t>
      </w:r>
    </w:p>
    <w:p w14:paraId="52C4E5C0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a ověřování kvality prováděných prací, dodržování projektové dokumentace, včetně jejích změn, zejména s ohledem na její soulad s požadavky příkazce, soulad se závaznými předpisy, soulad se smluvní dokumentací, ostatními podklady, pokyny a sděleními předanými příkazcem příkazníkovi;</w:t>
      </w:r>
    </w:p>
    <w:p w14:paraId="66AEDEF9" w14:textId="77777777" w:rsidR="001948F9" w:rsidRPr="001667B5" w:rsidRDefault="00C23F5C" w:rsidP="00E2129D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dodržování plánu kontrolních prohlídek</w:t>
      </w:r>
      <w:r w:rsidR="001948F9" w:rsidRPr="001667B5">
        <w:rPr>
          <w:rFonts w:ascii="Arial" w:hAnsi="Arial" w:cs="Arial"/>
        </w:rPr>
        <w:t xml:space="preserve"> na stavbě</w:t>
      </w:r>
      <w:r w:rsidRPr="001667B5">
        <w:rPr>
          <w:rFonts w:ascii="Arial" w:hAnsi="Arial" w:cs="Arial"/>
        </w:rPr>
        <w:t xml:space="preserve">; </w:t>
      </w:r>
    </w:p>
    <w:p w14:paraId="5DACE9B2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a ověřování kvality dokončených prací a ověřování shody s ustanoveními smluvních dokumentů a platnými právními předpisy ČR, včetně platných českých norem;</w:t>
      </w:r>
    </w:p>
    <w:p w14:paraId="4D8E3970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kontrola věcné a finanční správnosti </w:t>
      </w:r>
      <w:r w:rsidR="00BB5485" w:rsidRPr="001667B5">
        <w:rPr>
          <w:rFonts w:ascii="Arial" w:hAnsi="Arial" w:cs="Arial"/>
        </w:rPr>
        <w:t xml:space="preserve">a úplnosti </w:t>
      </w:r>
      <w:r w:rsidRPr="001667B5">
        <w:rPr>
          <w:rFonts w:ascii="Arial" w:hAnsi="Arial" w:cs="Arial"/>
        </w:rPr>
        <w:t>fakturovaných položek a jejich soulad s rozpočtem stavby;</w:t>
      </w:r>
    </w:p>
    <w:p w14:paraId="643E6D7B" w14:textId="77777777" w:rsidR="00C23F5C" w:rsidRPr="001667B5" w:rsidRDefault="00E05398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sledování</w:t>
      </w:r>
      <w:r w:rsidR="00C23F5C" w:rsidRPr="001667B5">
        <w:rPr>
          <w:rFonts w:ascii="Arial" w:hAnsi="Arial" w:cs="Arial"/>
        </w:rPr>
        <w:t xml:space="preserve"> provádění </w:t>
      </w:r>
      <w:r w:rsidRPr="001667B5">
        <w:rPr>
          <w:rFonts w:ascii="Arial" w:hAnsi="Arial" w:cs="Arial"/>
        </w:rPr>
        <w:t xml:space="preserve">předepsaných a dohodnutých </w:t>
      </w:r>
      <w:r w:rsidR="00C23F5C" w:rsidRPr="001667B5">
        <w:rPr>
          <w:rFonts w:ascii="Arial" w:hAnsi="Arial" w:cs="Arial"/>
        </w:rPr>
        <w:t xml:space="preserve">zkoušek </w:t>
      </w:r>
      <w:r w:rsidRPr="001667B5">
        <w:rPr>
          <w:rFonts w:ascii="Arial" w:hAnsi="Arial" w:cs="Arial"/>
        </w:rPr>
        <w:t xml:space="preserve">materiálů, konstrukcí a prací </w:t>
      </w:r>
      <w:r w:rsidR="00C23F5C" w:rsidRPr="001667B5">
        <w:rPr>
          <w:rFonts w:ascii="Arial" w:hAnsi="Arial" w:cs="Arial"/>
        </w:rPr>
        <w:t>na stavbě, dohled nad dodržováním předepsaných postupů, platných právních předpisů ČR a kontrola provádění oprávněnými firmami a kontrola výsledků</w:t>
      </w:r>
      <w:r w:rsidRPr="001667B5">
        <w:rPr>
          <w:rFonts w:ascii="Arial" w:hAnsi="Arial" w:cs="Arial"/>
        </w:rPr>
        <w:t xml:space="preserve"> včetně zajištění</w:t>
      </w:r>
      <w:r w:rsidR="00705383" w:rsidRPr="001667B5">
        <w:rPr>
          <w:rFonts w:ascii="Arial" w:hAnsi="Arial" w:cs="Arial"/>
        </w:rPr>
        <w:t xml:space="preserve"> dokladů, které prokazují kvalitu prováděných prací a dodávek (certifikáty, atesty, protokoly, apod.</w:t>
      </w:r>
      <w:r w:rsidR="00C23F5C" w:rsidRPr="001667B5">
        <w:rPr>
          <w:rFonts w:ascii="Arial" w:hAnsi="Arial" w:cs="Arial"/>
        </w:rPr>
        <w:t xml:space="preserve">; </w:t>
      </w:r>
    </w:p>
    <w:p w14:paraId="49FAE1D2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soustavné sledování a kontrola vedení stavebního deníku, potvrzování správnosti zápisů ve stavebním deníku, vyjadřování se v něm k závažným skutečnostem;</w:t>
      </w:r>
    </w:p>
    <w:p w14:paraId="38B622D6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a ověřování měsíčního soupisu provedených prací a dodávek;</w:t>
      </w:r>
    </w:p>
    <w:p w14:paraId="3E6334A6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procesů systematického doplňování dokumentace pro příkazce a zhotovitele, podle které se stavba realizuje;</w:t>
      </w:r>
    </w:p>
    <w:p w14:paraId="7EE79406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účast při projednávání a ověření správnosti všech dokladů a změn projektové dokumentace stavby;</w:t>
      </w:r>
    </w:p>
    <w:p w14:paraId="1526B493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zajišťování změnových řízení, prověřování a posuzování změn z hlediska věcného a cenového ve spolupráci se zástupcem zadavatele, schvalování změnových listů zpracovaných zhotovitelem po vyjádření zadavatele, vedení agendy spojené s posuzováním změn, vydávání stanovisek k předložené změně a doporučení dalšího postupu zástupci zadavatele, které bude směřovat k odmítnutí změny nebo k jejímu schválení, evidence rozhodnutí zadavatele k předloženým změnám,</w:t>
      </w:r>
    </w:p>
    <w:p w14:paraId="08EA31C4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povinnost informovat </w:t>
      </w:r>
      <w:r w:rsidR="005C3235" w:rsidRPr="001667B5">
        <w:rPr>
          <w:rFonts w:ascii="Arial" w:hAnsi="Arial" w:cs="Arial"/>
        </w:rPr>
        <w:t xml:space="preserve">příkazce </w:t>
      </w:r>
      <w:r w:rsidRPr="001667B5">
        <w:rPr>
          <w:rFonts w:ascii="Arial" w:hAnsi="Arial" w:cs="Arial"/>
        </w:rPr>
        <w:t>o všech okolnostech v souvislosti s výstavbou, které mohou mít vliv na harmonogram, kvalitu a cenu díla;</w:t>
      </w:r>
    </w:p>
    <w:p w14:paraId="1B83CED3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těch částí dodávek a montáží materiálů, výrobků a technologických postupů, které budou v dalším postupu zakryté nebo se stanou nepřístupnými, zapsání výsledků kontroly do stavebního deníku, včetně zpracování fotografické či video dokumentace;</w:t>
      </w:r>
      <w:r w:rsidR="00E2129D" w:rsidRPr="001667B5">
        <w:rPr>
          <w:rFonts w:ascii="Arial" w:hAnsi="Arial" w:cs="Arial"/>
        </w:rPr>
        <w:t xml:space="preserve"> </w:t>
      </w:r>
    </w:p>
    <w:p w14:paraId="2AA224FC" w14:textId="77777777" w:rsidR="005C3235" w:rsidRPr="001667B5" w:rsidRDefault="005C3235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řádného uskladnění materiálu, strojů, dílů konstrukcí na stavbě;</w:t>
      </w:r>
    </w:p>
    <w:p w14:paraId="29719118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spolupráce s projektantem zajišťujícím autorský dozor při realizaci stavby;</w:t>
      </w:r>
    </w:p>
    <w:p w14:paraId="04D80C61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lastRenderedPageBreak/>
        <w:t xml:space="preserve">spolupráce s projektantem </w:t>
      </w:r>
      <w:r w:rsidR="001948F9" w:rsidRPr="001667B5">
        <w:rPr>
          <w:rFonts w:ascii="Arial" w:hAnsi="Arial" w:cs="Arial"/>
        </w:rPr>
        <w:t xml:space="preserve">projektové </w:t>
      </w:r>
      <w:r w:rsidRPr="001667B5">
        <w:rPr>
          <w:rFonts w:ascii="Arial" w:hAnsi="Arial" w:cs="Arial"/>
        </w:rPr>
        <w:t>dokumentace a se zhotovitelem při provádění nebo navrhování opatření na odstranění případných závad projektové dokumentace;</w:t>
      </w:r>
    </w:p>
    <w:p w14:paraId="6F5FA3BA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vedení podrobné dokumentace a archivace dokladů z kontroly a ověřování dokladů a procesů, včetně průběžného předávání kopií takových dokladů zástupci </w:t>
      </w:r>
      <w:r w:rsidR="001948F9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>;</w:t>
      </w:r>
    </w:p>
    <w:p w14:paraId="43190324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soustavné sledování a ověřování vedení stavebního deníku;</w:t>
      </w:r>
    </w:p>
    <w:p w14:paraId="319A5D90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spolupráce s pracovníky zhotovitele při provádění opatření na odvrácení nebo na omezení škod při ohrožení stavby živelnými událostmi;</w:t>
      </w:r>
    </w:p>
    <w:p w14:paraId="0A041CDB" w14:textId="77777777" w:rsidR="00C23F5C" w:rsidRPr="001667B5" w:rsidRDefault="001948F9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kontrola </w:t>
      </w:r>
      <w:r w:rsidR="00C23F5C" w:rsidRPr="001667B5">
        <w:rPr>
          <w:rFonts w:ascii="Arial" w:hAnsi="Arial" w:cs="Arial"/>
        </w:rPr>
        <w:t>postup</w:t>
      </w:r>
      <w:r w:rsidRPr="001667B5">
        <w:rPr>
          <w:rFonts w:ascii="Arial" w:hAnsi="Arial" w:cs="Arial"/>
        </w:rPr>
        <w:t>u</w:t>
      </w:r>
      <w:r w:rsidR="00C23F5C" w:rsidRPr="001667B5">
        <w:rPr>
          <w:rFonts w:ascii="Arial" w:hAnsi="Arial" w:cs="Arial"/>
        </w:rPr>
        <w:t xml:space="preserve"> prací podle časového plánu stavby, kontroluje ustanovení smluv a podmínek z nich vyplývající a upozorňuje zhotovitele na nedodržení termínu, včetně přípravy podkladu pro uplatnění majetkových sankcí;</w:t>
      </w:r>
    </w:p>
    <w:p w14:paraId="5AD3B23B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koordinace procesů vedoucích k nápravě případných nedostatků v procesu realizace díla;</w:t>
      </w:r>
    </w:p>
    <w:p w14:paraId="066975E0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společně se zhotovitelem zajišťovat hlášení archeologických nálezů;</w:t>
      </w:r>
    </w:p>
    <w:p w14:paraId="16DBD032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závěrečné kontroly dokončeného díla, příprava soupisu vad a nedodělků, včetně stanovení termínu a způsobu jejich odstraňování;</w:t>
      </w:r>
    </w:p>
    <w:p w14:paraId="09CEBC06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příprava podkladů pro předání a převzetí stavby nebo jejích částí a účast na jednání při předání a převzetí; sepsání protokolu o dokončení stavebních prací a sepsání protokolu o dokončení stavby dle smlouvy o dílo se zhotovitelem</w:t>
      </w:r>
    </w:p>
    <w:p w14:paraId="5B0FEBF3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vypracování žádosti o kolaudaci stavby včetně uhrazení správních poplatků, zajištění (ve spolupráci se zhotovitelem) a kompletace podkladů a příloh a její podání na příslušný stavební úřad;</w:t>
      </w:r>
    </w:p>
    <w:p w14:paraId="0CDBA4D8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předávat neprodleně po ukončení akce podklady pro její závěrečné vyhodnocení odpovědným pracovníkem </w:t>
      </w:r>
      <w:r w:rsidR="00BB5485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>:</w:t>
      </w:r>
    </w:p>
    <w:p w14:paraId="614FA498" w14:textId="77777777" w:rsidR="00C23F5C" w:rsidRPr="001667B5" w:rsidRDefault="00C23F5C" w:rsidP="00C23F5C">
      <w:pPr>
        <w:pStyle w:val="Odstavecseseznamem"/>
        <w:numPr>
          <w:ilvl w:val="1"/>
          <w:numId w:val="47"/>
        </w:numPr>
        <w:spacing w:after="40" w:line="276" w:lineRule="auto"/>
        <w:ind w:left="108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popis průběhu akce a její vyhodnocení, </w:t>
      </w:r>
    </w:p>
    <w:p w14:paraId="476A48EA" w14:textId="77777777" w:rsidR="00C23F5C" w:rsidRPr="001667B5" w:rsidRDefault="00C23F5C" w:rsidP="00C23F5C">
      <w:pPr>
        <w:pStyle w:val="Odstavecseseznamem"/>
        <w:numPr>
          <w:ilvl w:val="1"/>
          <w:numId w:val="47"/>
        </w:numPr>
        <w:spacing w:after="40" w:line="276" w:lineRule="auto"/>
        <w:ind w:left="108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kopie kolaudačního rozhodnutí, </w:t>
      </w:r>
    </w:p>
    <w:p w14:paraId="537C0FD9" w14:textId="77777777" w:rsidR="00C23F5C" w:rsidRPr="001667B5" w:rsidRDefault="00C23F5C" w:rsidP="00C23F5C">
      <w:pPr>
        <w:pStyle w:val="Odstavecseseznamem"/>
        <w:numPr>
          <w:ilvl w:val="1"/>
          <w:numId w:val="47"/>
        </w:numPr>
        <w:spacing w:after="40" w:line="276" w:lineRule="auto"/>
        <w:ind w:left="108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kopie zápisu z převzetí prací, dodávky nebo služby, </w:t>
      </w:r>
    </w:p>
    <w:p w14:paraId="5978E5AD" w14:textId="77777777" w:rsidR="00C23F5C" w:rsidRPr="001667B5" w:rsidRDefault="00C23F5C" w:rsidP="00C23F5C">
      <w:pPr>
        <w:pStyle w:val="Odstavecseseznamem"/>
        <w:numPr>
          <w:ilvl w:val="1"/>
          <w:numId w:val="47"/>
        </w:numPr>
        <w:spacing w:after="40" w:line="276" w:lineRule="auto"/>
        <w:ind w:left="108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případně další přílohy včetně jejich seznamu. </w:t>
      </w:r>
    </w:p>
    <w:p w14:paraId="0E1002A1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dokladů a ověření dokladů pro konečné vyúčtování stavebních prací, které doloží zhotovitel k předání a převzetí dokončené stavby;</w:t>
      </w:r>
    </w:p>
    <w:p w14:paraId="174199BB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veškerých dokladů, které doloží zhotovitel stavebnímu úřadu k řízení pro vydání kolaudačního souhlasu;</w:t>
      </w:r>
    </w:p>
    <w:p w14:paraId="4AB35A19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kontrola úplnosti dokumentace skutečného provedení stavby a dokladů pořízených během stavby k archivaci u </w:t>
      </w:r>
      <w:r w:rsidR="005C3235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>;</w:t>
      </w:r>
    </w:p>
    <w:p w14:paraId="5D944FA4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příprava podkladů pro hodnocení stavby a čerpání finančních prostředků v souladu se smlouvou se zhotovitelem;</w:t>
      </w:r>
    </w:p>
    <w:p w14:paraId="1DC02943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odstraňování vad a nedodělků zjištěných při kolaudačním řízení a vad a nedodělků zjištěných při předání a převzetí stavby v dohodnutých termínech;</w:t>
      </w:r>
    </w:p>
    <w:p w14:paraId="6FFBAB48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účast na kolaudačním řízení, koordinace procesu;</w:t>
      </w:r>
    </w:p>
    <w:p w14:paraId="24E6CEFC" w14:textId="77777777" w:rsidR="00C23F5C" w:rsidRPr="001667B5" w:rsidRDefault="008F2C8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zabezpečení </w:t>
      </w:r>
      <w:r w:rsidR="005C3235" w:rsidRPr="001667B5">
        <w:rPr>
          <w:rFonts w:ascii="Arial" w:hAnsi="Arial" w:cs="Arial"/>
        </w:rPr>
        <w:t xml:space="preserve">činnosti </w:t>
      </w:r>
      <w:r w:rsidRPr="001667B5">
        <w:rPr>
          <w:rFonts w:ascii="Arial" w:hAnsi="Arial" w:cs="Arial"/>
        </w:rPr>
        <w:t>a spolupráce s</w:t>
      </w:r>
      <w:r w:rsidR="005C3235" w:rsidRPr="001667B5">
        <w:rPr>
          <w:rFonts w:ascii="Arial" w:hAnsi="Arial" w:cs="Arial"/>
        </w:rPr>
        <w:t> odpovědnými geodety;</w:t>
      </w:r>
      <w:r w:rsidRPr="001667B5">
        <w:rPr>
          <w:rFonts w:ascii="Arial" w:hAnsi="Arial" w:cs="Arial"/>
        </w:rPr>
        <w:t xml:space="preserve"> </w:t>
      </w:r>
      <w:r w:rsidR="00C23F5C" w:rsidRPr="001667B5">
        <w:rPr>
          <w:rFonts w:ascii="Arial" w:hAnsi="Arial" w:cs="Arial"/>
        </w:rPr>
        <w:t>kontrola zajištění vkladu odsouhlaseného geometrického plánu zhotovitelem do katastru nemovitostí příslušného katastrálního úřadu (neřeší majetkoprávní vypořádání);</w:t>
      </w:r>
    </w:p>
    <w:p w14:paraId="459F6DB1" w14:textId="77777777" w:rsidR="00C23F5C" w:rsidRPr="001667B5" w:rsidRDefault="00C23F5C" w:rsidP="00C23F5C">
      <w:pPr>
        <w:pStyle w:val="Odstavecseseznamem"/>
        <w:numPr>
          <w:ilvl w:val="0"/>
          <w:numId w:val="47"/>
        </w:numPr>
        <w:spacing w:after="40" w:line="276" w:lineRule="auto"/>
        <w:ind w:left="36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kontrola vyklizení staveniště zhotovitelem</w:t>
      </w:r>
      <w:r w:rsidR="008F2C8C" w:rsidRPr="001667B5">
        <w:rPr>
          <w:rFonts w:ascii="Arial" w:hAnsi="Arial" w:cs="Arial"/>
        </w:rPr>
        <w:t xml:space="preserve"> a jeho uvedení do původního stavu</w:t>
      </w:r>
      <w:r w:rsidRPr="001667B5">
        <w:rPr>
          <w:rFonts w:ascii="Arial" w:hAnsi="Arial" w:cs="Arial"/>
        </w:rPr>
        <w:t>.</w:t>
      </w:r>
    </w:p>
    <w:p w14:paraId="103FF878" w14:textId="77777777" w:rsidR="0003781F" w:rsidRPr="001667B5" w:rsidRDefault="00C23F5C" w:rsidP="005A1225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1667B5">
        <w:rPr>
          <w:rFonts w:ascii="Arial" w:hAnsi="Arial" w:cs="Arial"/>
          <w:b/>
        </w:rPr>
        <w:t xml:space="preserve">Koordinátor BOZP na staveništi: </w:t>
      </w:r>
    </w:p>
    <w:p w14:paraId="012BCCEB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přípravná jednání a vypracování „Plánu BOZP na stavbu“;</w:t>
      </w:r>
    </w:p>
    <w:p w14:paraId="08610521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revize stávající </w:t>
      </w:r>
      <w:r w:rsidR="00BB5485" w:rsidRPr="001667B5">
        <w:rPr>
          <w:rFonts w:ascii="Arial" w:hAnsi="Arial" w:cs="Arial"/>
        </w:rPr>
        <w:t xml:space="preserve">projektové </w:t>
      </w:r>
      <w:r w:rsidRPr="001667B5">
        <w:rPr>
          <w:rFonts w:ascii="Arial" w:hAnsi="Arial" w:cs="Arial"/>
        </w:rPr>
        <w:t>dokumentace (POV) z hlediska právních požadavků BOZP;</w:t>
      </w:r>
    </w:p>
    <w:p w14:paraId="0D0E677C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zpracování přehledu právních předpisů vztahujících se ke stavbě;</w:t>
      </w:r>
    </w:p>
    <w:p w14:paraId="7CA4AA44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zpracování přehledu rizik, která se mohou při realizaci stavby vyskytnout;</w:t>
      </w:r>
    </w:p>
    <w:p w14:paraId="5424ED53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vypracování a zaslání ohlášení zahájení výstavby na OIP;</w:t>
      </w:r>
    </w:p>
    <w:p w14:paraId="27B159B4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ověřit, že bylo prováděno vstupní školení dodavatelů na stavbu, tj. </w:t>
      </w:r>
      <w:r w:rsidR="00BB5485" w:rsidRPr="001667B5">
        <w:rPr>
          <w:rFonts w:ascii="Arial" w:hAnsi="Arial" w:cs="Arial"/>
        </w:rPr>
        <w:t xml:space="preserve">seznámení se s </w:t>
      </w:r>
      <w:r w:rsidRPr="001667B5">
        <w:rPr>
          <w:rFonts w:ascii="Arial" w:hAnsi="Arial" w:cs="Arial"/>
        </w:rPr>
        <w:t>plánem BOZP na stavbu, seznámení s riziky a opatřeními k jejich eliminaci, s provozními směrnicemi BOZP a PO na stavbě, POV výstavby atd.;</w:t>
      </w:r>
    </w:p>
    <w:p w14:paraId="59CB0BFB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kontrola informovanosti u všech dotčených </w:t>
      </w:r>
      <w:proofErr w:type="spellStart"/>
      <w:r w:rsidRPr="001667B5">
        <w:rPr>
          <w:rFonts w:ascii="Arial" w:hAnsi="Arial" w:cs="Arial"/>
        </w:rPr>
        <w:t>podzhotovitelů</w:t>
      </w:r>
      <w:proofErr w:type="spellEnd"/>
      <w:r w:rsidRPr="001667B5">
        <w:rPr>
          <w:rFonts w:ascii="Arial" w:hAnsi="Arial" w:cs="Arial"/>
        </w:rPr>
        <w:t xml:space="preserve"> stavby s Plánem BOZP na staveništi a o bezpečnostních a zdravotních rizicích, která vznikla na staveništi během postupu prací, a o příslušných opatřeních k minimalizaci rizik;</w:t>
      </w:r>
    </w:p>
    <w:p w14:paraId="5D9781DC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upozorňovat prokazatelným způsobem zhotovitele stavby na nedostatky v uplatňování požadavků na bezpečnost a ochranu zdraví při práci zjištěné na stavbě, vyžadovat zjednání nápravy a k tomu navrhovat přiměřená technická a organizační opatření;</w:t>
      </w:r>
    </w:p>
    <w:p w14:paraId="185DC16C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oznamovat investorovi stavby nedostatky v uplatňování požadavků na zajištění bezpečnosti a ochrany zdraví nebyla-li zhotovitelem stavby neprodleně přijata přiměřená opatření ke sjednání nápravy;</w:t>
      </w:r>
    </w:p>
    <w:p w14:paraId="5FD2004F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sledovat realizaci nápravných opatření a v případě neplnění prokazatelným způsobem vyžadovat na zhotoviteli jejich plnění. V případě opakování stejných nedostatků navrhnout uplatnění sankčních opatření na příslušný Inspektorát bezpečnosti práce;</w:t>
      </w:r>
    </w:p>
    <w:p w14:paraId="1662B9C2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647CFFE5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zúčastňovat se kontrolních dní, stanovených jednání vedení stavby, projednávat součinnost zhotovitelů stavebních prací z hlediska bezpečnosti a ochrany zdraví, vyhodnocovat vedení stavební dokumentace a dosažené výsledky;</w:t>
      </w:r>
    </w:p>
    <w:p w14:paraId="2A71EBC7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vykonávat a koordinovat kontrolu dodržování zásad, pravidel a požadavků v oblasti bezpečnosti a ochrany zdraví při práci zajišťovaných zhotoviteli a vést o tom záznamy;</w:t>
      </w:r>
    </w:p>
    <w:p w14:paraId="6F6F073C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provádět kontrolu dokumentace systémů managementu BOZP související se stavební činností a postupem prací podle realizační dokumentace;</w:t>
      </w:r>
    </w:p>
    <w:p w14:paraId="11756FC0" w14:textId="77777777" w:rsidR="00C23F5C" w:rsidRPr="001667B5" w:rsidRDefault="00C23F5C" w:rsidP="00C23F5C">
      <w:pPr>
        <w:pStyle w:val="Odstavecseseznamem"/>
        <w:numPr>
          <w:ilvl w:val="0"/>
          <w:numId w:val="26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provádět další činnosti stanovené prováděcím právním předpisem k zák. 309/2006 Sb.</w:t>
      </w:r>
    </w:p>
    <w:p w14:paraId="614CE267" w14:textId="3F290CC6" w:rsidR="009D5B19" w:rsidRPr="00F70A2E" w:rsidRDefault="009D5B19" w:rsidP="004C0951">
      <w:pPr>
        <w:pStyle w:val="Odstavecseseznamem"/>
        <w:numPr>
          <w:ilvl w:val="0"/>
          <w:numId w:val="36"/>
        </w:numPr>
        <w:spacing w:before="12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F70A2E">
        <w:rPr>
          <w:rFonts w:ascii="Arial" w:hAnsi="Arial" w:cs="Arial"/>
        </w:rPr>
        <w:t xml:space="preserve">Příkazník bude provádět svoji činnost každý den a rozsah svojí činnosti zaznamená zápisem do stavebního deníku </w:t>
      </w:r>
      <w:r w:rsidR="008B453E">
        <w:rPr>
          <w:rFonts w:ascii="Arial" w:hAnsi="Arial" w:cs="Arial"/>
        </w:rPr>
        <w:t>a</w:t>
      </w:r>
      <w:r w:rsidRPr="00F70A2E">
        <w:rPr>
          <w:rFonts w:ascii="Arial" w:hAnsi="Arial" w:cs="Arial"/>
        </w:rPr>
        <w:t xml:space="preserve"> do deníku TDS.</w:t>
      </w:r>
      <w:r w:rsidR="00F70A2E">
        <w:rPr>
          <w:rFonts w:ascii="Arial" w:hAnsi="Arial" w:cs="Arial"/>
        </w:rPr>
        <w:t xml:space="preserve"> </w:t>
      </w:r>
      <w:r w:rsidR="00F70A2E" w:rsidRPr="00F70A2E">
        <w:rPr>
          <w:rFonts w:ascii="Arial" w:hAnsi="Arial" w:cs="Arial"/>
        </w:rPr>
        <w:t>Příkazce bude vykonávat zajišťovanou činnost i o víkendech, dnech pracovního klidu nebo státních svátcích, budou-li v těchto dnech probíhat stavební práce.</w:t>
      </w:r>
      <w:r w:rsidR="0005750A" w:rsidRPr="00F70A2E">
        <w:rPr>
          <w:rFonts w:ascii="Arial" w:hAnsi="Arial" w:cs="Arial"/>
        </w:rPr>
        <w:t xml:space="preserve"> Rozsah činnosti v rámci každého dne musí být přiměřený složitosti </w:t>
      </w:r>
      <w:r w:rsidR="0005750A" w:rsidRPr="00A53334">
        <w:rPr>
          <w:rFonts w:ascii="Arial" w:hAnsi="Arial" w:cs="Arial"/>
        </w:rPr>
        <w:t>a závažnosti činnosti zhotovitele příslušných stavebních prací.</w:t>
      </w:r>
    </w:p>
    <w:p w14:paraId="5D967876" w14:textId="77777777" w:rsidR="006B63F6" w:rsidRPr="001667B5" w:rsidRDefault="006B63F6" w:rsidP="00EB407A">
      <w:pPr>
        <w:pStyle w:val="Odstavecseseznamem"/>
        <w:numPr>
          <w:ilvl w:val="0"/>
          <w:numId w:val="36"/>
        </w:numPr>
        <w:spacing w:before="12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</w:t>
      </w:r>
      <w:r w:rsidR="00182DB2" w:rsidRPr="001667B5">
        <w:rPr>
          <w:rFonts w:ascii="Arial" w:hAnsi="Arial" w:cs="Arial"/>
        </w:rPr>
        <w:t>prohlašuje</w:t>
      </w:r>
      <w:r w:rsidR="000C2326" w:rsidRPr="001667B5">
        <w:rPr>
          <w:rFonts w:ascii="Arial" w:hAnsi="Arial" w:cs="Arial"/>
        </w:rPr>
        <w:t>, že k zajišťování činností dle tohoto článku disponuj</w:t>
      </w:r>
      <w:r w:rsidR="00182DB2" w:rsidRPr="001667B5">
        <w:rPr>
          <w:rFonts w:ascii="Arial" w:hAnsi="Arial" w:cs="Arial"/>
        </w:rPr>
        <w:t>e</w:t>
      </w:r>
      <w:r w:rsidR="000C2326" w:rsidRPr="001667B5">
        <w:rPr>
          <w:rFonts w:ascii="Arial" w:hAnsi="Arial" w:cs="Arial"/>
        </w:rPr>
        <w:t xml:space="preserve"> autorizací v oboru </w:t>
      </w:r>
      <w:r w:rsidR="002F59AC" w:rsidRPr="001667B5">
        <w:rPr>
          <w:rFonts w:ascii="Arial" w:hAnsi="Arial" w:cs="Arial"/>
        </w:rPr>
        <w:t xml:space="preserve">pozemní </w:t>
      </w:r>
      <w:r w:rsidR="0071474A" w:rsidRPr="001667B5">
        <w:rPr>
          <w:rFonts w:ascii="Arial" w:hAnsi="Arial" w:cs="Arial"/>
        </w:rPr>
        <w:t xml:space="preserve">stavby </w:t>
      </w:r>
      <w:r w:rsidR="000C2326" w:rsidRPr="001667B5">
        <w:rPr>
          <w:rFonts w:ascii="Arial" w:hAnsi="Arial" w:cs="Arial"/>
        </w:rPr>
        <w:t>dle zákona č. 360/1992 Sb., o výkonu povolání autorizovaných architektů, ve znění pozdějších předpisů.</w:t>
      </w:r>
      <w:bookmarkEnd w:id="1"/>
      <w:bookmarkEnd w:id="2"/>
    </w:p>
    <w:p w14:paraId="7098280C" w14:textId="77777777" w:rsidR="00AA0D93" w:rsidRPr="001667B5" w:rsidRDefault="00AA0D93" w:rsidP="00EB407A">
      <w:pPr>
        <w:pStyle w:val="Odstavecseseznamem"/>
        <w:numPr>
          <w:ilvl w:val="0"/>
          <w:numId w:val="36"/>
        </w:numPr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Součástí </w:t>
      </w:r>
      <w:r w:rsidR="006B63F6" w:rsidRPr="001667B5">
        <w:rPr>
          <w:rFonts w:ascii="Arial" w:hAnsi="Arial" w:cs="Arial"/>
        </w:rPr>
        <w:t xml:space="preserve">zajišťované </w:t>
      </w:r>
      <w:r w:rsidRPr="001667B5">
        <w:rPr>
          <w:rFonts w:ascii="Arial" w:hAnsi="Arial" w:cs="Arial"/>
        </w:rPr>
        <w:t>činnosti jsou i práce výslovně nespecifikované, které však jsou k řádnému provedení výkonu TDS a koordinátora BOZP nezbytné a o kterých dodavatel vzhledem ke své kvalifikaci a zkušenostem měl, nebo mohl vědět. Provedení těchto prací však v žádném případě nezvyšují sjednanou cenu.</w:t>
      </w:r>
    </w:p>
    <w:p w14:paraId="184544C1" w14:textId="77777777" w:rsidR="000C2326" w:rsidRPr="001667B5" w:rsidRDefault="002F59AC" w:rsidP="006B63F6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</w:t>
      </w:r>
      <w:r w:rsidR="006B63F6" w:rsidRPr="001667B5">
        <w:rPr>
          <w:rFonts w:cs="Arial"/>
          <w:sz w:val="20"/>
          <w:u w:val="none"/>
        </w:rPr>
        <w:t>ánek</w:t>
      </w:r>
      <w:r w:rsidRPr="001667B5">
        <w:rPr>
          <w:rFonts w:cs="Arial"/>
          <w:sz w:val="20"/>
          <w:u w:val="none"/>
        </w:rPr>
        <w:t xml:space="preserve"> </w:t>
      </w:r>
      <w:r w:rsidR="006B63F6" w:rsidRPr="001667B5">
        <w:rPr>
          <w:rFonts w:cs="Arial"/>
          <w:sz w:val="20"/>
          <w:u w:val="none"/>
        </w:rPr>
        <w:t>3</w:t>
      </w:r>
    </w:p>
    <w:p w14:paraId="346B6546" w14:textId="77777777" w:rsidR="000C2326" w:rsidRPr="001667B5" w:rsidRDefault="00B07F77" w:rsidP="006B63F6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Doba</w:t>
      </w:r>
      <w:r w:rsidR="000C2326" w:rsidRPr="001667B5">
        <w:rPr>
          <w:rFonts w:cs="Arial"/>
          <w:sz w:val="20"/>
          <w:u w:val="none"/>
        </w:rPr>
        <w:t xml:space="preserve"> plnění</w:t>
      </w:r>
    </w:p>
    <w:p w14:paraId="1718FB02" w14:textId="77777777" w:rsidR="000C2326" w:rsidRPr="001667B5" w:rsidRDefault="006B63F6" w:rsidP="006B63F6">
      <w:pPr>
        <w:pStyle w:val="Odstavecseseznamem"/>
        <w:numPr>
          <w:ilvl w:val="0"/>
          <w:numId w:val="38"/>
        </w:numPr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vykoná zajišťovanou</w:t>
      </w:r>
      <w:r w:rsidR="000C2326" w:rsidRPr="001667B5">
        <w:rPr>
          <w:rFonts w:ascii="Arial" w:hAnsi="Arial" w:cs="Arial"/>
        </w:rPr>
        <w:t xml:space="preserve"> činnost </w:t>
      </w:r>
      <w:r w:rsidRPr="001667B5">
        <w:rPr>
          <w:rFonts w:ascii="Arial" w:hAnsi="Arial" w:cs="Arial"/>
        </w:rPr>
        <w:t>dle</w:t>
      </w:r>
      <w:r w:rsidR="000C2326" w:rsidRPr="001667B5">
        <w:rPr>
          <w:rFonts w:ascii="Arial" w:hAnsi="Arial" w:cs="Arial"/>
        </w:rPr>
        <w:t xml:space="preserve"> čl</w:t>
      </w:r>
      <w:r w:rsidRPr="001667B5">
        <w:rPr>
          <w:rFonts w:ascii="Arial" w:hAnsi="Arial" w:cs="Arial"/>
        </w:rPr>
        <w:t>ánku</w:t>
      </w:r>
      <w:r w:rsidR="000C2326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2</w:t>
      </w:r>
      <w:r w:rsidR="000C2326" w:rsidRPr="001667B5">
        <w:rPr>
          <w:rFonts w:ascii="Arial" w:hAnsi="Arial" w:cs="Arial"/>
        </w:rPr>
        <w:t xml:space="preserve"> </w:t>
      </w:r>
      <w:r w:rsidR="00C31748" w:rsidRPr="001667B5">
        <w:rPr>
          <w:rFonts w:ascii="Arial" w:hAnsi="Arial" w:cs="Arial"/>
        </w:rPr>
        <w:t xml:space="preserve">v níže vymezeném </w:t>
      </w:r>
      <w:r w:rsidR="000C2326" w:rsidRPr="001667B5">
        <w:rPr>
          <w:rFonts w:ascii="Arial" w:hAnsi="Arial" w:cs="Arial"/>
        </w:rPr>
        <w:t xml:space="preserve">v období: </w:t>
      </w:r>
      <w:r w:rsidR="000C2326" w:rsidRPr="001667B5">
        <w:rPr>
          <w:rFonts w:ascii="Arial" w:hAnsi="Arial" w:cs="Arial"/>
        </w:rPr>
        <w:tab/>
      </w:r>
    </w:p>
    <w:p w14:paraId="346247A1" w14:textId="77777777" w:rsidR="005A1225" w:rsidRPr="005A1225" w:rsidRDefault="00654140" w:rsidP="005A1225">
      <w:pPr>
        <w:tabs>
          <w:tab w:val="right" w:pos="6237"/>
        </w:tabs>
        <w:spacing w:before="240" w:after="240" w:line="276" w:lineRule="auto"/>
        <w:ind w:left="425"/>
        <w:jc w:val="both"/>
        <w:rPr>
          <w:rFonts w:ascii="Arial" w:hAnsi="Arial" w:cs="Arial"/>
          <w:b/>
        </w:rPr>
      </w:pPr>
      <w:r w:rsidRPr="005A1225">
        <w:rPr>
          <w:rFonts w:ascii="Arial" w:hAnsi="Arial" w:cs="Arial"/>
          <w:b/>
        </w:rPr>
        <w:t xml:space="preserve">Předpokládaný termín zahájení </w:t>
      </w:r>
      <w:r w:rsidR="00B258A4" w:rsidRPr="005A1225">
        <w:rPr>
          <w:rFonts w:ascii="Arial" w:hAnsi="Arial" w:cs="Arial"/>
          <w:b/>
        </w:rPr>
        <w:t>zajišťované činnosti</w:t>
      </w:r>
      <w:r w:rsidRPr="005A1225">
        <w:rPr>
          <w:rFonts w:ascii="Arial" w:hAnsi="Arial" w:cs="Arial"/>
          <w:b/>
        </w:rPr>
        <w:t>:</w:t>
      </w:r>
    </w:p>
    <w:p w14:paraId="3962C567" w14:textId="77777777" w:rsidR="00654140" w:rsidRPr="005A1225" w:rsidRDefault="005A1225" w:rsidP="005A1225">
      <w:pPr>
        <w:tabs>
          <w:tab w:val="right" w:pos="1560"/>
          <w:tab w:val="left" w:pos="2268"/>
        </w:tabs>
        <w:spacing w:before="240" w:after="240" w:line="276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</w:t>
      </w:r>
      <w:r w:rsidR="00023982" w:rsidRPr="005A1225">
        <w:rPr>
          <w:rFonts w:ascii="Arial" w:hAnsi="Arial" w:cs="Arial"/>
        </w:rPr>
        <w:t xml:space="preserve">erven </w:t>
      </w:r>
      <w:r w:rsidRPr="005A1225">
        <w:rPr>
          <w:rFonts w:ascii="Arial" w:hAnsi="Arial" w:cs="Arial"/>
        </w:rPr>
        <w:t>2018</w:t>
      </w:r>
    </w:p>
    <w:p w14:paraId="1D3BD910" w14:textId="77777777" w:rsidR="005A1225" w:rsidRDefault="005A1225" w:rsidP="005A1225">
      <w:pPr>
        <w:tabs>
          <w:tab w:val="right" w:pos="6237"/>
        </w:tabs>
        <w:spacing w:before="240" w:after="240" w:line="276" w:lineRule="auto"/>
        <w:ind w:left="425"/>
        <w:jc w:val="both"/>
        <w:rPr>
          <w:rFonts w:ascii="Arial" w:hAnsi="Arial" w:cs="Arial"/>
          <w:b/>
        </w:rPr>
      </w:pPr>
      <w:r w:rsidRPr="005A1225">
        <w:rPr>
          <w:rFonts w:ascii="Arial" w:hAnsi="Arial" w:cs="Arial"/>
          <w:b/>
        </w:rPr>
        <w:t xml:space="preserve">Termín </w:t>
      </w:r>
      <w:r>
        <w:rPr>
          <w:rFonts w:ascii="Arial" w:hAnsi="Arial" w:cs="Arial"/>
          <w:b/>
        </w:rPr>
        <w:t>zahájení</w:t>
      </w:r>
      <w:r w:rsidRPr="005A1225">
        <w:rPr>
          <w:rFonts w:ascii="Arial" w:hAnsi="Arial" w:cs="Arial"/>
          <w:b/>
        </w:rPr>
        <w:t xml:space="preserve"> zajišťované činnosti:</w:t>
      </w:r>
    </w:p>
    <w:p w14:paraId="1C02E9B8" w14:textId="77777777" w:rsidR="005A1225" w:rsidRPr="005A1225" w:rsidRDefault="005A1225" w:rsidP="005A1225">
      <w:pPr>
        <w:tabs>
          <w:tab w:val="right" w:pos="1560"/>
          <w:tab w:val="left" w:pos="2268"/>
        </w:tabs>
        <w:spacing w:before="240" w:after="240" w:line="276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Pr="005A1225">
        <w:rPr>
          <w:rFonts w:ascii="Arial" w:hAnsi="Arial" w:cs="Arial"/>
        </w:rPr>
        <w:t>nem následujícím po doručení výzvy příkazce příkazníkovi</w:t>
      </w:r>
      <w:r w:rsidRPr="005A1225">
        <w:rPr>
          <w:rFonts w:ascii="Arial" w:hAnsi="Arial" w:cs="Arial"/>
        </w:rPr>
        <w:tab/>
      </w:r>
    </w:p>
    <w:p w14:paraId="36CD0672" w14:textId="77777777" w:rsidR="005A1225" w:rsidRDefault="005A1225" w:rsidP="005A1225">
      <w:pPr>
        <w:tabs>
          <w:tab w:val="right" w:pos="6237"/>
        </w:tabs>
        <w:spacing w:before="240" w:after="240" w:line="276" w:lineRule="auto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4140" w:rsidRPr="001667B5">
        <w:rPr>
          <w:rFonts w:ascii="Arial" w:hAnsi="Arial" w:cs="Arial"/>
          <w:b/>
        </w:rPr>
        <w:t xml:space="preserve">ermín ukončení </w:t>
      </w:r>
      <w:r w:rsidR="00B258A4" w:rsidRPr="001667B5">
        <w:rPr>
          <w:rFonts w:ascii="Arial" w:hAnsi="Arial" w:cs="Arial"/>
          <w:b/>
        </w:rPr>
        <w:t>zajišťované činnosti</w:t>
      </w:r>
      <w:r w:rsidR="00654140" w:rsidRPr="001667B5">
        <w:rPr>
          <w:rFonts w:ascii="Arial" w:hAnsi="Arial" w:cs="Arial"/>
          <w:b/>
        </w:rPr>
        <w:t>:</w:t>
      </w:r>
      <w:r w:rsidR="00654140" w:rsidRPr="001667B5">
        <w:rPr>
          <w:rFonts w:ascii="Arial" w:hAnsi="Arial" w:cs="Arial"/>
          <w:b/>
        </w:rPr>
        <w:tab/>
      </w:r>
    </w:p>
    <w:p w14:paraId="727D0BA4" w14:textId="7576CE97" w:rsidR="00C01822" w:rsidRPr="001667B5" w:rsidRDefault="005A1225" w:rsidP="005A1225">
      <w:pPr>
        <w:tabs>
          <w:tab w:val="right" w:pos="1560"/>
          <w:tab w:val="left" w:pos="2268"/>
        </w:tabs>
        <w:spacing w:before="240" w:after="240" w:line="276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1225">
        <w:rPr>
          <w:rFonts w:ascii="Arial" w:hAnsi="Arial" w:cs="Arial"/>
        </w:rPr>
        <w:t>ode dne předání a převzetí staveniště předmětné stavby objednatelem do dne předcházejícího dni, od kterého je možné užívat dokončenou stavbu ve smyslu § 119 odst. 1 zákona č.</w:t>
      </w:r>
      <w:r>
        <w:rPr>
          <w:rFonts w:ascii="Arial" w:hAnsi="Arial" w:cs="Arial"/>
        </w:rPr>
        <w:t> </w:t>
      </w:r>
      <w:r w:rsidRPr="005A1225">
        <w:rPr>
          <w:rFonts w:ascii="Arial" w:hAnsi="Arial" w:cs="Arial"/>
        </w:rPr>
        <w:t>183/2006 Sb., o územním plánování a stavebním řádu (stavební zákon), v platném znění; dílo dle tohoto ustanovení bude vykonáváno v pravidelných termínech stanovených objednatelem a mimořádně i mimo tyto termíny, na pokyn objednatele</w:t>
      </w:r>
      <w:r w:rsidR="00B258A4" w:rsidRPr="005A1225">
        <w:rPr>
          <w:rFonts w:ascii="Arial" w:hAnsi="Arial" w:cs="Arial"/>
        </w:rPr>
        <w:t xml:space="preserve">; </w:t>
      </w:r>
      <w:r w:rsidR="00B258A4" w:rsidRPr="001667B5">
        <w:rPr>
          <w:rFonts w:ascii="Arial" w:hAnsi="Arial" w:cs="Arial"/>
        </w:rPr>
        <w:t>předpokládaný termín ukončení předmětných stavebních prací je</w:t>
      </w:r>
      <w:r w:rsidR="00244AAE" w:rsidRPr="001667B5">
        <w:rPr>
          <w:rFonts w:ascii="Arial" w:hAnsi="Arial" w:cs="Arial"/>
        </w:rPr>
        <w:t xml:space="preserve"> </w:t>
      </w:r>
      <w:r w:rsidR="004B6C04">
        <w:rPr>
          <w:rFonts w:ascii="Arial" w:hAnsi="Arial" w:cs="Arial"/>
          <w:b/>
        </w:rPr>
        <w:t>srpen 2019</w:t>
      </w:r>
      <w:r w:rsidR="004B6C04" w:rsidRPr="001667B5">
        <w:rPr>
          <w:rFonts w:ascii="Arial" w:hAnsi="Arial" w:cs="Arial"/>
          <w:b/>
        </w:rPr>
        <w:t>;</w:t>
      </w:r>
      <w:r w:rsidR="004B6C04" w:rsidRPr="001667B5">
        <w:rPr>
          <w:rFonts w:ascii="Arial" w:hAnsi="Arial" w:cs="Arial"/>
        </w:rPr>
        <w:t xml:space="preserve"> </w:t>
      </w:r>
      <w:r w:rsidR="00C01822" w:rsidRPr="001667B5">
        <w:rPr>
          <w:rFonts w:ascii="Arial" w:hAnsi="Arial" w:cs="Arial"/>
        </w:rPr>
        <w:t>předpokládaný termín dokončení stavby je 10 týdnů po dokončení stavebních prací</w:t>
      </w:r>
    </w:p>
    <w:p w14:paraId="423496AD" w14:textId="77777777" w:rsidR="000C2326" w:rsidRPr="001667B5" w:rsidRDefault="00712277" w:rsidP="00D712A9">
      <w:pPr>
        <w:pStyle w:val="Odstavecseseznamem"/>
        <w:numPr>
          <w:ilvl w:val="0"/>
          <w:numId w:val="3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 případě, že z jakýchkoliv důvodů na straně </w:t>
      </w:r>
      <w:r w:rsidR="006B63F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nebude možné dodržet</w:t>
      </w:r>
      <w:r w:rsidR="006B63F6" w:rsidRPr="001667B5">
        <w:rPr>
          <w:rFonts w:ascii="Arial" w:hAnsi="Arial" w:cs="Arial"/>
        </w:rPr>
        <w:t xml:space="preserve"> p</w:t>
      </w:r>
      <w:r w:rsidRPr="001667B5">
        <w:rPr>
          <w:rFonts w:ascii="Arial" w:hAnsi="Arial" w:cs="Arial"/>
        </w:rPr>
        <w:t xml:space="preserve">ředpokládaný termín zahájení doby plnění, je </w:t>
      </w:r>
      <w:r w:rsidR="006B63F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oprávněn zahájení doby</w:t>
      </w:r>
      <w:r w:rsidR="006B63F6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plnění posunout na pozdější dobu</w:t>
      </w:r>
      <w:r w:rsidR="00D030C0" w:rsidRPr="001667B5">
        <w:rPr>
          <w:rFonts w:ascii="Arial" w:hAnsi="Arial" w:cs="Arial"/>
        </w:rPr>
        <w:t>. Termín ukončení zajišťované činnosti zůstává nezměněn.</w:t>
      </w:r>
    </w:p>
    <w:p w14:paraId="76854DAD" w14:textId="77777777" w:rsidR="00A7388F" w:rsidRPr="001667B5" w:rsidRDefault="000C2326" w:rsidP="00D712A9">
      <w:pPr>
        <w:pStyle w:val="Odstavecseseznamem"/>
        <w:numPr>
          <w:ilvl w:val="0"/>
          <w:numId w:val="3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 případě, </w:t>
      </w:r>
      <w:r w:rsidR="006B63F6" w:rsidRPr="001667B5">
        <w:rPr>
          <w:rFonts w:ascii="Arial" w:hAnsi="Arial" w:cs="Arial"/>
        </w:rPr>
        <w:t>že</w:t>
      </w:r>
      <w:r w:rsidRPr="001667B5">
        <w:rPr>
          <w:rFonts w:ascii="Arial" w:hAnsi="Arial" w:cs="Arial"/>
        </w:rPr>
        <w:t xml:space="preserve"> budou v průběhu závěrečné prohlídky stavby zjištěny vady včetně kolaudačních závad, popř. pokud při kolaudaci budou zjištěny vady bránící kolaudaci, končí činnost </w:t>
      </w:r>
      <w:r w:rsidR="006B63F6" w:rsidRPr="001667B5">
        <w:rPr>
          <w:rFonts w:ascii="Arial" w:hAnsi="Arial" w:cs="Arial"/>
        </w:rPr>
        <w:t>příkazníka</w:t>
      </w:r>
      <w:r w:rsidRPr="001667B5">
        <w:rPr>
          <w:rFonts w:ascii="Arial" w:hAnsi="Arial" w:cs="Arial"/>
        </w:rPr>
        <w:t xml:space="preserve"> </w:t>
      </w:r>
      <w:r w:rsidR="00075AEA" w:rsidRPr="001667B5">
        <w:rPr>
          <w:rFonts w:ascii="Arial" w:hAnsi="Arial" w:cs="Arial"/>
        </w:rPr>
        <w:t xml:space="preserve">dnem nabytí právní moci příslušného kolaudačního rozhodnutí po </w:t>
      </w:r>
      <w:r w:rsidRPr="001667B5">
        <w:rPr>
          <w:rFonts w:ascii="Arial" w:hAnsi="Arial" w:cs="Arial"/>
        </w:rPr>
        <w:t>odstranění těchto vad. O odstranění těchto vad bude sepsán zápis, z něhož bude patrné, kdy a jakým způsobem byly vady odstraněny.</w:t>
      </w:r>
    </w:p>
    <w:p w14:paraId="7301D616" w14:textId="7753D2EE" w:rsidR="000C2326" w:rsidRPr="001667B5" w:rsidRDefault="00B82D88" w:rsidP="00D712A9">
      <w:pPr>
        <w:pStyle w:val="Odstavecseseznamem"/>
        <w:numPr>
          <w:ilvl w:val="0"/>
          <w:numId w:val="3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1667B5">
        <w:rPr>
          <w:rFonts w:ascii="Arial" w:hAnsi="Arial" w:cs="Arial"/>
        </w:rPr>
        <w:t xml:space="preserve">Příkazník zajistí vydání příslušného pravomocného kolaudačního rozhodnutí </w:t>
      </w:r>
      <w:r w:rsidR="00023982" w:rsidRPr="001667B5">
        <w:rPr>
          <w:rFonts w:ascii="Arial" w:hAnsi="Arial" w:cs="Arial"/>
          <w:b/>
        </w:rPr>
        <w:t>bezprostředně po</w:t>
      </w:r>
      <w:r w:rsidR="0082225A" w:rsidRPr="001667B5">
        <w:rPr>
          <w:rFonts w:ascii="Arial" w:hAnsi="Arial" w:cs="Arial"/>
          <w:b/>
        </w:rPr>
        <w:t xml:space="preserve"> dokončení příslušných stavebních prací</w:t>
      </w:r>
      <w:r w:rsidR="004B6C04">
        <w:rPr>
          <w:rFonts w:ascii="Arial" w:hAnsi="Arial" w:cs="Arial"/>
          <w:b/>
        </w:rPr>
        <w:t xml:space="preserve"> -</w:t>
      </w:r>
      <w:r w:rsidR="009B07CF" w:rsidRPr="001667B5">
        <w:rPr>
          <w:rFonts w:ascii="Arial" w:hAnsi="Arial" w:cs="Arial"/>
          <w:b/>
        </w:rPr>
        <w:t xml:space="preserve"> nejdéle </w:t>
      </w:r>
      <w:r w:rsidR="007C7B58" w:rsidRPr="001667B5">
        <w:rPr>
          <w:rFonts w:ascii="Arial" w:hAnsi="Arial" w:cs="Arial"/>
          <w:b/>
        </w:rPr>
        <w:t xml:space="preserve">do </w:t>
      </w:r>
      <w:r w:rsidR="004B6C04">
        <w:rPr>
          <w:rFonts w:ascii="Arial" w:hAnsi="Arial" w:cs="Arial"/>
          <w:b/>
        </w:rPr>
        <w:t xml:space="preserve">10 </w:t>
      </w:r>
      <w:proofErr w:type="gramStart"/>
      <w:r w:rsidR="004B6C04">
        <w:rPr>
          <w:rFonts w:ascii="Arial" w:hAnsi="Arial" w:cs="Arial"/>
          <w:b/>
        </w:rPr>
        <w:t xml:space="preserve">týdnů </w:t>
      </w:r>
      <w:r w:rsidR="004B6C04" w:rsidRPr="001667B5">
        <w:rPr>
          <w:rFonts w:ascii="Arial" w:hAnsi="Arial" w:cs="Arial"/>
          <w:b/>
        </w:rPr>
        <w:t>.</w:t>
      </w:r>
      <w:proofErr w:type="gramEnd"/>
    </w:p>
    <w:p w14:paraId="287F0E18" w14:textId="77777777" w:rsidR="000C2326" w:rsidRPr="001667B5" w:rsidRDefault="002F59AC" w:rsidP="00F266B6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</w:t>
      </w:r>
      <w:r w:rsidR="00F266B6" w:rsidRPr="001667B5">
        <w:rPr>
          <w:rFonts w:cs="Arial"/>
          <w:sz w:val="20"/>
          <w:u w:val="none"/>
        </w:rPr>
        <w:t>ánek</w:t>
      </w:r>
      <w:r w:rsidRPr="001667B5">
        <w:rPr>
          <w:rFonts w:cs="Arial"/>
          <w:sz w:val="20"/>
          <w:u w:val="none"/>
        </w:rPr>
        <w:t xml:space="preserve"> </w:t>
      </w:r>
      <w:r w:rsidR="00F266B6" w:rsidRPr="001667B5">
        <w:rPr>
          <w:rFonts w:cs="Arial"/>
          <w:sz w:val="20"/>
          <w:u w:val="none"/>
        </w:rPr>
        <w:t>4</w:t>
      </w:r>
    </w:p>
    <w:p w14:paraId="2D4C6B30" w14:textId="77777777" w:rsidR="000C2326" w:rsidRPr="001667B5" w:rsidRDefault="000C2326" w:rsidP="00F266B6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Cena zajišťovaných činností a platební podmínky</w:t>
      </w:r>
    </w:p>
    <w:p w14:paraId="67B8DA51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Smluvní strany si za zajištění činností v rozsahu, způsobem a za podmínek dle této Smlouvy sjednaly cenu ve výši:</w:t>
      </w:r>
    </w:p>
    <w:p w14:paraId="399C3303" w14:textId="77777777" w:rsidR="000C2326" w:rsidRPr="001667B5" w:rsidRDefault="000C2326" w:rsidP="00BE07D9">
      <w:pPr>
        <w:tabs>
          <w:tab w:val="right" w:pos="6237"/>
        </w:tabs>
        <w:jc w:val="both"/>
        <w:rPr>
          <w:rFonts w:ascii="Arial" w:hAnsi="Arial" w:cs="Arial"/>
          <w:b/>
        </w:rPr>
      </w:pPr>
      <w:r w:rsidRPr="001667B5">
        <w:rPr>
          <w:rFonts w:ascii="Arial" w:hAnsi="Arial" w:cs="Arial"/>
          <w:b/>
        </w:rPr>
        <w:t>Celková cena zajišťovaných činností dle této Smlouvy</w:t>
      </w:r>
    </w:p>
    <w:p w14:paraId="385DCEE9" w14:textId="77777777" w:rsidR="000C2326" w:rsidRPr="001667B5" w:rsidRDefault="000C2326" w:rsidP="00BE07D9">
      <w:pPr>
        <w:tabs>
          <w:tab w:val="right" w:pos="6237"/>
        </w:tabs>
        <w:jc w:val="both"/>
        <w:rPr>
          <w:rFonts w:ascii="Arial" w:hAnsi="Arial" w:cs="Arial"/>
          <w:b/>
        </w:rPr>
      </w:pPr>
    </w:p>
    <w:p w14:paraId="01D78BCD" w14:textId="77777777" w:rsidR="000C2326" w:rsidRPr="001667B5" w:rsidRDefault="000C2326" w:rsidP="00D712A9">
      <w:pPr>
        <w:tabs>
          <w:tab w:val="right" w:pos="6237"/>
        </w:tabs>
        <w:spacing w:line="276" w:lineRule="auto"/>
        <w:ind w:left="426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Cena</w:t>
      </w:r>
      <w:r w:rsidR="002F59AC" w:rsidRPr="001667B5">
        <w:rPr>
          <w:rFonts w:ascii="Arial" w:hAnsi="Arial" w:cs="Arial"/>
        </w:rPr>
        <w:t xml:space="preserve"> celkem</w:t>
      </w:r>
      <w:r w:rsidRPr="001667B5">
        <w:rPr>
          <w:rFonts w:ascii="Arial" w:hAnsi="Arial" w:cs="Arial"/>
        </w:rPr>
        <w:t xml:space="preserve"> bez DPH:</w:t>
      </w:r>
      <w:r w:rsidRPr="001667B5">
        <w:rPr>
          <w:rFonts w:ascii="Arial" w:hAnsi="Arial" w:cs="Arial"/>
        </w:rPr>
        <w:tab/>
      </w:r>
      <w:r w:rsidR="005A1225" w:rsidRPr="005A1225">
        <w:rPr>
          <w:rFonts w:ascii="Arial" w:hAnsi="Arial" w:cs="Arial"/>
          <w:highlight w:val="yellow"/>
        </w:rPr>
        <w:t>[doplní dodavatel]</w:t>
      </w:r>
      <w:r w:rsidRPr="001667B5">
        <w:rPr>
          <w:rFonts w:ascii="Arial" w:hAnsi="Arial" w:cs="Arial"/>
        </w:rPr>
        <w:tab/>
        <w:t>Kč</w:t>
      </w:r>
    </w:p>
    <w:p w14:paraId="451AF211" w14:textId="77777777" w:rsidR="000C2326" w:rsidRPr="001667B5" w:rsidRDefault="00F266B6" w:rsidP="00D712A9">
      <w:pPr>
        <w:tabs>
          <w:tab w:val="right" w:pos="6237"/>
        </w:tabs>
        <w:spacing w:line="276" w:lineRule="auto"/>
        <w:ind w:left="426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D</w:t>
      </w:r>
      <w:r w:rsidR="000C2326" w:rsidRPr="001667B5">
        <w:rPr>
          <w:rFonts w:ascii="Arial" w:hAnsi="Arial" w:cs="Arial"/>
        </w:rPr>
        <w:t>PH:</w:t>
      </w:r>
      <w:r w:rsidR="000C2326" w:rsidRPr="001667B5">
        <w:rPr>
          <w:rFonts w:ascii="Arial" w:hAnsi="Arial" w:cs="Arial"/>
        </w:rPr>
        <w:tab/>
      </w:r>
      <w:r w:rsidR="005A1225" w:rsidRPr="005A1225">
        <w:rPr>
          <w:rFonts w:ascii="Arial" w:hAnsi="Arial" w:cs="Arial"/>
          <w:highlight w:val="yellow"/>
        </w:rPr>
        <w:t>[doplní dodavatel]</w:t>
      </w:r>
      <w:r w:rsidR="000C2326" w:rsidRPr="001667B5">
        <w:rPr>
          <w:rFonts w:ascii="Arial" w:hAnsi="Arial" w:cs="Arial"/>
        </w:rPr>
        <w:tab/>
        <w:t>Kč</w:t>
      </w:r>
    </w:p>
    <w:p w14:paraId="35C551AB" w14:textId="77777777" w:rsidR="004E27C6" w:rsidRPr="001667B5" w:rsidRDefault="004E27C6" w:rsidP="00D712A9">
      <w:pPr>
        <w:tabs>
          <w:tab w:val="right" w:pos="6237"/>
        </w:tabs>
        <w:spacing w:line="276" w:lineRule="auto"/>
        <w:ind w:left="426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Cena celkem včetně DPH:</w:t>
      </w:r>
      <w:r w:rsidRPr="001667B5">
        <w:rPr>
          <w:rFonts w:ascii="Arial" w:hAnsi="Arial" w:cs="Arial"/>
        </w:rPr>
        <w:tab/>
      </w:r>
      <w:r w:rsidR="005A1225" w:rsidRPr="005A1225">
        <w:rPr>
          <w:rFonts w:ascii="Arial" w:hAnsi="Arial" w:cs="Arial"/>
          <w:highlight w:val="yellow"/>
        </w:rPr>
        <w:t>[doplní dodavatel]</w:t>
      </w:r>
      <w:r w:rsidRPr="001667B5">
        <w:rPr>
          <w:rFonts w:ascii="Arial" w:hAnsi="Arial" w:cs="Arial"/>
        </w:rPr>
        <w:tab/>
        <w:t>Kč</w:t>
      </w:r>
    </w:p>
    <w:p w14:paraId="6DDACF48" w14:textId="77777777" w:rsidR="0003781F" w:rsidRPr="001667B5" w:rsidRDefault="00F266B6">
      <w:pPr>
        <w:pStyle w:val="Odstavecseseznamem"/>
        <w:numPr>
          <w:ilvl w:val="0"/>
          <w:numId w:val="39"/>
        </w:numPr>
        <w:spacing w:before="24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C</w:t>
      </w:r>
      <w:r w:rsidR="000C2326" w:rsidRPr="001667B5">
        <w:rPr>
          <w:rFonts w:ascii="Arial" w:hAnsi="Arial" w:cs="Arial"/>
        </w:rPr>
        <w:t xml:space="preserve">ena </w:t>
      </w:r>
      <w:r w:rsidRPr="001667B5">
        <w:rPr>
          <w:rFonts w:ascii="Arial" w:hAnsi="Arial" w:cs="Arial"/>
        </w:rPr>
        <w:t xml:space="preserve">dle odst. 1 </w:t>
      </w:r>
      <w:r w:rsidR="000C2326" w:rsidRPr="001667B5">
        <w:rPr>
          <w:rFonts w:ascii="Arial" w:hAnsi="Arial" w:cs="Arial"/>
        </w:rPr>
        <w:t xml:space="preserve">je sjednávána jako celková cena za </w:t>
      </w:r>
      <w:r w:rsidRPr="001667B5">
        <w:rPr>
          <w:rFonts w:ascii="Arial" w:hAnsi="Arial" w:cs="Arial"/>
        </w:rPr>
        <w:t>naplnění účelu zajišťované činnosti</w:t>
      </w:r>
      <w:r w:rsidR="000C2326" w:rsidRPr="001667B5">
        <w:rPr>
          <w:rFonts w:ascii="Arial" w:hAnsi="Arial" w:cs="Arial"/>
        </w:rPr>
        <w:t xml:space="preserve">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 a zahrnuje veškeré nutné náklady k řádnému provedení či zajištění </w:t>
      </w:r>
      <w:r w:rsidRPr="001667B5">
        <w:rPr>
          <w:rFonts w:ascii="Arial" w:hAnsi="Arial" w:cs="Arial"/>
        </w:rPr>
        <w:t>této činnosti v plném rozsahu</w:t>
      </w:r>
      <w:r w:rsidR="000C2326" w:rsidRPr="001667B5">
        <w:rPr>
          <w:rFonts w:ascii="Arial" w:hAnsi="Arial" w:cs="Arial"/>
        </w:rPr>
        <w:t xml:space="preserve">. </w:t>
      </w:r>
      <w:r w:rsidR="00425800" w:rsidRPr="001667B5">
        <w:rPr>
          <w:rFonts w:ascii="Arial" w:hAnsi="Arial" w:cs="Arial"/>
        </w:rPr>
        <w:t>Cena dle odst. 1 je pevná a je stanovena jako nejvýše přípustná.</w:t>
      </w:r>
    </w:p>
    <w:p w14:paraId="7E4EE5E7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Cena </w:t>
      </w:r>
      <w:r w:rsidR="00F266B6" w:rsidRPr="001667B5">
        <w:rPr>
          <w:rFonts w:ascii="Arial" w:hAnsi="Arial" w:cs="Arial"/>
        </w:rPr>
        <w:t>dle odst. 1</w:t>
      </w:r>
      <w:r w:rsidRPr="001667B5">
        <w:rPr>
          <w:rFonts w:ascii="Arial" w:hAnsi="Arial" w:cs="Arial"/>
        </w:rPr>
        <w:t xml:space="preserve"> může být navýšena pouze v případě zvýšení daně z přidané hodnoty, a to o tuto výši. V případě snížení daně z přidané hodnoty se cena snižuje, a to o toto snížení. </w:t>
      </w:r>
    </w:p>
    <w:p w14:paraId="33D6CCB9" w14:textId="77777777" w:rsidR="00C77885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3" w:name="_Ref332805961"/>
      <w:r w:rsidRPr="001667B5">
        <w:rPr>
          <w:rFonts w:ascii="Arial" w:hAnsi="Arial" w:cs="Arial"/>
        </w:rPr>
        <w:t xml:space="preserve">Cena </w:t>
      </w:r>
      <w:r w:rsidR="00F266B6" w:rsidRPr="001667B5">
        <w:rPr>
          <w:rFonts w:ascii="Arial" w:hAnsi="Arial" w:cs="Arial"/>
        </w:rPr>
        <w:t>dle odst. 1</w:t>
      </w:r>
      <w:r w:rsidRPr="001667B5">
        <w:rPr>
          <w:rFonts w:ascii="Arial" w:hAnsi="Arial" w:cs="Arial"/>
        </w:rPr>
        <w:t xml:space="preserve"> bude hrazena na zá</w:t>
      </w:r>
      <w:r w:rsidR="000049B5" w:rsidRPr="001667B5">
        <w:rPr>
          <w:rFonts w:ascii="Arial" w:hAnsi="Arial" w:cs="Arial"/>
        </w:rPr>
        <w:t xml:space="preserve">kladě dílčích měsíčních faktur </w:t>
      </w:r>
      <w:r w:rsidRPr="001667B5">
        <w:rPr>
          <w:rFonts w:ascii="Arial" w:hAnsi="Arial" w:cs="Arial"/>
        </w:rPr>
        <w:t xml:space="preserve">a na základě konečné faktury. </w:t>
      </w:r>
      <w:r w:rsidR="002F59AC" w:rsidRPr="001667B5">
        <w:rPr>
          <w:rFonts w:ascii="Arial" w:hAnsi="Arial" w:cs="Arial"/>
        </w:rPr>
        <w:t xml:space="preserve">Dílčí </w:t>
      </w:r>
      <w:r w:rsidRPr="001667B5">
        <w:rPr>
          <w:rFonts w:ascii="Arial" w:hAnsi="Arial" w:cs="Arial"/>
        </w:rPr>
        <w:t xml:space="preserve">faktury budou </w:t>
      </w:r>
      <w:r w:rsidR="00F266B6" w:rsidRPr="001667B5">
        <w:rPr>
          <w:rFonts w:ascii="Arial" w:hAnsi="Arial" w:cs="Arial"/>
        </w:rPr>
        <w:t>příkazníkem</w:t>
      </w:r>
      <w:r w:rsidRPr="001667B5">
        <w:rPr>
          <w:rFonts w:ascii="Arial" w:hAnsi="Arial" w:cs="Arial"/>
        </w:rPr>
        <w:t xml:space="preserve"> vystavovány po ukončení každého měsíce, </w:t>
      </w:r>
      <w:r w:rsidR="000049B5" w:rsidRPr="001667B5">
        <w:rPr>
          <w:rFonts w:ascii="Arial" w:hAnsi="Arial" w:cs="Arial"/>
        </w:rPr>
        <w:t xml:space="preserve">a to na částku odpovídající </w:t>
      </w:r>
      <w:r w:rsidR="004E27C6" w:rsidRPr="001667B5">
        <w:rPr>
          <w:rFonts w:ascii="Arial" w:hAnsi="Arial" w:cs="Arial"/>
        </w:rPr>
        <w:t>odvedeným pracím za fakturovaný měsíc</w:t>
      </w:r>
      <w:r w:rsidR="00C77885" w:rsidRPr="001667B5">
        <w:rPr>
          <w:rFonts w:ascii="Arial" w:hAnsi="Arial" w:cs="Arial"/>
        </w:rPr>
        <w:t xml:space="preserve">. Dílčí fakturu je příkazník oprávněn vystavit nejpozději den následující po dni ukončení předmětné stavby dle čl. 1 odst. 1. Na základě dílčích faktur je příkazník oprávněn fakturovat úhradu za výkon činnosti </w:t>
      </w:r>
      <w:r w:rsidR="0082225A" w:rsidRPr="001667B5">
        <w:rPr>
          <w:rFonts w:ascii="Arial" w:hAnsi="Arial" w:cs="Arial"/>
          <w:b/>
        </w:rPr>
        <w:t xml:space="preserve">nejvýše do částky odpovídající 80 % celkové ceny </w:t>
      </w:r>
      <w:r w:rsidR="00C77885" w:rsidRPr="001667B5">
        <w:rPr>
          <w:rFonts w:ascii="Arial" w:hAnsi="Arial" w:cs="Arial"/>
        </w:rPr>
        <w:t xml:space="preserve">dle odst. 1. Konečnou fakturu na úhradu zbylé části ceny dle odst. 1 je příkazník oprávněn vystavit </w:t>
      </w:r>
      <w:r w:rsidR="0082225A" w:rsidRPr="001667B5">
        <w:rPr>
          <w:rFonts w:ascii="Arial" w:hAnsi="Arial" w:cs="Arial"/>
          <w:b/>
        </w:rPr>
        <w:t>nejprve den následující po dni nabytí právní moci příslušného kolaudačního rozhodnutí.</w:t>
      </w:r>
    </w:p>
    <w:p w14:paraId="5278AE25" w14:textId="12E22C7D" w:rsidR="000C2326" w:rsidRPr="001667B5" w:rsidRDefault="00C77885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Dílčí faktury doručí příkazník</w:t>
      </w:r>
      <w:r w:rsidR="000C2326" w:rsidRPr="001667B5">
        <w:rPr>
          <w:rFonts w:ascii="Arial" w:hAnsi="Arial" w:cs="Arial"/>
        </w:rPr>
        <w:t xml:space="preserve"> </w:t>
      </w:r>
      <w:r w:rsidR="00F266B6" w:rsidRPr="001667B5">
        <w:rPr>
          <w:rFonts w:ascii="Arial" w:hAnsi="Arial" w:cs="Arial"/>
        </w:rPr>
        <w:t>příkazci</w:t>
      </w:r>
      <w:r w:rsidR="00C71F40" w:rsidRPr="001667B5">
        <w:rPr>
          <w:rFonts w:ascii="Arial" w:hAnsi="Arial" w:cs="Arial"/>
        </w:rPr>
        <w:t xml:space="preserve"> </w:t>
      </w:r>
      <w:r w:rsidR="000C2326" w:rsidRPr="001667B5">
        <w:rPr>
          <w:rFonts w:ascii="Arial" w:hAnsi="Arial" w:cs="Arial"/>
        </w:rPr>
        <w:t xml:space="preserve">vždy nejpozději do 14. dne následujícího </w:t>
      </w:r>
      <w:r w:rsidRPr="001667B5">
        <w:rPr>
          <w:rFonts w:ascii="Arial" w:hAnsi="Arial" w:cs="Arial"/>
        </w:rPr>
        <w:t xml:space="preserve">kalendářního </w:t>
      </w:r>
      <w:r w:rsidR="000C2326" w:rsidRPr="001667B5">
        <w:rPr>
          <w:rFonts w:ascii="Arial" w:hAnsi="Arial" w:cs="Arial"/>
        </w:rPr>
        <w:t>měsíce</w:t>
      </w:r>
      <w:r w:rsidR="00F64EEA">
        <w:rPr>
          <w:rFonts w:ascii="Arial" w:hAnsi="Arial" w:cs="Arial"/>
        </w:rPr>
        <w:t xml:space="preserve"> po odsouhlasení deníku TDS příkazcem</w:t>
      </w:r>
      <w:r w:rsidR="000C2326" w:rsidRPr="001667B5">
        <w:rPr>
          <w:rFonts w:ascii="Arial" w:hAnsi="Arial" w:cs="Arial"/>
        </w:rPr>
        <w:t xml:space="preserve">. </w:t>
      </w:r>
      <w:bookmarkEnd w:id="3"/>
      <w:r w:rsidR="000C2326" w:rsidRPr="001667B5">
        <w:rPr>
          <w:rFonts w:ascii="Arial" w:hAnsi="Arial" w:cs="Arial"/>
        </w:rPr>
        <w:t xml:space="preserve">Jako den uskutečnění </w:t>
      </w:r>
      <w:r w:rsidR="00605A40" w:rsidRPr="001667B5">
        <w:rPr>
          <w:rFonts w:ascii="Arial" w:hAnsi="Arial" w:cs="Arial"/>
        </w:rPr>
        <w:t xml:space="preserve">dílčího </w:t>
      </w:r>
      <w:r w:rsidR="000C2326" w:rsidRPr="001667B5">
        <w:rPr>
          <w:rFonts w:ascii="Arial" w:hAnsi="Arial" w:cs="Arial"/>
        </w:rPr>
        <w:t xml:space="preserve">zdanitelného plnění bude uveden </w:t>
      </w:r>
      <w:r w:rsidR="006F2CEB" w:rsidRPr="001667B5">
        <w:rPr>
          <w:rFonts w:ascii="Arial" w:hAnsi="Arial" w:cs="Arial"/>
        </w:rPr>
        <w:t>poslední</w:t>
      </w:r>
      <w:r w:rsidR="000C2326" w:rsidRPr="001667B5">
        <w:rPr>
          <w:rFonts w:ascii="Arial" w:hAnsi="Arial" w:cs="Arial"/>
        </w:rPr>
        <w:t xml:space="preserve"> den kalendářního měsíce</w:t>
      </w:r>
      <w:r w:rsidR="00C71F40" w:rsidRPr="001667B5">
        <w:rPr>
          <w:rFonts w:ascii="Arial" w:hAnsi="Arial" w:cs="Arial"/>
        </w:rPr>
        <w:t>,</w:t>
      </w:r>
      <w:r w:rsidR="000C2326" w:rsidRPr="001667B5">
        <w:rPr>
          <w:rFonts w:ascii="Arial" w:hAnsi="Arial" w:cs="Arial"/>
        </w:rPr>
        <w:t xml:space="preserve"> </w:t>
      </w:r>
      <w:r w:rsidR="00605A40" w:rsidRPr="001667B5">
        <w:rPr>
          <w:rFonts w:ascii="Arial" w:hAnsi="Arial" w:cs="Arial"/>
        </w:rPr>
        <w:t>v němž vznikl nárok na fakturovanou odměnu</w:t>
      </w:r>
      <w:r w:rsidR="000C2326" w:rsidRPr="001667B5">
        <w:rPr>
          <w:rFonts w:ascii="Arial" w:hAnsi="Arial" w:cs="Arial"/>
        </w:rPr>
        <w:t xml:space="preserve">. </w:t>
      </w:r>
      <w:r w:rsidR="00304826" w:rsidRPr="001667B5">
        <w:rPr>
          <w:rFonts w:ascii="Arial" w:hAnsi="Arial" w:cs="Arial"/>
        </w:rPr>
        <w:t xml:space="preserve">Vystavené faktury musí být odsouhlaseny </w:t>
      </w:r>
      <w:r w:rsidR="00F266B6" w:rsidRPr="001667B5">
        <w:rPr>
          <w:rFonts w:ascii="Arial" w:hAnsi="Arial" w:cs="Arial"/>
        </w:rPr>
        <w:t>příkazcem</w:t>
      </w:r>
      <w:r w:rsidR="00C71F40" w:rsidRPr="001667B5">
        <w:rPr>
          <w:rFonts w:ascii="Arial" w:hAnsi="Arial" w:cs="Arial"/>
        </w:rPr>
        <w:t>.</w:t>
      </w:r>
    </w:p>
    <w:p w14:paraId="7ABDB294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Pokud v průběhu výstavby díla dojde k po</w:t>
      </w:r>
      <w:r w:rsidR="00C71F40" w:rsidRPr="001667B5">
        <w:rPr>
          <w:rFonts w:ascii="Arial" w:hAnsi="Arial" w:cs="Arial"/>
        </w:rPr>
        <w:t xml:space="preserve">zastavení prací ve smyslu </w:t>
      </w:r>
      <w:r w:rsidR="00F266B6" w:rsidRPr="001667B5">
        <w:rPr>
          <w:rFonts w:ascii="Arial" w:hAnsi="Arial" w:cs="Arial"/>
        </w:rPr>
        <w:t>článku 5 odst. 8</w:t>
      </w:r>
      <w:r w:rsidRPr="001667B5">
        <w:rPr>
          <w:rFonts w:ascii="Arial" w:hAnsi="Arial" w:cs="Arial"/>
        </w:rPr>
        <w:t xml:space="preserve"> této </w:t>
      </w:r>
      <w:r w:rsidR="00F266B6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 xml:space="preserve">mlouvy, </w:t>
      </w:r>
      <w:r w:rsidR="00F266B6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nebude oprávněn za dobu tohoto pozastavení vystavit dílčí měsíční fakturu.</w:t>
      </w:r>
    </w:p>
    <w:p w14:paraId="5A78E29B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 případě </w:t>
      </w:r>
      <w:r w:rsidR="00C71F40" w:rsidRPr="001667B5">
        <w:rPr>
          <w:rFonts w:ascii="Arial" w:hAnsi="Arial" w:cs="Arial"/>
        </w:rPr>
        <w:t>ukončení tét</w:t>
      </w:r>
      <w:r w:rsidR="00F266B6" w:rsidRPr="001667B5">
        <w:rPr>
          <w:rFonts w:ascii="Arial" w:hAnsi="Arial" w:cs="Arial"/>
        </w:rPr>
        <w:t>o s</w:t>
      </w:r>
      <w:r w:rsidR="00C71F40" w:rsidRPr="001667B5">
        <w:rPr>
          <w:rFonts w:ascii="Arial" w:hAnsi="Arial" w:cs="Arial"/>
        </w:rPr>
        <w:t xml:space="preserve">mlouvy dle čl. </w:t>
      </w:r>
      <w:r w:rsidR="00F266B6" w:rsidRPr="001667B5">
        <w:rPr>
          <w:rFonts w:ascii="Arial" w:hAnsi="Arial" w:cs="Arial"/>
        </w:rPr>
        <w:t>8</w:t>
      </w:r>
      <w:r w:rsidRPr="001667B5">
        <w:rPr>
          <w:rFonts w:ascii="Arial" w:hAnsi="Arial" w:cs="Arial"/>
        </w:rPr>
        <w:t xml:space="preserve"> bude faktura za poslední měsíc či jeho poměrnou část vystavena do 14 dnů ode dne účinnosti ukončení této </w:t>
      </w:r>
      <w:r w:rsidR="00F266B6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 xml:space="preserve">mlouvy. </w:t>
      </w:r>
      <w:r w:rsidR="00293D15" w:rsidRPr="001667B5">
        <w:rPr>
          <w:rFonts w:ascii="Arial" w:hAnsi="Arial" w:cs="Arial"/>
        </w:rPr>
        <w:t>Dnem uskutečnění dílčího zdanitelného plnění je pak poslední den výkonu fakturovaných činností.</w:t>
      </w:r>
    </w:p>
    <w:p w14:paraId="6A9A4479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4" w:name="_Ref332870570"/>
      <w:r w:rsidRPr="001667B5">
        <w:rPr>
          <w:rFonts w:ascii="Arial" w:hAnsi="Arial" w:cs="Arial"/>
        </w:rPr>
        <w:t xml:space="preserve">Faktura je splatná ve lhůtě </w:t>
      </w:r>
      <w:r w:rsidR="0082225A" w:rsidRPr="001667B5">
        <w:rPr>
          <w:rFonts w:ascii="Arial" w:hAnsi="Arial" w:cs="Arial"/>
          <w:b/>
        </w:rPr>
        <w:t>60 kalendářních dnů</w:t>
      </w:r>
      <w:r w:rsidRPr="001667B5">
        <w:rPr>
          <w:rFonts w:ascii="Arial" w:hAnsi="Arial" w:cs="Arial"/>
        </w:rPr>
        <w:t xml:space="preserve"> ode dne jejího doručení </w:t>
      </w:r>
      <w:r w:rsidR="00F266B6" w:rsidRPr="001667B5">
        <w:rPr>
          <w:rFonts w:ascii="Arial" w:hAnsi="Arial" w:cs="Arial"/>
        </w:rPr>
        <w:t>příkazci</w:t>
      </w:r>
      <w:r w:rsidRPr="001667B5">
        <w:rPr>
          <w:rFonts w:ascii="Arial" w:hAnsi="Arial" w:cs="Arial"/>
        </w:rPr>
        <w:t xml:space="preserve">. Úhradu vyfakturované částky se zavazuje </w:t>
      </w:r>
      <w:r w:rsidR="00F266B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provést na účet </w:t>
      </w:r>
      <w:r w:rsidR="00F266B6" w:rsidRPr="001667B5">
        <w:rPr>
          <w:rFonts w:ascii="Arial" w:hAnsi="Arial" w:cs="Arial"/>
        </w:rPr>
        <w:t>příkazníka</w:t>
      </w:r>
      <w:r w:rsidR="00C71F40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 xml:space="preserve">a pod variabilním symbolem uvedenými na jednotlivé faktuře. Peněžitý závazek </w:t>
      </w:r>
      <w:r w:rsidR="00F266B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je splněn dnem odepsání příslušné částky z účtu </w:t>
      </w:r>
      <w:r w:rsidR="00F266B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>.</w:t>
      </w:r>
      <w:bookmarkEnd w:id="4"/>
    </w:p>
    <w:p w14:paraId="3B41D2F0" w14:textId="77777777" w:rsidR="000C2326" w:rsidRPr="001667B5" w:rsidRDefault="000C2326" w:rsidP="00D712A9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Faktura musí obsahovat veškeré náležitosti předepsané </w:t>
      </w:r>
      <w:r w:rsidR="00C71F40" w:rsidRPr="001667B5">
        <w:rPr>
          <w:rFonts w:ascii="Arial" w:hAnsi="Arial" w:cs="Arial"/>
        </w:rPr>
        <w:t>zákonem.</w:t>
      </w:r>
      <w:r w:rsidRPr="001667B5">
        <w:rPr>
          <w:rFonts w:ascii="Arial" w:hAnsi="Arial" w:cs="Arial"/>
        </w:rPr>
        <w:t xml:space="preserve"> Nemá-li faktura některou z náležitostí stanovených zákonem, popř. nebyly-li přiloženy sjednané přílohy či trpí-li jinou vadou, je </w:t>
      </w:r>
      <w:r w:rsidR="00F266B6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oprávněn fakturu nejpozději ve lhůtě splatnosti vrátit </w:t>
      </w:r>
      <w:r w:rsidR="00F266B6" w:rsidRPr="001667B5">
        <w:rPr>
          <w:rFonts w:ascii="Arial" w:hAnsi="Arial" w:cs="Arial"/>
        </w:rPr>
        <w:t>příkazníkovi</w:t>
      </w:r>
      <w:r w:rsidR="00C71F40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 xml:space="preserve">k opravě s uvedením důvodu jejího vrácení. V takovém případě běží nová lhůta splatnosti dle odst. </w:t>
      </w:r>
      <w:r w:rsidR="00C71F40" w:rsidRPr="001667B5">
        <w:rPr>
          <w:rFonts w:ascii="Arial" w:hAnsi="Arial" w:cs="Arial"/>
        </w:rPr>
        <w:t>8</w:t>
      </w:r>
      <w:r w:rsidRPr="001667B5">
        <w:rPr>
          <w:rFonts w:ascii="Arial" w:hAnsi="Arial" w:cs="Arial"/>
        </w:rPr>
        <w:t xml:space="preserve"> od doručení řádné faktury.</w:t>
      </w:r>
    </w:p>
    <w:p w14:paraId="67461A20" w14:textId="75C69D36" w:rsidR="00326578" w:rsidRPr="001667B5" w:rsidRDefault="00326578" w:rsidP="002F4704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Finanční krytí ceny díla </w:t>
      </w:r>
      <w:r w:rsidR="009B07CF" w:rsidRPr="001667B5">
        <w:rPr>
          <w:rFonts w:ascii="Arial" w:hAnsi="Arial" w:cs="Arial"/>
        </w:rPr>
        <w:t xml:space="preserve">příkazcem </w:t>
      </w:r>
      <w:r w:rsidRPr="001667B5">
        <w:rPr>
          <w:rFonts w:ascii="Arial" w:hAnsi="Arial" w:cs="Arial"/>
        </w:rPr>
        <w:t xml:space="preserve">je závislé na rozhodnutí </w:t>
      </w:r>
      <w:r w:rsidR="00023982" w:rsidRPr="001667B5">
        <w:rPr>
          <w:rFonts w:ascii="Arial" w:hAnsi="Arial" w:cs="Arial"/>
        </w:rPr>
        <w:t>poskytovatele dotace – Ministerstva financí</w:t>
      </w:r>
      <w:r w:rsidR="004B6C04">
        <w:rPr>
          <w:rFonts w:ascii="Arial" w:hAnsi="Arial" w:cs="Arial"/>
        </w:rPr>
        <w:t xml:space="preserve">, z programu </w:t>
      </w:r>
      <w:r w:rsidR="00044A5B">
        <w:rPr>
          <w:rFonts w:ascii="Arial" w:hAnsi="Arial" w:cs="Arial"/>
        </w:rPr>
        <w:t xml:space="preserve">29822 - </w:t>
      </w:r>
      <w:r w:rsidR="00A25A7B">
        <w:rPr>
          <w:rFonts w:ascii="Arial" w:hAnsi="Arial" w:cs="Arial"/>
        </w:rPr>
        <w:t xml:space="preserve">Akce financované z rozhodnutí </w:t>
      </w:r>
      <w:r w:rsidR="00044A5B">
        <w:rPr>
          <w:rFonts w:ascii="Arial" w:hAnsi="Arial" w:cs="Arial"/>
        </w:rPr>
        <w:t xml:space="preserve">Poslanecké sněmovny Parlamentu a </w:t>
      </w:r>
      <w:r w:rsidR="00A25A7B">
        <w:rPr>
          <w:rFonts w:ascii="Arial" w:hAnsi="Arial" w:cs="Arial"/>
        </w:rPr>
        <w:t>vlády</w:t>
      </w:r>
      <w:r w:rsidR="00044A5B">
        <w:rPr>
          <w:rFonts w:ascii="Arial" w:hAnsi="Arial" w:cs="Arial"/>
        </w:rPr>
        <w:t xml:space="preserve"> ČR</w:t>
      </w:r>
      <w:r w:rsidR="00A25A7B">
        <w:rPr>
          <w:rFonts w:ascii="Arial" w:hAnsi="Arial" w:cs="Arial"/>
        </w:rPr>
        <w:t>“</w:t>
      </w:r>
      <w:r w:rsidRPr="001667B5">
        <w:rPr>
          <w:rFonts w:ascii="Arial" w:hAnsi="Arial" w:cs="Arial"/>
        </w:rPr>
        <w:t xml:space="preserve">. Smluvní strany se proto dohodly na odkládací podmínce, podle které nabývá tato smlouva účinnosti dnem, kdy je </w:t>
      </w:r>
      <w:r w:rsidR="00023982" w:rsidRPr="001667B5">
        <w:rPr>
          <w:rFonts w:ascii="Arial" w:hAnsi="Arial" w:cs="Arial"/>
        </w:rPr>
        <w:t xml:space="preserve">příkazcem </w:t>
      </w:r>
      <w:r w:rsidRPr="001667B5">
        <w:rPr>
          <w:rFonts w:ascii="Arial" w:hAnsi="Arial" w:cs="Arial"/>
        </w:rPr>
        <w:t xml:space="preserve">doručena </w:t>
      </w:r>
      <w:r w:rsidR="00023982" w:rsidRPr="001667B5">
        <w:rPr>
          <w:rFonts w:ascii="Arial" w:hAnsi="Arial" w:cs="Arial"/>
        </w:rPr>
        <w:t xml:space="preserve">příkazníkovi </w:t>
      </w:r>
      <w:r w:rsidRPr="001667B5">
        <w:rPr>
          <w:rFonts w:ascii="Arial" w:hAnsi="Arial" w:cs="Arial"/>
        </w:rPr>
        <w:t xml:space="preserve">výzva k provedení díla podle této smlouvy, tedy pokud </w:t>
      </w:r>
      <w:r w:rsidR="00023982" w:rsidRPr="001667B5">
        <w:rPr>
          <w:rFonts w:ascii="Arial" w:hAnsi="Arial" w:cs="Arial"/>
        </w:rPr>
        <w:t xml:space="preserve">poskytovatel dotace </w:t>
      </w:r>
      <w:r w:rsidRPr="001667B5">
        <w:rPr>
          <w:rFonts w:ascii="Arial" w:hAnsi="Arial" w:cs="Arial"/>
        </w:rPr>
        <w:t xml:space="preserve">závazně schválí poskytnutí finančních prostředků na krytí celkové ceny díla, která není kryta z rozpočtu objednatele dle této smlouvy. </w:t>
      </w:r>
      <w:r w:rsidR="009B07CF" w:rsidRPr="001667B5">
        <w:rPr>
          <w:rFonts w:ascii="Arial" w:hAnsi="Arial" w:cs="Arial"/>
        </w:rPr>
        <w:t>Příkazce je oprávněn nezaslat výzvu k plnění i bez uvedení důvodu.</w:t>
      </w:r>
    </w:p>
    <w:p w14:paraId="07652EC5" w14:textId="5F8A1607" w:rsidR="00326578" w:rsidRPr="001667B5" w:rsidRDefault="00326578" w:rsidP="002F4704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Pokud výzva podle odst. </w:t>
      </w:r>
      <w:r w:rsidR="001C5D07">
        <w:rPr>
          <w:rFonts w:ascii="Arial" w:hAnsi="Arial" w:cs="Arial"/>
        </w:rPr>
        <w:t>10</w:t>
      </w:r>
      <w:r w:rsidR="001C5D07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 xml:space="preserve">nebude učiněna do 1 roku od podpisu této smlouvy, marným uplynutím této lhůty platnost této smlouvy zaniká. Pro takový případ obě smluvní strany prohlašují, že nebudou mít vůči sobě žádných závazků z této smlouvy. </w:t>
      </w:r>
    </w:p>
    <w:p w14:paraId="4FBFF9AE" w14:textId="15F33C66" w:rsidR="00326578" w:rsidRPr="001667B5" w:rsidRDefault="00326578" w:rsidP="002F4704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Pokud </w:t>
      </w:r>
      <w:r w:rsidR="009B07CF" w:rsidRPr="001667B5">
        <w:rPr>
          <w:rFonts w:ascii="Arial" w:hAnsi="Arial" w:cs="Arial"/>
        </w:rPr>
        <w:t xml:space="preserve">poskytovatel dotace </w:t>
      </w:r>
      <w:r w:rsidRPr="001667B5">
        <w:rPr>
          <w:rFonts w:ascii="Arial" w:hAnsi="Arial" w:cs="Arial"/>
        </w:rPr>
        <w:t xml:space="preserve">ve lhůtě dle odst. </w:t>
      </w:r>
      <w:r w:rsidR="001C5D07">
        <w:rPr>
          <w:rFonts w:ascii="Arial" w:hAnsi="Arial" w:cs="Arial"/>
        </w:rPr>
        <w:t>10</w:t>
      </w:r>
      <w:r w:rsidRPr="001667B5">
        <w:rPr>
          <w:rFonts w:ascii="Arial" w:hAnsi="Arial" w:cs="Arial"/>
        </w:rPr>
        <w:t xml:space="preserve">. rozhodne o neposkytnutí finančních prostředků na krytí ceny díla, je objednatel povinen zhotovitele o této skutečnosti bezodkladně informovat, nejpozději však do 30 dnů ode dne, kdy se o výsledku jednání MHK dozvěděl.  </w:t>
      </w:r>
    </w:p>
    <w:p w14:paraId="12DA784F" w14:textId="77777777" w:rsidR="00326578" w:rsidRPr="001667B5" w:rsidRDefault="00326578" w:rsidP="002F4704">
      <w:pPr>
        <w:pStyle w:val="Odstavecseseznamem"/>
        <w:numPr>
          <w:ilvl w:val="0"/>
          <w:numId w:val="3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 případě, že objednateli s ohledem na financování díla z veřejných prostředků nebudou poskytnuty tyto prostředky v rozsahu sjednané ceny, má objednatel právo jednostranně odstoupit od smlouvy o dílo. </w:t>
      </w:r>
    </w:p>
    <w:p w14:paraId="624617FC" w14:textId="77777777" w:rsidR="000C2326" w:rsidRPr="001667B5" w:rsidRDefault="00C71F40" w:rsidP="00F266B6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</w:t>
      </w:r>
      <w:r w:rsidR="00F266B6" w:rsidRPr="001667B5">
        <w:rPr>
          <w:rFonts w:cs="Arial"/>
          <w:sz w:val="20"/>
          <w:u w:val="none"/>
        </w:rPr>
        <w:t>ánek</w:t>
      </w:r>
      <w:r w:rsidRPr="001667B5">
        <w:rPr>
          <w:rFonts w:cs="Arial"/>
          <w:sz w:val="20"/>
          <w:u w:val="none"/>
        </w:rPr>
        <w:t xml:space="preserve"> </w:t>
      </w:r>
      <w:r w:rsidR="00F266B6" w:rsidRPr="001667B5">
        <w:rPr>
          <w:rFonts w:cs="Arial"/>
          <w:sz w:val="20"/>
          <w:u w:val="none"/>
        </w:rPr>
        <w:t>5</w:t>
      </w:r>
    </w:p>
    <w:p w14:paraId="3612FB9C" w14:textId="77777777" w:rsidR="000C2326" w:rsidRPr="001667B5" w:rsidRDefault="000C2326" w:rsidP="00F266B6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Povinnosti smluvních stran</w:t>
      </w:r>
    </w:p>
    <w:p w14:paraId="114B5A14" w14:textId="77777777" w:rsidR="000C2326" w:rsidRPr="001667B5" w:rsidRDefault="005A1225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266B6" w:rsidRPr="001667B5">
        <w:rPr>
          <w:rFonts w:ascii="Arial" w:hAnsi="Arial" w:cs="Arial"/>
        </w:rPr>
        <w:t>říkazník</w:t>
      </w:r>
      <w:r w:rsidR="000C2326" w:rsidRPr="001667B5">
        <w:rPr>
          <w:rFonts w:ascii="Arial" w:hAnsi="Arial" w:cs="Arial"/>
        </w:rPr>
        <w:t xml:space="preserve"> je povinen zajišťovanou činnost dle čl. </w:t>
      </w:r>
      <w:r w:rsidR="00F266B6" w:rsidRPr="001667B5">
        <w:rPr>
          <w:rFonts w:ascii="Arial" w:hAnsi="Arial" w:cs="Arial"/>
        </w:rPr>
        <w:t xml:space="preserve">2 </w:t>
      </w:r>
      <w:proofErr w:type="gramStart"/>
      <w:r w:rsidR="00F266B6" w:rsidRPr="001667B5">
        <w:rPr>
          <w:rFonts w:ascii="Arial" w:hAnsi="Arial" w:cs="Arial"/>
        </w:rPr>
        <w:t>této</w:t>
      </w:r>
      <w:proofErr w:type="gramEnd"/>
      <w:r w:rsidR="00F266B6" w:rsidRPr="001667B5">
        <w:rPr>
          <w:rFonts w:ascii="Arial" w:hAnsi="Arial" w:cs="Arial"/>
        </w:rPr>
        <w:t xml:space="preserve"> sm</w:t>
      </w:r>
      <w:r w:rsidR="000C2326" w:rsidRPr="001667B5">
        <w:rPr>
          <w:rFonts w:ascii="Arial" w:hAnsi="Arial" w:cs="Arial"/>
        </w:rPr>
        <w:t xml:space="preserve">louvy vykonávat s odbornou péčí, dle pokynů </w:t>
      </w:r>
      <w:r w:rsidR="00D91F09"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, v souladu se zájmy </w:t>
      </w:r>
      <w:r w:rsidR="00D91F09"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a při současném dodržování obecně závazných právních předpisů. </w:t>
      </w:r>
      <w:r w:rsidR="00D91F09"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se dále zavazuje vykonávat svoji činnost tak, aby byla zajištěna příprava, realizace a dokončení stavby v plánovaných lhůtách a finančních objemech, přitom bude hájit ekonomické zájmy </w:t>
      </w:r>
      <w:r w:rsidR="00D91F09"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>.</w:t>
      </w:r>
    </w:p>
    <w:p w14:paraId="12CB72E8" w14:textId="77777777" w:rsidR="000C2326" w:rsidRPr="001667B5" w:rsidRDefault="00F1280E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je oprávněn </w:t>
      </w:r>
      <w:r w:rsidRPr="001667B5">
        <w:rPr>
          <w:rFonts w:ascii="Arial" w:hAnsi="Arial" w:cs="Arial"/>
        </w:rPr>
        <w:t xml:space="preserve">vykonat zajišťovanou </w:t>
      </w:r>
      <w:r w:rsidR="000C2326" w:rsidRPr="001667B5">
        <w:rPr>
          <w:rFonts w:ascii="Arial" w:hAnsi="Arial" w:cs="Arial"/>
        </w:rPr>
        <w:t xml:space="preserve">činnost prostřednictvím třetí osoby pouze s písemným souhlasem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. </w:t>
      </w:r>
    </w:p>
    <w:p w14:paraId="2203E641" w14:textId="77777777" w:rsidR="000C2326" w:rsidRPr="001667B5" w:rsidRDefault="00F1280E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se zavazuje, že bude každý měsíc úplně a pravdivě podávat </w:t>
      </w:r>
      <w:r w:rsidRPr="001667B5">
        <w:rPr>
          <w:rFonts w:ascii="Arial" w:hAnsi="Arial" w:cs="Arial"/>
        </w:rPr>
        <w:t>příkazci</w:t>
      </w:r>
      <w:r w:rsidR="000C2326" w:rsidRPr="001667B5">
        <w:rPr>
          <w:rFonts w:ascii="Arial" w:hAnsi="Arial" w:cs="Arial"/>
        </w:rPr>
        <w:t xml:space="preserve"> písemnou zprávu o své činnosti a jejich výsledcích. Dále se zavazuje zachovat mlčenlivost o všech skutečnostech, které při zajišťování činností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>mlouvy zjistí, pokud mu prolomení této povinnosti neukládá právní předpis.</w:t>
      </w:r>
    </w:p>
    <w:p w14:paraId="0AA51964" w14:textId="77777777" w:rsidR="000C2326" w:rsidRPr="001667B5" w:rsidRDefault="00F1280E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se zavazuje sdělit </w:t>
      </w:r>
      <w:r w:rsidRPr="001667B5">
        <w:rPr>
          <w:rFonts w:ascii="Arial" w:hAnsi="Arial" w:cs="Arial"/>
        </w:rPr>
        <w:t>příkazci</w:t>
      </w:r>
      <w:r w:rsidR="00AA5EDB" w:rsidRPr="001667B5">
        <w:rPr>
          <w:rFonts w:ascii="Arial" w:hAnsi="Arial" w:cs="Arial"/>
        </w:rPr>
        <w:t xml:space="preserve"> </w:t>
      </w:r>
      <w:r w:rsidR="000C2326" w:rsidRPr="001667B5">
        <w:rPr>
          <w:rFonts w:ascii="Arial" w:hAnsi="Arial" w:cs="Arial"/>
        </w:rPr>
        <w:t xml:space="preserve">veškeré skutečnosti, které by mohly ovlivnit či změnit pokyny či zájmy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, a to bez zbytečného odkladu poté, co se o nich dozvěděl. </w:t>
      </w:r>
      <w:r w:rsidR="00D03D8A"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je povinen zejména vyžádat si stanovisko </w:t>
      </w:r>
      <w:r w:rsidR="00D03D8A"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k rozhodnutí o změně hmot, konstrukcí a prací oproti projektu, které mohou vyvolat změnu kvality, prodloužení doby výstavby, apod.</w:t>
      </w:r>
    </w:p>
    <w:p w14:paraId="7ACBD9A1" w14:textId="77777777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neodpovídá za vady, které vznikly v důsledku použití nedostatečných nebo vadných podkladů převzatých od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</w:t>
      </w:r>
      <w:r w:rsidR="00AA5EDB" w:rsidRPr="001667B5">
        <w:rPr>
          <w:rFonts w:ascii="Arial" w:hAnsi="Arial" w:cs="Arial"/>
        </w:rPr>
        <w:t xml:space="preserve">nebo na základě písemných pokynů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>.</w:t>
      </w:r>
    </w:p>
    <w:p w14:paraId="7969008D" w14:textId="2E2DC443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bude provádět svoji činnost každý den a rozsah svoji činnosti zaznamená zápisem </w:t>
      </w:r>
      <w:r w:rsidR="00822FE1" w:rsidRPr="001667B5">
        <w:rPr>
          <w:rFonts w:ascii="Arial" w:hAnsi="Arial" w:cs="Arial"/>
        </w:rPr>
        <w:t>do deníku TDS.</w:t>
      </w:r>
    </w:p>
    <w:p w14:paraId="4C472638" w14:textId="77777777" w:rsidR="002A262E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AA5EDB" w:rsidRPr="001667B5">
        <w:rPr>
          <w:rFonts w:ascii="Arial" w:hAnsi="Arial" w:cs="Arial"/>
        </w:rPr>
        <w:t xml:space="preserve"> </w:t>
      </w:r>
      <w:r w:rsidR="002843EE" w:rsidRPr="001667B5">
        <w:rPr>
          <w:rFonts w:ascii="Arial" w:hAnsi="Arial" w:cs="Arial"/>
        </w:rPr>
        <w:t>se zavazuje, že po celou dobu výstavby bude mít sjednáno pojištění odpovědno</w:t>
      </w:r>
      <w:r w:rsidR="00267058" w:rsidRPr="001667B5">
        <w:rPr>
          <w:rFonts w:ascii="Arial" w:hAnsi="Arial" w:cs="Arial"/>
        </w:rPr>
        <w:t xml:space="preserve">sti za škodu v rozsahu dle čl. </w:t>
      </w:r>
      <w:r w:rsidRPr="001667B5">
        <w:rPr>
          <w:rFonts w:ascii="Arial" w:hAnsi="Arial" w:cs="Arial"/>
        </w:rPr>
        <w:t>6</w:t>
      </w:r>
      <w:r w:rsidR="002843EE" w:rsidRPr="001667B5">
        <w:rPr>
          <w:rFonts w:ascii="Arial" w:hAnsi="Arial" w:cs="Arial"/>
        </w:rPr>
        <w:t xml:space="preserve"> této Smlouvy.</w:t>
      </w:r>
    </w:p>
    <w:p w14:paraId="60921C11" w14:textId="77777777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5" w:name="_Ref332890887"/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je oprávněn</w:t>
      </w:r>
      <w:bookmarkEnd w:id="5"/>
      <w:r w:rsidR="000C2326" w:rsidRPr="001667B5">
        <w:rPr>
          <w:rFonts w:ascii="Arial" w:hAnsi="Arial" w:cs="Arial"/>
        </w:rPr>
        <w:t xml:space="preserve"> pozastavit nebo omezit výkon plnění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 v případě, že podle smlouvy o dílo se zhotovitelem díla dojde na stavbě k přerušení prací a zajišťovaných činností nebude třeba, popřípadě jich bude třeba jen v omezeném rozsahu. Pozastavení plnění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 je vůči </w:t>
      </w:r>
      <w:r w:rsidRPr="001667B5">
        <w:rPr>
          <w:rFonts w:ascii="Arial" w:hAnsi="Arial" w:cs="Arial"/>
        </w:rPr>
        <w:t>příkazníkovi</w:t>
      </w:r>
      <w:r w:rsidR="000C2326" w:rsidRPr="001667B5">
        <w:rPr>
          <w:rFonts w:ascii="Arial" w:hAnsi="Arial" w:cs="Arial"/>
        </w:rPr>
        <w:t xml:space="preserve"> účinné okamžikem doručení písemného oznámení </w:t>
      </w:r>
      <w:r w:rsidRPr="001667B5">
        <w:rPr>
          <w:rFonts w:ascii="Arial" w:hAnsi="Arial" w:cs="Arial"/>
        </w:rPr>
        <w:t>příkazníkovi</w:t>
      </w:r>
      <w:r w:rsidR="000C2326" w:rsidRPr="001667B5">
        <w:rPr>
          <w:rFonts w:ascii="Arial" w:hAnsi="Arial" w:cs="Arial"/>
        </w:rPr>
        <w:t xml:space="preserve">. O termínu znovuobnovení prací a opětovnému zahájení zajišťovaných činností je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povinen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 xml:space="preserve"> písemně upozornit alespoň 3 </w:t>
      </w:r>
      <w:r w:rsidRPr="001667B5">
        <w:rPr>
          <w:rFonts w:ascii="Arial" w:hAnsi="Arial" w:cs="Arial"/>
        </w:rPr>
        <w:t xml:space="preserve">kalendářní </w:t>
      </w:r>
      <w:r w:rsidR="000C2326" w:rsidRPr="001667B5">
        <w:rPr>
          <w:rFonts w:ascii="Arial" w:hAnsi="Arial" w:cs="Arial"/>
        </w:rPr>
        <w:t>dny předem.</w:t>
      </w:r>
    </w:p>
    <w:p w14:paraId="604B9D54" w14:textId="77777777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se zavazuje poskytnout </w:t>
      </w:r>
      <w:r w:rsidRPr="001667B5">
        <w:rPr>
          <w:rFonts w:ascii="Arial" w:hAnsi="Arial" w:cs="Arial"/>
        </w:rPr>
        <w:t>příkazníkovi</w:t>
      </w:r>
      <w:r w:rsidR="000C2326" w:rsidRPr="001667B5">
        <w:rPr>
          <w:rFonts w:ascii="Arial" w:hAnsi="Arial" w:cs="Arial"/>
        </w:rPr>
        <w:t xml:space="preserve"> potřebnou součinnost nutnou k řádnému plnění povinností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 xml:space="preserve">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mlouvy. Za tímto účelem se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zavazuje poskytnout </w:t>
      </w:r>
      <w:r w:rsidRPr="001667B5">
        <w:rPr>
          <w:rFonts w:ascii="Arial" w:hAnsi="Arial" w:cs="Arial"/>
        </w:rPr>
        <w:t>příkazníkov</w:t>
      </w:r>
      <w:r w:rsidR="00267058" w:rsidRPr="001667B5">
        <w:rPr>
          <w:rFonts w:ascii="Arial" w:hAnsi="Arial" w:cs="Arial"/>
        </w:rPr>
        <w:t>i</w:t>
      </w:r>
      <w:r w:rsidR="000C2326" w:rsidRPr="001667B5">
        <w:rPr>
          <w:rFonts w:ascii="Arial" w:hAnsi="Arial" w:cs="Arial"/>
        </w:rPr>
        <w:t xml:space="preserve"> potřebné doklady a konzultace na základě písemné výzvy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 xml:space="preserve"> za předpokladu, že takovýchto dokladů či konzultací bude třeba. </w:t>
      </w:r>
      <w:r w:rsidRPr="001667B5">
        <w:rPr>
          <w:rFonts w:ascii="Arial" w:hAnsi="Arial" w:cs="Arial"/>
        </w:rPr>
        <w:t>Příkazce</w:t>
      </w:r>
      <w:r w:rsidR="00267058" w:rsidRPr="001667B5">
        <w:rPr>
          <w:rFonts w:ascii="Arial" w:hAnsi="Arial" w:cs="Arial"/>
        </w:rPr>
        <w:t xml:space="preserve"> </w:t>
      </w:r>
      <w:r w:rsidR="000C2326" w:rsidRPr="001667B5">
        <w:rPr>
          <w:rFonts w:ascii="Arial" w:hAnsi="Arial" w:cs="Arial"/>
        </w:rPr>
        <w:t xml:space="preserve">je povinen vystavit </w:t>
      </w:r>
      <w:r w:rsidRPr="001667B5">
        <w:rPr>
          <w:rFonts w:ascii="Arial" w:hAnsi="Arial" w:cs="Arial"/>
        </w:rPr>
        <w:t>příkazníkovi</w:t>
      </w:r>
      <w:r w:rsidR="000C2326" w:rsidRPr="001667B5">
        <w:rPr>
          <w:rFonts w:ascii="Arial" w:hAnsi="Arial" w:cs="Arial"/>
        </w:rPr>
        <w:t xml:space="preserve"> písemnou plnou moc pro každý právní úkon, který bude muset v souladu s čl. </w:t>
      </w:r>
      <w:r w:rsidRPr="001667B5">
        <w:rPr>
          <w:rFonts w:ascii="Arial" w:hAnsi="Arial" w:cs="Arial"/>
        </w:rPr>
        <w:t>2</w:t>
      </w:r>
      <w:r w:rsidR="000C2326" w:rsidRPr="001667B5">
        <w:rPr>
          <w:rFonts w:ascii="Arial" w:hAnsi="Arial" w:cs="Arial"/>
        </w:rPr>
        <w:t xml:space="preserve"> </w:t>
      </w:r>
      <w:proofErr w:type="gramStart"/>
      <w:r w:rsidR="000C2326" w:rsidRPr="001667B5">
        <w:rPr>
          <w:rFonts w:ascii="Arial" w:hAnsi="Arial" w:cs="Arial"/>
        </w:rPr>
        <w:t>této</w:t>
      </w:r>
      <w:proofErr w:type="gramEnd"/>
      <w:r w:rsidR="000C2326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 jménem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učinit.</w:t>
      </w:r>
    </w:p>
    <w:p w14:paraId="4FDF8199" w14:textId="77777777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se zavazuje předat </w:t>
      </w:r>
      <w:r w:rsidRPr="001667B5">
        <w:rPr>
          <w:rFonts w:ascii="Arial" w:hAnsi="Arial" w:cs="Arial"/>
        </w:rPr>
        <w:t>příkazníkovi</w:t>
      </w:r>
      <w:r w:rsidR="000C2326" w:rsidRPr="001667B5">
        <w:rPr>
          <w:rFonts w:ascii="Arial" w:hAnsi="Arial" w:cs="Arial"/>
        </w:rPr>
        <w:t xml:space="preserve"> následující doklady o realizaci díla:</w:t>
      </w:r>
    </w:p>
    <w:p w14:paraId="4C7B9B81" w14:textId="77777777" w:rsidR="000C2326" w:rsidRPr="001667B5" w:rsidRDefault="00D03D8A" w:rsidP="00D712A9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>mluvní podmínky na zhotovení díla včetně zadávací dokumentace (smlouva o dílo a projektovou dokumentaci)</w:t>
      </w:r>
      <w:r w:rsidRPr="001667B5">
        <w:rPr>
          <w:rFonts w:ascii="Arial" w:hAnsi="Arial" w:cs="Arial"/>
        </w:rPr>
        <w:t>;</w:t>
      </w:r>
    </w:p>
    <w:p w14:paraId="3D09844C" w14:textId="77777777" w:rsidR="000C2326" w:rsidRPr="001667B5" w:rsidRDefault="00D03D8A" w:rsidP="00D712A9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c</w:t>
      </w:r>
      <w:r w:rsidR="000C2326" w:rsidRPr="001667B5">
        <w:rPr>
          <w:rFonts w:ascii="Arial" w:hAnsi="Arial" w:cs="Arial"/>
        </w:rPr>
        <w:t>enovou nabídku vybraného zhotovitele</w:t>
      </w:r>
      <w:r w:rsidRPr="001667B5">
        <w:rPr>
          <w:rFonts w:ascii="Arial" w:hAnsi="Arial" w:cs="Arial"/>
        </w:rPr>
        <w:t>;</w:t>
      </w:r>
    </w:p>
    <w:p w14:paraId="312528AF" w14:textId="77777777" w:rsidR="000C2326" w:rsidRPr="001667B5" w:rsidRDefault="00D03D8A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>ouvisející doklady</w:t>
      </w:r>
      <w:r w:rsidR="000D0F93" w:rsidRPr="001667B5">
        <w:rPr>
          <w:rFonts w:ascii="Arial" w:hAnsi="Arial" w:cs="Arial"/>
        </w:rPr>
        <w:t>, tj. zejména</w:t>
      </w:r>
      <w:r w:rsidR="000C2326" w:rsidRPr="001667B5">
        <w:rPr>
          <w:rFonts w:ascii="Arial" w:hAnsi="Arial" w:cs="Arial"/>
        </w:rPr>
        <w:t xml:space="preserve"> stavební povolení, územní rozhodnutí</w:t>
      </w:r>
      <w:r w:rsidR="00942465" w:rsidRPr="001667B5">
        <w:rPr>
          <w:rFonts w:ascii="Arial" w:hAnsi="Arial" w:cs="Arial"/>
        </w:rPr>
        <w:t xml:space="preserve"> a podobně.</w:t>
      </w:r>
      <w:r w:rsidR="000C2326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Příkazník</w:t>
      </w:r>
      <w:r w:rsidR="008C0C18" w:rsidRPr="001667B5">
        <w:rPr>
          <w:rFonts w:ascii="Arial" w:hAnsi="Arial" w:cs="Arial"/>
        </w:rPr>
        <w:t xml:space="preserve"> </w:t>
      </w:r>
      <w:r w:rsidR="000C2326" w:rsidRPr="001667B5">
        <w:rPr>
          <w:rFonts w:ascii="Arial" w:hAnsi="Arial" w:cs="Arial"/>
        </w:rPr>
        <w:t xml:space="preserve">stvrzuje svým podpisem, že ke dni podpisu smlouvy převzal od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doklady výše uvedené.</w:t>
      </w:r>
    </w:p>
    <w:p w14:paraId="79968994" w14:textId="77777777" w:rsidR="000C2326" w:rsidRPr="001667B5" w:rsidRDefault="000C2326" w:rsidP="00D712A9">
      <w:pPr>
        <w:pStyle w:val="Odstavecseseznamem"/>
        <w:numPr>
          <w:ilvl w:val="0"/>
          <w:numId w:val="40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Smluvní strany se zavazují, že jakékoliv spory vyplývající z této smlouvy budou řešit nejprve smírně. Za tím účelem se zejména zavazují podávat si bezodkladně jakákoliv vysvětlení nejasností a v případě potřeby se setkat za účelem smírného urovnání sporu.</w:t>
      </w:r>
    </w:p>
    <w:p w14:paraId="1F28E1F6" w14:textId="77777777" w:rsidR="000C2326" w:rsidRPr="001667B5" w:rsidRDefault="008C0C18" w:rsidP="00FA7477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</w:t>
      </w:r>
      <w:r w:rsidR="00D03D8A" w:rsidRPr="001667B5">
        <w:rPr>
          <w:rFonts w:cs="Arial"/>
          <w:sz w:val="20"/>
          <w:u w:val="none"/>
        </w:rPr>
        <w:t>ánek</w:t>
      </w:r>
      <w:r w:rsidRPr="001667B5">
        <w:rPr>
          <w:rFonts w:cs="Arial"/>
          <w:sz w:val="20"/>
          <w:u w:val="none"/>
        </w:rPr>
        <w:t xml:space="preserve"> </w:t>
      </w:r>
      <w:r w:rsidR="00D03D8A" w:rsidRPr="001667B5">
        <w:rPr>
          <w:rFonts w:cs="Arial"/>
          <w:sz w:val="20"/>
          <w:u w:val="none"/>
        </w:rPr>
        <w:t>6</w:t>
      </w:r>
      <w:r w:rsidR="000C2326" w:rsidRPr="001667B5">
        <w:rPr>
          <w:rFonts w:cs="Arial"/>
          <w:sz w:val="20"/>
          <w:u w:val="none"/>
        </w:rPr>
        <w:t xml:space="preserve"> </w:t>
      </w:r>
    </w:p>
    <w:p w14:paraId="7E71631E" w14:textId="77777777" w:rsidR="000C2326" w:rsidRPr="001667B5" w:rsidRDefault="000C2326" w:rsidP="00FA7477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 xml:space="preserve">Pojištění </w:t>
      </w:r>
      <w:r w:rsidR="00FA7477" w:rsidRPr="001667B5">
        <w:rPr>
          <w:rFonts w:cs="Arial"/>
          <w:sz w:val="20"/>
          <w:u w:val="none"/>
        </w:rPr>
        <w:t>příkazníka</w:t>
      </w:r>
    </w:p>
    <w:p w14:paraId="5EF48469" w14:textId="77777777" w:rsidR="000C2326" w:rsidRPr="001667B5" w:rsidRDefault="00FA7477" w:rsidP="00D712A9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6" w:name="_Ref332871862"/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je povinen sjednat s účinností od počátku doby plnění pojištění proti všem škodám, které by mohl způsobit svojí činností na stavbě, a to až do výše </w:t>
      </w:r>
      <w:r w:rsidR="00D554CC" w:rsidRPr="001667B5">
        <w:rPr>
          <w:rFonts w:ascii="Arial" w:hAnsi="Arial" w:cs="Arial"/>
        </w:rPr>
        <w:t>1.000.000 Kč na jednu pojistnou událost.</w:t>
      </w:r>
      <w:r w:rsidR="000C2326" w:rsidRPr="001667B5">
        <w:rPr>
          <w:rFonts w:ascii="Arial" w:hAnsi="Arial" w:cs="Arial"/>
        </w:rPr>
        <w:t xml:space="preserve"> Toto pojištění je </w:t>
      </w:r>
      <w:r w:rsidRPr="001667B5">
        <w:rPr>
          <w:rFonts w:ascii="Arial" w:hAnsi="Arial" w:cs="Arial"/>
        </w:rPr>
        <w:t xml:space="preserve">příkazník </w:t>
      </w:r>
      <w:r w:rsidR="000C2326" w:rsidRPr="001667B5">
        <w:rPr>
          <w:rFonts w:ascii="Arial" w:hAnsi="Arial" w:cs="Arial"/>
        </w:rPr>
        <w:t>povinen udržovat v platnosti po celou dobu realizace díla</w:t>
      </w:r>
      <w:r w:rsidR="008C0C18" w:rsidRPr="001667B5">
        <w:rPr>
          <w:rFonts w:ascii="Arial" w:hAnsi="Arial" w:cs="Arial"/>
        </w:rPr>
        <w:t xml:space="preserve"> a po dobu stanovenou v článku </w:t>
      </w:r>
      <w:r w:rsidRPr="001667B5">
        <w:rPr>
          <w:rFonts w:ascii="Arial" w:hAnsi="Arial" w:cs="Arial"/>
        </w:rPr>
        <w:t>5 odst. 7</w:t>
      </w:r>
      <w:r w:rsidR="000C2326" w:rsidRPr="001667B5">
        <w:rPr>
          <w:rFonts w:ascii="Arial" w:hAnsi="Arial" w:cs="Arial"/>
        </w:rPr>
        <w:t xml:space="preserve"> a je povinen řádně a včas platit pojistné. </w:t>
      </w:r>
      <w:r w:rsidR="00D712A9" w:rsidRPr="001667B5">
        <w:rPr>
          <w:rFonts w:ascii="Arial" w:hAnsi="Arial" w:cs="Arial"/>
        </w:rPr>
        <w:t>P</w:t>
      </w:r>
      <w:r w:rsidRPr="001667B5">
        <w:rPr>
          <w:rFonts w:ascii="Arial" w:hAnsi="Arial" w:cs="Arial"/>
        </w:rPr>
        <w:t>říkazník</w:t>
      </w:r>
      <w:r w:rsidR="000C2326" w:rsidRPr="001667B5">
        <w:rPr>
          <w:rFonts w:ascii="Arial" w:hAnsi="Arial" w:cs="Arial"/>
        </w:rPr>
        <w:t xml:space="preserve"> </w:t>
      </w:r>
      <w:r w:rsidR="00D712A9" w:rsidRPr="001667B5">
        <w:rPr>
          <w:rFonts w:ascii="Arial" w:hAnsi="Arial" w:cs="Arial"/>
        </w:rPr>
        <w:t xml:space="preserve">je </w:t>
      </w:r>
      <w:r w:rsidR="000C2326" w:rsidRPr="001667B5">
        <w:rPr>
          <w:rFonts w:ascii="Arial" w:hAnsi="Arial" w:cs="Arial"/>
        </w:rPr>
        <w:t>povinen do 1</w:t>
      </w:r>
      <w:r w:rsidR="00D712A9" w:rsidRPr="001667B5">
        <w:rPr>
          <w:rFonts w:ascii="Arial" w:hAnsi="Arial" w:cs="Arial"/>
        </w:rPr>
        <w:t>5</w:t>
      </w:r>
      <w:r w:rsidR="000C2326" w:rsidRPr="001667B5">
        <w:rPr>
          <w:rFonts w:ascii="Arial" w:hAnsi="Arial" w:cs="Arial"/>
        </w:rPr>
        <w:t xml:space="preserve"> dnů od</w:t>
      </w:r>
      <w:r w:rsidR="00D712A9" w:rsidRPr="001667B5">
        <w:rPr>
          <w:rFonts w:ascii="Arial" w:hAnsi="Arial" w:cs="Arial"/>
        </w:rPr>
        <w:t xml:space="preserve"> podpisu smlouvy</w:t>
      </w:r>
      <w:r w:rsidR="000C2326" w:rsidRPr="001667B5">
        <w:rPr>
          <w:rFonts w:ascii="Arial" w:hAnsi="Arial" w:cs="Arial"/>
        </w:rPr>
        <w:t xml:space="preserve"> předložit </w:t>
      </w:r>
      <w:r w:rsidRPr="001667B5">
        <w:rPr>
          <w:rFonts w:ascii="Arial" w:hAnsi="Arial" w:cs="Arial"/>
        </w:rPr>
        <w:t>příkazci</w:t>
      </w:r>
      <w:r w:rsidR="000C2326" w:rsidRPr="001667B5">
        <w:rPr>
          <w:rFonts w:ascii="Arial" w:hAnsi="Arial" w:cs="Arial"/>
        </w:rPr>
        <w:t xml:space="preserve"> kopii pojistné smlouvy a potvrzení pojišťovny ne starší jednoho měsíce, že uvedená pojistná smlouva je v platnosti a splatné pojistné je uhrazeno.</w:t>
      </w:r>
      <w:bookmarkEnd w:id="6"/>
    </w:p>
    <w:p w14:paraId="65889C90" w14:textId="77777777" w:rsidR="000C2326" w:rsidRPr="001667B5" w:rsidRDefault="00FA7477" w:rsidP="00FA7477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Článek 7</w:t>
      </w:r>
    </w:p>
    <w:p w14:paraId="44EB3A25" w14:textId="77777777" w:rsidR="000C2326" w:rsidRPr="001667B5" w:rsidRDefault="000C2326" w:rsidP="00FA7477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Sankce za porušení smluvních povinností</w:t>
      </w:r>
    </w:p>
    <w:p w14:paraId="0F22849F" w14:textId="77777777" w:rsidR="000C2326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Poruší-li </w:t>
      </w:r>
      <w:r w:rsidR="00FA7477" w:rsidRPr="001667B5">
        <w:rPr>
          <w:rFonts w:ascii="Arial" w:hAnsi="Arial" w:cs="Arial"/>
        </w:rPr>
        <w:t xml:space="preserve">příkazník </w:t>
      </w:r>
      <w:r w:rsidRPr="001667B5">
        <w:rPr>
          <w:rFonts w:ascii="Arial" w:hAnsi="Arial" w:cs="Arial"/>
        </w:rPr>
        <w:t>povinnost stanovenou v</w:t>
      </w:r>
      <w:r w:rsidR="00FA7477" w:rsidRPr="001667B5">
        <w:rPr>
          <w:rFonts w:ascii="Arial" w:hAnsi="Arial" w:cs="Arial"/>
        </w:rPr>
        <w:t> článku 6</w:t>
      </w:r>
      <w:r w:rsidR="008C0C18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 xml:space="preserve">této </w:t>
      </w:r>
      <w:r w:rsidR="00FA7477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 xml:space="preserve">mlouvy, je povinen zaplatit </w:t>
      </w:r>
      <w:r w:rsidR="00FA7477" w:rsidRPr="001667B5">
        <w:rPr>
          <w:rFonts w:ascii="Arial" w:hAnsi="Arial" w:cs="Arial"/>
        </w:rPr>
        <w:t>příkazci</w:t>
      </w:r>
      <w:r w:rsidR="008C0C18" w:rsidRPr="001667B5">
        <w:rPr>
          <w:rFonts w:ascii="Arial" w:hAnsi="Arial" w:cs="Arial"/>
        </w:rPr>
        <w:t xml:space="preserve"> smluvní pokutu ve výši 1</w:t>
      </w:r>
      <w:r w:rsidRPr="001667B5">
        <w:rPr>
          <w:rFonts w:ascii="Arial" w:hAnsi="Arial" w:cs="Arial"/>
        </w:rPr>
        <w:t>0.000 Kč za každý den prodlení s udržováním pojistného v platnosti nebo předložením kopie pojistné smlouvy a potvrzení pojišťovny.</w:t>
      </w:r>
    </w:p>
    <w:p w14:paraId="3A467FCF" w14:textId="77777777" w:rsidR="000C2326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Poruší-li </w:t>
      </w:r>
      <w:r w:rsidR="00FA7477" w:rsidRPr="001667B5">
        <w:rPr>
          <w:rFonts w:ascii="Arial" w:hAnsi="Arial" w:cs="Arial"/>
        </w:rPr>
        <w:t>příkazník</w:t>
      </w:r>
      <w:r w:rsidR="008C0C18" w:rsidRPr="001667B5">
        <w:rPr>
          <w:rFonts w:ascii="Arial" w:hAnsi="Arial" w:cs="Arial"/>
        </w:rPr>
        <w:t xml:space="preserve"> závazek stanovený v</w:t>
      </w:r>
      <w:r w:rsidR="00FA7477" w:rsidRPr="001667B5">
        <w:rPr>
          <w:rFonts w:ascii="Arial" w:hAnsi="Arial" w:cs="Arial"/>
        </w:rPr>
        <w:t xml:space="preserve"> článku 2 odst. </w:t>
      </w:r>
      <w:r w:rsidR="001B50E1" w:rsidRPr="001667B5">
        <w:rPr>
          <w:rFonts w:ascii="Arial" w:hAnsi="Arial" w:cs="Arial"/>
        </w:rPr>
        <w:t>3</w:t>
      </w:r>
      <w:r w:rsidR="008C0C18" w:rsidRPr="001667B5">
        <w:rPr>
          <w:rFonts w:ascii="Arial" w:hAnsi="Arial" w:cs="Arial"/>
        </w:rPr>
        <w:t xml:space="preserve"> </w:t>
      </w:r>
      <w:proofErr w:type="gramStart"/>
      <w:r w:rsidR="008C0C18" w:rsidRPr="001667B5">
        <w:rPr>
          <w:rFonts w:ascii="Arial" w:hAnsi="Arial" w:cs="Arial"/>
        </w:rPr>
        <w:t>této</w:t>
      </w:r>
      <w:proofErr w:type="gramEnd"/>
      <w:r w:rsidR="008C0C18" w:rsidRPr="001667B5">
        <w:rPr>
          <w:rFonts w:ascii="Arial" w:hAnsi="Arial" w:cs="Arial"/>
        </w:rPr>
        <w:t xml:space="preserve"> smlouvy, </w:t>
      </w:r>
      <w:r w:rsidRPr="001667B5">
        <w:rPr>
          <w:rFonts w:ascii="Arial" w:hAnsi="Arial" w:cs="Arial"/>
        </w:rPr>
        <w:t xml:space="preserve">je povinen zaplatit </w:t>
      </w:r>
      <w:r w:rsidR="00FA7477" w:rsidRPr="001667B5">
        <w:rPr>
          <w:rFonts w:ascii="Arial" w:hAnsi="Arial" w:cs="Arial"/>
        </w:rPr>
        <w:t>příkazci</w:t>
      </w:r>
      <w:r w:rsidR="008C0C18" w:rsidRPr="001667B5">
        <w:rPr>
          <w:rFonts w:ascii="Arial" w:hAnsi="Arial" w:cs="Arial"/>
        </w:rPr>
        <w:t xml:space="preserve"> smluvní pokutu ve výši 15</w:t>
      </w:r>
      <w:r w:rsidRPr="001667B5">
        <w:rPr>
          <w:rFonts w:ascii="Arial" w:hAnsi="Arial" w:cs="Arial"/>
        </w:rPr>
        <w:t>.000</w:t>
      </w:r>
      <w:r w:rsidR="00FA7477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Kč</w:t>
      </w:r>
      <w:r w:rsidR="00841597" w:rsidRPr="001667B5">
        <w:rPr>
          <w:rFonts w:ascii="Arial" w:hAnsi="Arial" w:cs="Arial"/>
        </w:rPr>
        <w:t>.</w:t>
      </w:r>
    </w:p>
    <w:p w14:paraId="3DA1FCF2" w14:textId="77777777" w:rsidR="000C2326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Pro případ, že </w:t>
      </w:r>
      <w:r w:rsidR="00FA7477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v souladu s touto </w:t>
      </w:r>
      <w:r w:rsidR="00FA7477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>mlouvou nezabezpečí svolávání, účast a provedení zápisu z kontrolních d</w:t>
      </w:r>
      <w:r w:rsidR="00451D19" w:rsidRPr="001667B5">
        <w:rPr>
          <w:rFonts w:ascii="Arial" w:hAnsi="Arial" w:cs="Arial"/>
        </w:rPr>
        <w:t xml:space="preserve">nů stavby, a to nejméně </w:t>
      </w:r>
      <w:r w:rsidR="0060237D" w:rsidRPr="001667B5">
        <w:rPr>
          <w:rFonts w:ascii="Arial" w:hAnsi="Arial" w:cs="Arial"/>
        </w:rPr>
        <w:t>v rozsahu a četnosti dle této smlouvy</w:t>
      </w:r>
      <w:r w:rsidRPr="001667B5">
        <w:rPr>
          <w:rFonts w:ascii="Arial" w:hAnsi="Arial" w:cs="Arial"/>
        </w:rPr>
        <w:t>, sjednává se smluvní pokuta ve výši 15.000</w:t>
      </w:r>
      <w:r w:rsidR="00FA7477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Kč, a to za každý takto nesvolaný kontrolní den stavby.</w:t>
      </w:r>
    </w:p>
    <w:p w14:paraId="0A71941A" w14:textId="77777777" w:rsidR="000C2326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Pro případ porušení jakékoliv jiné povinnosti </w:t>
      </w:r>
      <w:r w:rsidR="00FA7477" w:rsidRPr="001667B5">
        <w:rPr>
          <w:rFonts w:ascii="Arial" w:hAnsi="Arial" w:cs="Arial"/>
        </w:rPr>
        <w:t>příkazníka</w:t>
      </w:r>
      <w:r w:rsidRPr="001667B5">
        <w:rPr>
          <w:rFonts w:ascii="Arial" w:hAnsi="Arial" w:cs="Arial"/>
        </w:rPr>
        <w:t xml:space="preserve"> dle této </w:t>
      </w:r>
      <w:r w:rsidR="00FA7477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 xml:space="preserve">mlouvy má </w:t>
      </w:r>
      <w:r w:rsidR="00FA7477" w:rsidRPr="001667B5">
        <w:rPr>
          <w:rFonts w:ascii="Arial" w:hAnsi="Arial" w:cs="Arial"/>
        </w:rPr>
        <w:t xml:space="preserve">příkazce </w:t>
      </w:r>
      <w:r w:rsidRPr="001667B5">
        <w:rPr>
          <w:rFonts w:ascii="Arial" w:hAnsi="Arial" w:cs="Arial"/>
        </w:rPr>
        <w:t>právo na smluvní pokutu ve výši 10.000</w:t>
      </w:r>
      <w:r w:rsidR="00FA7477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Kč za každé jednotlivé porušení smluvní povinnosti.</w:t>
      </w:r>
    </w:p>
    <w:p w14:paraId="424B6829" w14:textId="77777777" w:rsidR="00910CC7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Pro případ prodlení se splněním povinnosti </w:t>
      </w:r>
      <w:r w:rsidR="00FA7477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uhradit řádně vystavenou fakturu, má </w:t>
      </w:r>
      <w:r w:rsidR="00FA7477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právo na úrok z prodlení v zákonné výši.</w:t>
      </w:r>
    </w:p>
    <w:p w14:paraId="61E7C801" w14:textId="77777777" w:rsidR="0003781F" w:rsidRPr="001667B5" w:rsidRDefault="00910CC7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Nedojde-li k nabytí právní moci příslušného kolaudačního rozhodnutí ve lhůtě dle článku 3 odst. 4, vzniká příkazci právo na jednorázovou smluvní pokutu ve výši 30.000 Kč, ledaže příkazník prokáže, že k prodlení nedošlo jeho zaviněním.</w:t>
      </w:r>
    </w:p>
    <w:p w14:paraId="13F0C9C6" w14:textId="77777777" w:rsidR="000C2326" w:rsidRPr="001667B5" w:rsidRDefault="000C2326" w:rsidP="00D712A9">
      <w:pPr>
        <w:pStyle w:val="Odstavecseseznamem"/>
        <w:numPr>
          <w:ilvl w:val="0"/>
          <w:numId w:val="42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Ujednání o smluvní pokutě nemá vliv na právo poškozené smluvní strany požadovat náhradu škody a to škody v plném rozsahu.</w:t>
      </w:r>
    </w:p>
    <w:p w14:paraId="17796AA1" w14:textId="77777777" w:rsidR="000C2326" w:rsidRPr="001667B5" w:rsidRDefault="007637EB" w:rsidP="00FA7477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</w:t>
      </w:r>
      <w:r w:rsidR="00FA7477" w:rsidRPr="001667B5">
        <w:rPr>
          <w:rFonts w:cs="Arial"/>
          <w:sz w:val="20"/>
          <w:u w:val="none"/>
        </w:rPr>
        <w:t>ánek</w:t>
      </w:r>
      <w:r w:rsidRPr="001667B5">
        <w:rPr>
          <w:rFonts w:cs="Arial"/>
          <w:sz w:val="20"/>
          <w:u w:val="none"/>
        </w:rPr>
        <w:t xml:space="preserve"> </w:t>
      </w:r>
      <w:r w:rsidR="00FA7477" w:rsidRPr="001667B5">
        <w:rPr>
          <w:rFonts w:cs="Arial"/>
          <w:sz w:val="20"/>
          <w:u w:val="none"/>
        </w:rPr>
        <w:t>8</w:t>
      </w:r>
    </w:p>
    <w:p w14:paraId="27FC50B9" w14:textId="77777777" w:rsidR="000C2326" w:rsidRPr="001667B5" w:rsidRDefault="000C2326" w:rsidP="00FA7477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Ukončení smlouvy</w:t>
      </w:r>
    </w:p>
    <w:p w14:paraId="15B17F75" w14:textId="77777777" w:rsidR="00EA2DF2" w:rsidRPr="001667B5" w:rsidRDefault="00FA7477" w:rsidP="00D712A9">
      <w:pPr>
        <w:pStyle w:val="Odstavecseseznamem"/>
        <w:numPr>
          <w:ilvl w:val="0"/>
          <w:numId w:val="4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Příkazce</w:t>
      </w:r>
      <w:r w:rsidR="00C90EA6" w:rsidRPr="001667B5">
        <w:rPr>
          <w:rFonts w:ascii="Arial" w:hAnsi="Arial" w:cs="Arial"/>
        </w:rPr>
        <w:t xml:space="preserve"> je oprávněn smlouvu kdykoli částečně nebo v celém rozsahu vypovědět, a to i bez udání důvodu. </w:t>
      </w:r>
      <w:r w:rsidR="00C2061C" w:rsidRPr="001667B5">
        <w:rPr>
          <w:rFonts w:ascii="Arial" w:hAnsi="Arial" w:cs="Arial"/>
        </w:rPr>
        <w:t>Právní účinky výpovědi nastávají ke konci kalendářního měsíce následujícího po měsíci, v němž</w:t>
      </w:r>
      <w:r w:rsidR="00EA2DF2" w:rsidRPr="001667B5">
        <w:rPr>
          <w:rFonts w:ascii="Arial" w:hAnsi="Arial" w:cs="Arial"/>
        </w:rPr>
        <w:t xml:space="preserve"> byla výpověď odeslána </w:t>
      </w:r>
      <w:r w:rsidR="002D4DB0" w:rsidRPr="001667B5">
        <w:rPr>
          <w:rFonts w:ascii="Arial" w:hAnsi="Arial" w:cs="Arial"/>
        </w:rPr>
        <w:t>příkazníkovi</w:t>
      </w:r>
      <w:r w:rsidR="00EA2DF2" w:rsidRPr="001667B5">
        <w:rPr>
          <w:rFonts w:ascii="Arial" w:hAnsi="Arial" w:cs="Arial"/>
        </w:rPr>
        <w:t>.</w:t>
      </w:r>
    </w:p>
    <w:p w14:paraId="55737276" w14:textId="77777777" w:rsidR="000C2326" w:rsidRPr="001667B5" w:rsidRDefault="002D4DB0" w:rsidP="00D712A9">
      <w:pPr>
        <w:pStyle w:val="Odstavecseseznamem"/>
        <w:numPr>
          <w:ilvl w:val="0"/>
          <w:numId w:val="4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C2061C" w:rsidRPr="001667B5">
        <w:rPr>
          <w:rFonts w:ascii="Arial" w:hAnsi="Arial" w:cs="Arial"/>
        </w:rPr>
        <w:t xml:space="preserve"> je oprávněn smlouvu kdykoli vypovědět, a to i bez udání důvod</w:t>
      </w:r>
      <w:r w:rsidR="00C90EA6" w:rsidRPr="001667B5">
        <w:rPr>
          <w:rFonts w:ascii="Arial" w:hAnsi="Arial" w:cs="Arial"/>
        </w:rPr>
        <w:t>u</w:t>
      </w:r>
      <w:r w:rsidR="00C2061C" w:rsidRPr="001667B5">
        <w:rPr>
          <w:rFonts w:ascii="Arial" w:hAnsi="Arial" w:cs="Arial"/>
        </w:rPr>
        <w:t>. Právní účinky jeho výpovědi nastávají</w:t>
      </w:r>
      <w:r w:rsidR="00A7398B" w:rsidRPr="001667B5">
        <w:rPr>
          <w:rFonts w:ascii="Arial" w:hAnsi="Arial" w:cs="Arial"/>
        </w:rPr>
        <w:t xml:space="preserve"> ke konci čtvrtého kalendářního měsíce následujícího po měsíci, v němž byla výpověď doručena </w:t>
      </w:r>
      <w:r w:rsidRPr="001667B5">
        <w:rPr>
          <w:rFonts w:ascii="Arial" w:hAnsi="Arial" w:cs="Arial"/>
        </w:rPr>
        <w:t>příkazci</w:t>
      </w:r>
      <w:r w:rsidR="00A7398B" w:rsidRPr="001667B5">
        <w:rPr>
          <w:rFonts w:ascii="Arial" w:hAnsi="Arial" w:cs="Arial"/>
        </w:rPr>
        <w:t>.</w:t>
      </w:r>
    </w:p>
    <w:p w14:paraId="48FAF33B" w14:textId="2CCF096B" w:rsidR="000C2326" w:rsidRPr="001667B5" w:rsidRDefault="000C2326" w:rsidP="00D712A9">
      <w:pPr>
        <w:pStyle w:val="Odstavecseseznamem"/>
        <w:numPr>
          <w:ilvl w:val="0"/>
          <w:numId w:val="4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7" w:name="_Ref332894732"/>
      <w:r w:rsidRPr="001667B5">
        <w:rPr>
          <w:rFonts w:ascii="Arial" w:hAnsi="Arial" w:cs="Arial"/>
        </w:rPr>
        <w:t xml:space="preserve">Jakákoliv smluvní strana je oprávněna od této </w:t>
      </w:r>
      <w:r w:rsidR="00044A5B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>mlouvy odstoupit, pokud druhá smluvní strana porušuje tuto smlouvu a nezjedná nápravu ani ve lhůtě dvou týdnů ode dne, kdy byla vyzvána ke zjednání nápravy.</w:t>
      </w:r>
      <w:bookmarkEnd w:id="7"/>
      <w:r w:rsidR="00DE217C" w:rsidRPr="001667B5">
        <w:rPr>
          <w:rFonts w:ascii="Arial" w:hAnsi="Arial" w:cs="Arial"/>
        </w:rPr>
        <w:t xml:space="preserve"> Na základě </w:t>
      </w:r>
      <w:r w:rsidR="00A32330" w:rsidRPr="001667B5">
        <w:rPr>
          <w:rFonts w:ascii="Arial" w:hAnsi="Arial" w:cs="Arial"/>
        </w:rPr>
        <w:t xml:space="preserve">takovéto </w:t>
      </w:r>
      <w:r w:rsidR="00DE217C" w:rsidRPr="001667B5">
        <w:rPr>
          <w:rFonts w:ascii="Arial" w:hAnsi="Arial" w:cs="Arial"/>
        </w:rPr>
        <w:t>výzvy je ta která smluvní strana povinna nápravu zjednat.</w:t>
      </w:r>
    </w:p>
    <w:p w14:paraId="5E51FA85" w14:textId="77777777" w:rsidR="000C2326" w:rsidRPr="001667B5" w:rsidRDefault="000C2326" w:rsidP="00D712A9">
      <w:pPr>
        <w:pStyle w:val="Odstavecseseznamem"/>
        <w:numPr>
          <w:ilvl w:val="0"/>
          <w:numId w:val="4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Právní účinky odstoupení nastávají okamžikem doručení oznámení o odstoupení druhé smluvní straně. Odstoupením od Smlouvy nejsou dotčeny nárok na zaplacení smluvní pokuty podle této Smlouvy ani nárok na náhradu škody, vzniklé před odstoupením.</w:t>
      </w:r>
    </w:p>
    <w:p w14:paraId="0A04A33A" w14:textId="77777777" w:rsidR="000C2326" w:rsidRPr="001667B5" w:rsidRDefault="000C2326" w:rsidP="00D712A9">
      <w:pPr>
        <w:pStyle w:val="Odstavecseseznamem"/>
        <w:numPr>
          <w:ilvl w:val="0"/>
          <w:numId w:val="4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Pro případ odstoupení od této Smlouvy </w:t>
      </w:r>
      <w:r w:rsidR="00925E03" w:rsidRPr="001667B5">
        <w:rPr>
          <w:rFonts w:ascii="Arial" w:hAnsi="Arial" w:cs="Arial"/>
        </w:rPr>
        <w:t>příkazcem</w:t>
      </w:r>
      <w:r w:rsidRPr="001667B5">
        <w:rPr>
          <w:rFonts w:ascii="Arial" w:hAnsi="Arial" w:cs="Arial"/>
        </w:rPr>
        <w:t xml:space="preserve"> v důsledku porušení smluvní povinnosti </w:t>
      </w:r>
      <w:r w:rsidR="00925E03" w:rsidRPr="001667B5">
        <w:rPr>
          <w:rFonts w:ascii="Arial" w:hAnsi="Arial" w:cs="Arial"/>
        </w:rPr>
        <w:t>příkazníka</w:t>
      </w:r>
      <w:r w:rsidRPr="001667B5">
        <w:rPr>
          <w:rFonts w:ascii="Arial" w:hAnsi="Arial" w:cs="Arial"/>
        </w:rPr>
        <w:t xml:space="preserve">, se smluvní strany dohodly vypořádat tak, že </w:t>
      </w:r>
      <w:r w:rsidR="00925E03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navzájem poskytnutá plnění do doby odstoupení nevrací</w:t>
      </w:r>
      <w:r w:rsidR="00AD491A" w:rsidRPr="001667B5">
        <w:rPr>
          <w:rFonts w:ascii="Arial" w:hAnsi="Arial" w:cs="Arial"/>
        </w:rPr>
        <w:t>.</w:t>
      </w:r>
      <w:r w:rsidRPr="001667B5">
        <w:rPr>
          <w:rFonts w:ascii="Arial" w:hAnsi="Arial" w:cs="Arial"/>
        </w:rPr>
        <w:t xml:space="preserve"> </w:t>
      </w:r>
      <w:r w:rsidR="00925E03" w:rsidRPr="001667B5">
        <w:rPr>
          <w:rFonts w:ascii="Arial" w:hAnsi="Arial" w:cs="Arial"/>
        </w:rPr>
        <w:t>Příkazník</w:t>
      </w:r>
      <w:r w:rsidR="0055682C" w:rsidRPr="001667B5">
        <w:rPr>
          <w:rFonts w:ascii="Arial" w:hAnsi="Arial" w:cs="Arial"/>
        </w:rPr>
        <w:t xml:space="preserve"> </w:t>
      </w:r>
      <w:r w:rsidR="00AD491A" w:rsidRPr="001667B5">
        <w:rPr>
          <w:rFonts w:ascii="Arial" w:hAnsi="Arial" w:cs="Arial"/>
        </w:rPr>
        <w:t xml:space="preserve">však bude povinen </w:t>
      </w:r>
      <w:r w:rsidR="0055682C" w:rsidRPr="001667B5">
        <w:rPr>
          <w:rFonts w:ascii="Arial" w:hAnsi="Arial" w:cs="Arial"/>
        </w:rPr>
        <w:t>objednatel</w:t>
      </w:r>
      <w:r w:rsidR="00DE217C" w:rsidRPr="001667B5">
        <w:rPr>
          <w:rFonts w:ascii="Arial" w:hAnsi="Arial" w:cs="Arial"/>
        </w:rPr>
        <w:t xml:space="preserve">i </w:t>
      </w:r>
      <w:r w:rsidR="00AD491A" w:rsidRPr="001667B5">
        <w:rPr>
          <w:rFonts w:ascii="Arial" w:hAnsi="Arial" w:cs="Arial"/>
        </w:rPr>
        <w:t xml:space="preserve">zaplatit </w:t>
      </w:r>
      <w:r w:rsidR="00DE217C" w:rsidRPr="001667B5">
        <w:rPr>
          <w:rFonts w:ascii="Arial" w:hAnsi="Arial" w:cs="Arial"/>
        </w:rPr>
        <w:t xml:space="preserve">za porušení povinnosti </w:t>
      </w:r>
      <w:r w:rsidR="00925E03" w:rsidRPr="001667B5">
        <w:rPr>
          <w:rFonts w:ascii="Arial" w:hAnsi="Arial" w:cs="Arial"/>
        </w:rPr>
        <w:t>zjednat nápravu (viz odst. 3</w:t>
      </w:r>
      <w:r w:rsidR="00A32330" w:rsidRPr="001667B5">
        <w:rPr>
          <w:rFonts w:ascii="Arial" w:hAnsi="Arial" w:cs="Arial"/>
        </w:rPr>
        <w:t>)</w:t>
      </w:r>
      <w:r w:rsidR="00DE217C" w:rsidRPr="001667B5">
        <w:rPr>
          <w:rFonts w:ascii="Arial" w:hAnsi="Arial" w:cs="Arial"/>
        </w:rPr>
        <w:t xml:space="preserve"> </w:t>
      </w:r>
      <w:r w:rsidR="00AD491A" w:rsidRPr="001667B5">
        <w:rPr>
          <w:rFonts w:ascii="Arial" w:hAnsi="Arial" w:cs="Arial"/>
        </w:rPr>
        <w:t xml:space="preserve">smluvní pokutu ve výši </w:t>
      </w:r>
      <w:r w:rsidRPr="001667B5">
        <w:rPr>
          <w:rFonts w:ascii="Arial" w:hAnsi="Arial" w:cs="Arial"/>
        </w:rPr>
        <w:t>10</w:t>
      </w:r>
      <w:r w:rsidR="00925E03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% z</w:t>
      </w:r>
      <w:r w:rsidR="00A32330" w:rsidRPr="001667B5">
        <w:rPr>
          <w:rFonts w:ascii="Arial" w:hAnsi="Arial" w:cs="Arial"/>
        </w:rPr>
        <w:t> </w:t>
      </w:r>
      <w:r w:rsidRPr="001667B5">
        <w:rPr>
          <w:rFonts w:ascii="Arial" w:hAnsi="Arial" w:cs="Arial"/>
        </w:rPr>
        <w:t>ceny</w:t>
      </w:r>
      <w:r w:rsidR="00A32330" w:rsidRPr="001667B5">
        <w:rPr>
          <w:rFonts w:ascii="Arial" w:hAnsi="Arial" w:cs="Arial"/>
        </w:rPr>
        <w:t xml:space="preserve"> vč. DPH</w:t>
      </w:r>
      <w:r w:rsidRPr="001667B5">
        <w:rPr>
          <w:rFonts w:ascii="Arial" w:hAnsi="Arial" w:cs="Arial"/>
        </w:rPr>
        <w:t xml:space="preserve">, která již byla </w:t>
      </w:r>
      <w:r w:rsidR="00925E03" w:rsidRPr="001667B5">
        <w:rPr>
          <w:rFonts w:ascii="Arial" w:hAnsi="Arial" w:cs="Arial"/>
        </w:rPr>
        <w:t>příkazcem</w:t>
      </w:r>
      <w:r w:rsidRPr="001667B5">
        <w:rPr>
          <w:rFonts w:ascii="Arial" w:hAnsi="Arial" w:cs="Arial"/>
        </w:rPr>
        <w:t xml:space="preserve"> za zajištění činností uhrazena, a to do 30 dnů od doručení oznámení o odstoupení </w:t>
      </w:r>
      <w:r w:rsidR="00925E03" w:rsidRPr="001667B5">
        <w:rPr>
          <w:rFonts w:ascii="Arial" w:hAnsi="Arial" w:cs="Arial"/>
        </w:rPr>
        <w:t>příkazníkovi</w:t>
      </w:r>
      <w:r w:rsidRPr="001667B5">
        <w:rPr>
          <w:rFonts w:ascii="Arial" w:hAnsi="Arial" w:cs="Arial"/>
        </w:rPr>
        <w:t>.</w:t>
      </w:r>
    </w:p>
    <w:p w14:paraId="6EF6928D" w14:textId="77777777" w:rsidR="000C2326" w:rsidRPr="001667B5" w:rsidRDefault="00925E03" w:rsidP="00925E03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Článek 9</w:t>
      </w:r>
    </w:p>
    <w:p w14:paraId="04612B0E" w14:textId="77777777" w:rsidR="000C2326" w:rsidRPr="001667B5" w:rsidRDefault="000C2326" w:rsidP="00925E03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Ostatní ujednání</w:t>
      </w:r>
    </w:p>
    <w:p w14:paraId="1EBD6711" w14:textId="77777777" w:rsidR="000C2326" w:rsidRPr="001667B5" w:rsidRDefault="00925E03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8" w:name="_Ref332901079"/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odpovídá za škody, které způsobí</w:t>
      </w:r>
      <w:r w:rsidR="0055682C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příkazci</w:t>
      </w:r>
      <w:r w:rsidR="000C2326" w:rsidRPr="001667B5">
        <w:rPr>
          <w:rFonts w:ascii="Arial" w:hAnsi="Arial" w:cs="Arial"/>
        </w:rPr>
        <w:t xml:space="preserve"> nebo třetí osobě porušením povinností při plnění závazků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mlouvy, a to jak škody způsobené přímo </w:t>
      </w:r>
      <w:r w:rsidRPr="001667B5">
        <w:rPr>
          <w:rFonts w:ascii="Arial" w:hAnsi="Arial" w:cs="Arial"/>
        </w:rPr>
        <w:t>příkazníkem</w:t>
      </w:r>
      <w:r w:rsidR="000C2326" w:rsidRPr="001667B5">
        <w:rPr>
          <w:rFonts w:ascii="Arial" w:hAnsi="Arial" w:cs="Arial"/>
        </w:rPr>
        <w:t xml:space="preserve"> tak i škody způsobené dalšími osobami, které plnily závazky dle této </w:t>
      </w:r>
      <w:r w:rsidRPr="001667B5">
        <w:rPr>
          <w:rFonts w:ascii="Arial" w:hAnsi="Arial" w:cs="Arial"/>
        </w:rPr>
        <w:t>s</w:t>
      </w:r>
      <w:r w:rsidR="000C2326" w:rsidRPr="001667B5">
        <w:rPr>
          <w:rFonts w:ascii="Arial" w:hAnsi="Arial" w:cs="Arial"/>
        </w:rPr>
        <w:t xml:space="preserve">mlouvy na místo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>.</w:t>
      </w:r>
      <w:bookmarkEnd w:id="8"/>
    </w:p>
    <w:p w14:paraId="6327CCBE" w14:textId="77777777" w:rsidR="000C2326" w:rsidRPr="001667B5" w:rsidRDefault="000C2326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 případě škody, která vznikla v důsledku porušení povinností zhotovitele díla, kdy </w:t>
      </w:r>
      <w:r w:rsidR="00925E03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měl vzniku této škody dle této </w:t>
      </w:r>
      <w:r w:rsidR="00925E03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 xml:space="preserve">mlouvy zabránit či </w:t>
      </w:r>
      <w:r w:rsidR="00925E03" w:rsidRPr="001667B5">
        <w:rPr>
          <w:rFonts w:ascii="Arial" w:hAnsi="Arial" w:cs="Arial"/>
        </w:rPr>
        <w:t>příkazce</w:t>
      </w:r>
      <w:r w:rsidRPr="001667B5">
        <w:rPr>
          <w:rFonts w:ascii="Arial" w:hAnsi="Arial" w:cs="Arial"/>
        </w:rPr>
        <w:t xml:space="preserve"> na porušení povinností ze strany zhotovitele díla upozornit, ručí </w:t>
      </w:r>
      <w:r w:rsidR="00925E03" w:rsidRPr="001667B5">
        <w:rPr>
          <w:rFonts w:ascii="Arial" w:hAnsi="Arial" w:cs="Arial"/>
        </w:rPr>
        <w:t>příkazník</w:t>
      </w:r>
      <w:r w:rsidRPr="001667B5">
        <w:rPr>
          <w:rFonts w:ascii="Arial" w:hAnsi="Arial" w:cs="Arial"/>
        </w:rPr>
        <w:t xml:space="preserve"> za uhrazení takto vzniklé škody zhotovitelem v plné výši. </w:t>
      </w:r>
      <w:r w:rsidR="00121A4F" w:rsidRPr="001667B5">
        <w:rPr>
          <w:rFonts w:ascii="Arial" w:hAnsi="Arial" w:cs="Arial"/>
        </w:rPr>
        <w:t>Tímto ujednáním není dotčen</w:t>
      </w:r>
      <w:r w:rsidR="00925E03" w:rsidRPr="001667B5">
        <w:rPr>
          <w:rFonts w:ascii="Arial" w:hAnsi="Arial" w:cs="Arial"/>
        </w:rPr>
        <w:t>o ujednání o náhradě škody;</w:t>
      </w:r>
      <w:r w:rsidR="00636702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 xml:space="preserve">tedy pokud porušení povinností </w:t>
      </w:r>
      <w:r w:rsidR="00925E03" w:rsidRPr="001667B5">
        <w:rPr>
          <w:rFonts w:ascii="Arial" w:hAnsi="Arial" w:cs="Arial"/>
        </w:rPr>
        <w:t>příkazníka</w:t>
      </w:r>
      <w:r w:rsidRPr="001667B5">
        <w:rPr>
          <w:rFonts w:ascii="Arial" w:hAnsi="Arial" w:cs="Arial"/>
        </w:rPr>
        <w:t xml:space="preserve"> zakládá povinnost k náhradě škody případně i vedle odpovědnosti zhotovitele díla, má tato odpovědnost přednost před ručením, které nastupuje jen v tom rozsahu, ve kterém není dána přímá odpovědnost </w:t>
      </w:r>
      <w:r w:rsidR="00925E03" w:rsidRPr="001667B5">
        <w:rPr>
          <w:rFonts w:ascii="Arial" w:hAnsi="Arial" w:cs="Arial"/>
        </w:rPr>
        <w:t>příkazníka</w:t>
      </w:r>
      <w:r w:rsidRPr="001667B5">
        <w:rPr>
          <w:rFonts w:ascii="Arial" w:hAnsi="Arial" w:cs="Arial"/>
        </w:rPr>
        <w:t xml:space="preserve"> za vzniklou škodu nebo tato odpovědnost není v rozsahu celé vzniklé škody.</w:t>
      </w:r>
    </w:p>
    <w:p w14:paraId="08E67F80" w14:textId="77777777" w:rsidR="000C2326" w:rsidRPr="001667B5" w:rsidRDefault="00925E03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neodpovídá za vady, které vznikly v důsledku špatných podkladů poskytnutých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ani za vady, jímž nebylo možno, ani při vynaložení veškerého úsilí, které lze od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 xml:space="preserve"> spravedlivě požadovat, zabránit. </w:t>
      </w:r>
    </w:p>
    <w:p w14:paraId="0DB60940" w14:textId="77777777" w:rsidR="000C2326" w:rsidRPr="001667B5" w:rsidRDefault="00925E03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</w:t>
      </w:r>
      <w:r w:rsidR="000C2326" w:rsidRPr="001667B5">
        <w:rPr>
          <w:rFonts w:ascii="Arial" w:hAnsi="Arial" w:cs="Arial"/>
        </w:rPr>
        <w:t xml:space="preserve"> odpovídá za škodu na věcech převzatých od </w:t>
      </w: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k výkonu své činnosti a na věcech převzatých při jejím výkonu od třetích osob, ledaže tuto škodu nemohl odvrátit ani při vynaložení odborné péče.</w:t>
      </w:r>
    </w:p>
    <w:p w14:paraId="1B8D9520" w14:textId="77777777" w:rsidR="000C2326" w:rsidRPr="001667B5" w:rsidRDefault="00925E03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Příkazce</w:t>
      </w:r>
      <w:r w:rsidR="000C2326" w:rsidRPr="001667B5">
        <w:rPr>
          <w:rFonts w:ascii="Arial" w:hAnsi="Arial" w:cs="Arial"/>
        </w:rPr>
        <w:t xml:space="preserve"> umožní zaměstnancům </w:t>
      </w:r>
      <w:r w:rsidRPr="001667B5">
        <w:rPr>
          <w:rFonts w:ascii="Arial" w:hAnsi="Arial" w:cs="Arial"/>
        </w:rPr>
        <w:t>příkazníka</w:t>
      </w:r>
      <w:r w:rsidR="000C2326" w:rsidRPr="001667B5">
        <w:rPr>
          <w:rFonts w:ascii="Arial" w:hAnsi="Arial" w:cs="Arial"/>
        </w:rPr>
        <w:t xml:space="preserve"> bez omezení vstup na místo stavby.</w:t>
      </w:r>
    </w:p>
    <w:p w14:paraId="219E9AEF" w14:textId="77777777" w:rsidR="00DD7BA4" w:rsidRPr="001667B5" w:rsidRDefault="00DD7BA4" w:rsidP="002F4704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 si je vědom, že je ve smyslu § 2 písm. e) zákona č. 320/2001 Sb., o finanční kontrole ve veřejné správě a změně některých zákonů, ve znění pozdějších předpisů, povinen spolupůsobit při výkonu finanční kontroly realizované při kontrole projektu a tuto součinnost v případě, že k tomu bude ze strany objednatele vyzván, poskytne.</w:t>
      </w:r>
    </w:p>
    <w:p w14:paraId="5CAA800A" w14:textId="3EE65033" w:rsidR="00DD7BA4" w:rsidRPr="001667B5" w:rsidRDefault="00DD7BA4" w:rsidP="002F4704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Příkazník je povinen uchovávat po dobu 10 let od skončení plnění této smlouvy doklady související s plněním této smlouvy. </w:t>
      </w:r>
      <w:r w:rsidR="001C5D07">
        <w:rPr>
          <w:rFonts w:ascii="Arial" w:hAnsi="Arial" w:cs="Arial"/>
        </w:rPr>
        <w:t>Příkazník</w:t>
      </w:r>
      <w:r w:rsidR="001C5D07" w:rsidRPr="001667B5">
        <w:rPr>
          <w:rFonts w:ascii="Arial" w:hAnsi="Arial" w:cs="Arial"/>
        </w:rPr>
        <w:t xml:space="preserve"> </w:t>
      </w:r>
      <w:r w:rsidRPr="001667B5">
        <w:rPr>
          <w:rFonts w:ascii="Arial" w:hAnsi="Arial" w:cs="Arial"/>
        </w:rPr>
        <w:t>je povinen umožnit osobám oprávněným k výkonu kontroly příslušného projektu, z něhož je plnění smlouvy byť i jen částečně hrazeno, provést kontrolu těchto dokladů.</w:t>
      </w:r>
    </w:p>
    <w:p w14:paraId="13FEE8D6" w14:textId="77777777" w:rsidR="00DD7BA4" w:rsidRPr="001667B5" w:rsidRDefault="00DD7BA4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 souhlasí s uveřejněním této smlouvy, včetně jejích příloh a případných dodatků, v souladu s § </w:t>
      </w:r>
      <w:r w:rsidR="005A1225">
        <w:rPr>
          <w:rFonts w:ascii="Arial" w:hAnsi="Arial" w:cs="Arial"/>
        </w:rPr>
        <w:t>219</w:t>
      </w:r>
      <w:r w:rsidRPr="001667B5">
        <w:rPr>
          <w:rFonts w:ascii="Arial" w:hAnsi="Arial" w:cs="Arial"/>
        </w:rPr>
        <w:t xml:space="preserve"> zákona č. 13</w:t>
      </w:r>
      <w:r w:rsidR="005A1225">
        <w:rPr>
          <w:rFonts w:ascii="Arial" w:hAnsi="Arial" w:cs="Arial"/>
        </w:rPr>
        <w:t>4</w:t>
      </w:r>
      <w:r w:rsidRPr="001667B5">
        <w:rPr>
          <w:rFonts w:ascii="Arial" w:hAnsi="Arial" w:cs="Arial"/>
        </w:rPr>
        <w:t>/20</w:t>
      </w:r>
      <w:r w:rsidR="005A1225">
        <w:rPr>
          <w:rFonts w:ascii="Arial" w:hAnsi="Arial" w:cs="Arial"/>
        </w:rPr>
        <w:t>1</w:t>
      </w:r>
      <w:r w:rsidRPr="001667B5">
        <w:rPr>
          <w:rFonts w:ascii="Arial" w:hAnsi="Arial" w:cs="Arial"/>
        </w:rPr>
        <w:t xml:space="preserve">6 Sb., o </w:t>
      </w:r>
      <w:r w:rsidR="005A1225">
        <w:rPr>
          <w:rFonts w:ascii="Arial" w:hAnsi="Arial" w:cs="Arial"/>
        </w:rPr>
        <w:t>zadávání veřejných zakázek, ve znění pozdějších předpisů</w:t>
      </w:r>
      <w:r w:rsidRPr="001667B5">
        <w:rPr>
          <w:rFonts w:ascii="Arial" w:hAnsi="Arial" w:cs="Arial"/>
        </w:rPr>
        <w:t xml:space="preserve"> </w:t>
      </w:r>
      <w:r w:rsidR="00B96248" w:rsidRPr="001667B5">
        <w:rPr>
          <w:rFonts w:ascii="Arial" w:hAnsi="Arial" w:cs="Arial"/>
        </w:rPr>
        <w:t>dále dle zákona č. 340/2015 Sb., zákon o registru smluv, případně dalších právních předpisů, které ukládají příkazci či oběma smluvním stranám povinnost uveřejnění.</w:t>
      </w:r>
    </w:p>
    <w:p w14:paraId="35370E1E" w14:textId="77777777" w:rsidR="00B96248" w:rsidRPr="001667B5" w:rsidRDefault="00B96248" w:rsidP="00D712A9">
      <w:pPr>
        <w:pStyle w:val="Odstavecseseznamem"/>
        <w:numPr>
          <w:ilvl w:val="0"/>
          <w:numId w:val="4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Příkazník prohlašuje, že tato smlouva, její přílohy či případné dodatky neobsahují informace, jejichž uveřejněním by došlo k porušení obchodního tajemství, ochrany osobních údajů apod. ve smyslu obecně závazných právních předpisů.</w:t>
      </w:r>
    </w:p>
    <w:p w14:paraId="1C256D77" w14:textId="77777777" w:rsidR="000C2326" w:rsidRPr="001667B5" w:rsidRDefault="00925E03" w:rsidP="00925E03">
      <w:pPr>
        <w:pStyle w:val="Nadpis7"/>
        <w:spacing w:before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Článek 10</w:t>
      </w:r>
    </w:p>
    <w:p w14:paraId="62E53C87" w14:textId="77777777" w:rsidR="000C2326" w:rsidRPr="001667B5" w:rsidRDefault="000C2326" w:rsidP="00925E03">
      <w:pPr>
        <w:pStyle w:val="Nadpis7"/>
        <w:spacing w:after="240"/>
        <w:ind w:right="0"/>
        <w:jc w:val="center"/>
        <w:rPr>
          <w:rFonts w:cs="Arial"/>
          <w:sz w:val="20"/>
          <w:u w:val="none"/>
        </w:rPr>
      </w:pPr>
      <w:r w:rsidRPr="001667B5">
        <w:rPr>
          <w:rFonts w:cs="Arial"/>
          <w:sz w:val="20"/>
          <w:u w:val="none"/>
        </w:rPr>
        <w:t>Závěrečná ustanovení</w:t>
      </w:r>
    </w:p>
    <w:p w14:paraId="0F500021" w14:textId="77777777" w:rsidR="000C2326" w:rsidRPr="001667B5" w:rsidRDefault="000C2326" w:rsidP="00D712A9">
      <w:pPr>
        <w:pStyle w:val="Odstavecseseznamem"/>
        <w:numPr>
          <w:ilvl w:val="0"/>
          <w:numId w:val="4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Smlouva nabývá platnosti dnem p</w:t>
      </w:r>
      <w:r w:rsidR="006A52AE">
        <w:rPr>
          <w:rFonts w:ascii="Arial" w:hAnsi="Arial" w:cs="Arial"/>
        </w:rPr>
        <w:t>odpisu oběma smluvními stranami a účinnosti dnem uveřejnění v registru smluv.</w:t>
      </w:r>
    </w:p>
    <w:p w14:paraId="0B21B9D9" w14:textId="77777777" w:rsidR="000C2326" w:rsidRPr="001667B5" w:rsidRDefault="000C2326" w:rsidP="00D712A9">
      <w:pPr>
        <w:pStyle w:val="Odstavecseseznamem"/>
        <w:numPr>
          <w:ilvl w:val="0"/>
          <w:numId w:val="4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Tat</w:t>
      </w:r>
      <w:r w:rsidR="00C50D43" w:rsidRPr="001667B5">
        <w:rPr>
          <w:rFonts w:ascii="Arial" w:hAnsi="Arial" w:cs="Arial"/>
        </w:rPr>
        <w:t xml:space="preserve">o Smlouva je vyhotovena ve čtyřech </w:t>
      </w:r>
      <w:r w:rsidRPr="001667B5">
        <w:rPr>
          <w:rFonts w:ascii="Arial" w:hAnsi="Arial" w:cs="Arial"/>
        </w:rPr>
        <w:t>stejnopisech s platností originálu</w:t>
      </w:r>
      <w:r w:rsidR="00B07F77" w:rsidRPr="001667B5">
        <w:rPr>
          <w:rFonts w:ascii="Arial" w:hAnsi="Arial" w:cs="Arial"/>
        </w:rPr>
        <w:t xml:space="preserve">, z nichž </w:t>
      </w:r>
      <w:r w:rsidR="00925E03" w:rsidRPr="001667B5">
        <w:rPr>
          <w:rFonts w:ascii="Arial" w:hAnsi="Arial" w:cs="Arial"/>
        </w:rPr>
        <w:t>příkazce</w:t>
      </w:r>
      <w:r w:rsidR="00121A4F" w:rsidRPr="001667B5">
        <w:rPr>
          <w:rFonts w:ascii="Arial" w:hAnsi="Arial" w:cs="Arial"/>
        </w:rPr>
        <w:t xml:space="preserve"> </w:t>
      </w:r>
      <w:r w:rsidR="00B07F77" w:rsidRPr="001667B5">
        <w:rPr>
          <w:rFonts w:ascii="Arial" w:hAnsi="Arial" w:cs="Arial"/>
        </w:rPr>
        <w:t xml:space="preserve">obdrží po třech vyhotoveních a </w:t>
      </w:r>
      <w:r w:rsidR="00925E03" w:rsidRPr="001667B5">
        <w:rPr>
          <w:rFonts w:ascii="Arial" w:hAnsi="Arial" w:cs="Arial"/>
        </w:rPr>
        <w:t>příkazník</w:t>
      </w:r>
      <w:r w:rsidR="00B07F77" w:rsidRPr="001667B5">
        <w:rPr>
          <w:rFonts w:ascii="Arial" w:hAnsi="Arial" w:cs="Arial"/>
        </w:rPr>
        <w:t xml:space="preserve"> </w:t>
      </w:r>
      <w:r w:rsidR="00C50D43" w:rsidRPr="001667B5">
        <w:rPr>
          <w:rFonts w:ascii="Arial" w:hAnsi="Arial" w:cs="Arial"/>
        </w:rPr>
        <w:t>jedno</w:t>
      </w:r>
      <w:r w:rsidRPr="001667B5">
        <w:rPr>
          <w:rFonts w:ascii="Arial" w:hAnsi="Arial" w:cs="Arial"/>
        </w:rPr>
        <w:t xml:space="preserve"> vyhotovení.</w:t>
      </w:r>
    </w:p>
    <w:p w14:paraId="27E374BA" w14:textId="77777777" w:rsidR="000C2326" w:rsidRPr="001667B5" w:rsidRDefault="000C2326" w:rsidP="00D712A9">
      <w:pPr>
        <w:pStyle w:val="Odstavecseseznamem"/>
        <w:numPr>
          <w:ilvl w:val="0"/>
          <w:numId w:val="4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 xml:space="preserve">Veškeré změny této </w:t>
      </w:r>
      <w:r w:rsidR="00925E03" w:rsidRPr="001667B5">
        <w:rPr>
          <w:rFonts w:ascii="Arial" w:hAnsi="Arial" w:cs="Arial"/>
        </w:rPr>
        <w:t>s</w:t>
      </w:r>
      <w:r w:rsidRPr="001667B5">
        <w:rPr>
          <w:rFonts w:ascii="Arial" w:hAnsi="Arial" w:cs="Arial"/>
        </w:rPr>
        <w:t>mlouvy musí být provedeny v písemné formě</w:t>
      </w:r>
      <w:r w:rsidR="00B96248" w:rsidRPr="001667B5">
        <w:rPr>
          <w:rFonts w:ascii="Arial" w:hAnsi="Arial" w:cs="Arial"/>
        </w:rPr>
        <w:t>.</w:t>
      </w:r>
    </w:p>
    <w:p w14:paraId="5C01D491" w14:textId="77777777" w:rsidR="009E6989" w:rsidRPr="001667B5" w:rsidRDefault="000C2326" w:rsidP="00D712A9">
      <w:pPr>
        <w:pStyle w:val="Odstavecseseznamem"/>
        <w:numPr>
          <w:ilvl w:val="0"/>
          <w:numId w:val="4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Není-li ujednáno jinak, řídí se práva a povinnosti smluvních stran příslušnými ustanoveními o</w:t>
      </w:r>
      <w:r w:rsidR="00B75B12" w:rsidRPr="001667B5">
        <w:rPr>
          <w:rFonts w:ascii="Arial" w:hAnsi="Arial" w:cs="Arial"/>
        </w:rPr>
        <w:t>bčanského</w:t>
      </w:r>
      <w:r w:rsidRPr="001667B5">
        <w:rPr>
          <w:rFonts w:ascii="Arial" w:hAnsi="Arial" w:cs="Arial"/>
        </w:rPr>
        <w:t xml:space="preserve"> zákoníku v platném </w:t>
      </w:r>
      <w:r w:rsidR="006B1E34" w:rsidRPr="001667B5">
        <w:rPr>
          <w:rFonts w:ascii="Arial" w:hAnsi="Arial" w:cs="Arial"/>
        </w:rPr>
        <w:t xml:space="preserve">a účinném </w:t>
      </w:r>
      <w:r w:rsidRPr="001667B5">
        <w:rPr>
          <w:rFonts w:ascii="Arial" w:hAnsi="Arial" w:cs="Arial"/>
        </w:rPr>
        <w:t>znění.</w:t>
      </w:r>
    </w:p>
    <w:p w14:paraId="4D44A614" w14:textId="77777777" w:rsidR="001B50E1" w:rsidRPr="001667B5" w:rsidRDefault="001B50E1" w:rsidP="00D712A9">
      <w:pPr>
        <w:numPr>
          <w:ilvl w:val="0"/>
          <w:numId w:val="45"/>
        </w:numPr>
        <w:spacing w:before="120" w:after="120" w:line="276" w:lineRule="auto"/>
        <w:ind w:left="0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Uzavření této smlouvy bylo schválenou usnesením Rady Královéhradeckého kraje dne ……………</w:t>
      </w:r>
    </w:p>
    <w:p w14:paraId="5DA41A37" w14:textId="77777777" w:rsidR="001B50E1" w:rsidRPr="001667B5" w:rsidRDefault="001B50E1" w:rsidP="00D712A9">
      <w:pPr>
        <w:spacing w:before="120" w:after="120" w:line="276" w:lineRule="auto"/>
        <w:jc w:val="both"/>
        <w:rPr>
          <w:rFonts w:ascii="Arial" w:hAnsi="Arial" w:cs="Arial"/>
        </w:rPr>
      </w:pPr>
      <w:r w:rsidRPr="001667B5">
        <w:rPr>
          <w:rFonts w:ascii="Arial" w:hAnsi="Arial" w:cs="Arial"/>
        </w:rPr>
        <w:t>číslo usnesení RK/…/…</w:t>
      </w:r>
      <w:r w:rsidR="00A25A7B">
        <w:rPr>
          <w:rFonts w:ascii="Arial" w:hAnsi="Arial" w:cs="Arial"/>
        </w:rPr>
        <w:t>…</w:t>
      </w:r>
      <w:proofErr w:type="gramStart"/>
      <w:r w:rsidR="00A25A7B">
        <w:rPr>
          <w:rFonts w:ascii="Arial" w:hAnsi="Arial" w:cs="Arial"/>
        </w:rPr>
        <w:t>…</w:t>
      </w:r>
      <w:r w:rsidRPr="001667B5">
        <w:rPr>
          <w:rFonts w:ascii="Arial" w:hAnsi="Arial" w:cs="Arial"/>
        </w:rPr>
        <w:t>./201</w:t>
      </w:r>
      <w:r w:rsidR="005A1225">
        <w:rPr>
          <w:rFonts w:ascii="Arial" w:hAnsi="Arial" w:cs="Arial"/>
        </w:rPr>
        <w:t>8</w:t>
      </w:r>
      <w:proofErr w:type="gramEnd"/>
      <w:r w:rsidRPr="001667B5">
        <w:rPr>
          <w:rFonts w:ascii="Arial" w:hAnsi="Arial" w:cs="Arial"/>
        </w:rPr>
        <w:t xml:space="preserve"> </w:t>
      </w:r>
    </w:p>
    <w:p w14:paraId="7B8E9EB9" w14:textId="77777777" w:rsidR="009E6989" w:rsidRPr="001667B5" w:rsidRDefault="009E6989" w:rsidP="009E6989">
      <w:pPr>
        <w:pStyle w:val="Odstavecseseznamem"/>
        <w:spacing w:before="600" w:after="120"/>
        <w:ind w:left="0"/>
        <w:contextualSpacing w:val="0"/>
        <w:jc w:val="both"/>
        <w:rPr>
          <w:rFonts w:ascii="Arial" w:hAnsi="Arial" w:cs="Arial"/>
          <w:b/>
        </w:rPr>
      </w:pPr>
      <w:r w:rsidRPr="001667B5">
        <w:rPr>
          <w:rFonts w:ascii="Arial" w:hAnsi="Arial" w:cs="Arial"/>
          <w:b/>
        </w:rPr>
        <w:t>Za příkazce</w:t>
      </w:r>
      <w:r w:rsidRPr="001667B5">
        <w:rPr>
          <w:rFonts w:ascii="Arial" w:hAnsi="Arial" w:cs="Arial"/>
          <w:b/>
        </w:rPr>
        <w:tab/>
      </w:r>
      <w:r w:rsidRPr="001667B5">
        <w:rPr>
          <w:rFonts w:ascii="Arial" w:hAnsi="Arial" w:cs="Arial"/>
          <w:b/>
        </w:rPr>
        <w:tab/>
      </w:r>
      <w:r w:rsidRPr="001667B5">
        <w:rPr>
          <w:rFonts w:ascii="Arial" w:hAnsi="Arial" w:cs="Arial"/>
          <w:b/>
        </w:rPr>
        <w:tab/>
      </w:r>
      <w:r w:rsidRPr="001667B5">
        <w:rPr>
          <w:rFonts w:ascii="Arial" w:hAnsi="Arial" w:cs="Arial"/>
          <w:b/>
        </w:rPr>
        <w:tab/>
      </w:r>
      <w:r w:rsidRPr="001667B5">
        <w:rPr>
          <w:rFonts w:ascii="Arial" w:hAnsi="Arial" w:cs="Arial"/>
          <w:b/>
        </w:rPr>
        <w:tab/>
        <w:t>Za příkazníka</w:t>
      </w:r>
    </w:p>
    <w:p w14:paraId="296C0AE1" w14:textId="77777777" w:rsidR="000C2326" w:rsidRPr="006A52AE" w:rsidRDefault="000C2326" w:rsidP="009E6989">
      <w:pPr>
        <w:pStyle w:val="Nadpis5"/>
        <w:spacing w:before="600"/>
        <w:jc w:val="both"/>
        <w:rPr>
          <w:rFonts w:ascii="Arial" w:hAnsi="Arial" w:cs="Arial"/>
          <w:bCs/>
          <w:color w:val="auto"/>
        </w:rPr>
      </w:pPr>
      <w:r w:rsidRPr="001667B5">
        <w:rPr>
          <w:rFonts w:ascii="Arial" w:hAnsi="Arial" w:cs="Arial"/>
          <w:bCs/>
          <w:color w:val="auto"/>
        </w:rPr>
        <w:t>V</w:t>
      </w:r>
      <w:r w:rsidR="009E6989" w:rsidRPr="001667B5">
        <w:rPr>
          <w:rFonts w:ascii="Arial" w:hAnsi="Arial" w:cs="Arial"/>
          <w:bCs/>
          <w:color w:val="auto"/>
        </w:rPr>
        <w:t> </w:t>
      </w:r>
      <w:r w:rsidR="009E6989" w:rsidRPr="006A52AE">
        <w:rPr>
          <w:rFonts w:ascii="Arial" w:hAnsi="Arial" w:cs="Arial"/>
          <w:bCs/>
          <w:color w:val="auto"/>
        </w:rPr>
        <w:t>Hradci Králové</w:t>
      </w:r>
      <w:r w:rsidRPr="006A52AE">
        <w:rPr>
          <w:rFonts w:ascii="Arial" w:hAnsi="Arial" w:cs="Arial"/>
          <w:bCs/>
          <w:color w:val="auto"/>
        </w:rPr>
        <w:t xml:space="preserve"> dne </w:t>
      </w:r>
      <w:r w:rsidR="009E6989" w:rsidRPr="006A52AE">
        <w:rPr>
          <w:rFonts w:ascii="Arial" w:hAnsi="Arial" w:cs="Arial"/>
          <w:bCs/>
          <w:color w:val="auto"/>
        </w:rPr>
        <w:t>……………</w:t>
      </w:r>
      <w:r w:rsidRPr="006A52AE">
        <w:rPr>
          <w:rFonts w:ascii="Arial" w:hAnsi="Arial" w:cs="Arial"/>
          <w:bCs/>
          <w:color w:val="auto"/>
        </w:rPr>
        <w:tab/>
      </w:r>
      <w:r w:rsidR="009E6989" w:rsidRPr="006A52AE">
        <w:rPr>
          <w:rFonts w:ascii="Arial" w:hAnsi="Arial" w:cs="Arial"/>
          <w:bCs/>
          <w:color w:val="auto"/>
        </w:rPr>
        <w:tab/>
      </w:r>
      <w:r w:rsidRPr="006A52AE">
        <w:rPr>
          <w:rFonts w:ascii="Arial" w:hAnsi="Arial" w:cs="Arial"/>
          <w:bCs/>
          <w:color w:val="auto"/>
        </w:rPr>
        <w:t>V </w:t>
      </w:r>
      <w:r w:rsidR="009E6989" w:rsidRPr="006A52AE">
        <w:rPr>
          <w:rFonts w:ascii="Arial" w:hAnsi="Arial" w:cs="Arial"/>
          <w:bCs/>
          <w:color w:val="auto"/>
          <w:highlight w:val="yellow"/>
        </w:rPr>
        <w:t>………………………</w:t>
      </w:r>
      <w:r w:rsidR="009E6989" w:rsidRPr="006A52AE">
        <w:rPr>
          <w:rFonts w:ascii="Arial" w:hAnsi="Arial" w:cs="Arial"/>
          <w:bCs/>
          <w:color w:val="auto"/>
        </w:rPr>
        <w:t xml:space="preserve"> dne </w:t>
      </w:r>
      <w:r w:rsidR="009E6989" w:rsidRPr="006A52AE">
        <w:rPr>
          <w:rFonts w:ascii="Arial" w:hAnsi="Arial" w:cs="Arial"/>
          <w:bCs/>
          <w:color w:val="auto"/>
          <w:highlight w:val="yellow"/>
        </w:rPr>
        <w:t>…………………</w:t>
      </w:r>
    </w:p>
    <w:p w14:paraId="30EA3454" w14:textId="77777777" w:rsidR="009E6989" w:rsidRPr="006A52AE" w:rsidRDefault="009E6989" w:rsidP="009E6989">
      <w:pPr>
        <w:spacing w:before="960" w:after="120"/>
        <w:rPr>
          <w:rFonts w:ascii="Arial" w:hAnsi="Arial" w:cs="Arial"/>
        </w:rPr>
      </w:pPr>
      <w:r w:rsidRPr="006A52AE">
        <w:rPr>
          <w:rFonts w:ascii="Arial" w:hAnsi="Arial" w:cs="Arial"/>
        </w:rPr>
        <w:t>………………………………………</w:t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  <w:t>………………………………………</w:t>
      </w:r>
    </w:p>
    <w:p w14:paraId="23E64525" w14:textId="77777777" w:rsidR="009E6989" w:rsidRPr="006A52AE" w:rsidRDefault="006A52AE" w:rsidP="004A24B6">
      <w:pPr>
        <w:rPr>
          <w:rFonts w:ascii="Arial" w:hAnsi="Arial" w:cs="Arial"/>
        </w:rPr>
      </w:pPr>
      <w:r w:rsidRPr="006A52AE">
        <w:rPr>
          <w:rFonts w:ascii="Arial" w:hAnsi="Arial" w:cs="Arial"/>
        </w:rPr>
        <w:t>PhDr. Jiří Štěpán</w:t>
      </w:r>
      <w:r w:rsidR="00A25A7B">
        <w:rPr>
          <w:rFonts w:ascii="Arial" w:hAnsi="Arial" w:cs="Arial"/>
        </w:rPr>
        <w:t>, Ph.D.</w:t>
      </w:r>
      <w:r w:rsidR="009E6989" w:rsidRPr="006A52AE">
        <w:rPr>
          <w:rFonts w:ascii="Arial" w:hAnsi="Arial" w:cs="Arial"/>
        </w:rPr>
        <w:tab/>
      </w:r>
      <w:r w:rsidR="009E6989" w:rsidRPr="006A52AE">
        <w:rPr>
          <w:rFonts w:ascii="Arial" w:hAnsi="Arial" w:cs="Arial"/>
        </w:rPr>
        <w:tab/>
      </w:r>
      <w:r w:rsidR="009E6989" w:rsidRPr="006A52AE">
        <w:rPr>
          <w:rFonts w:ascii="Arial" w:hAnsi="Arial" w:cs="Arial"/>
        </w:rPr>
        <w:tab/>
      </w:r>
      <w:r w:rsidR="009E6989" w:rsidRPr="006A52AE">
        <w:rPr>
          <w:rFonts w:ascii="Arial" w:hAnsi="Arial" w:cs="Arial"/>
        </w:rPr>
        <w:tab/>
      </w:r>
      <w:r w:rsidR="00AD0BBE" w:rsidRPr="006A52AE">
        <w:rPr>
          <w:rFonts w:ascii="Arial" w:hAnsi="Arial" w:cs="Arial"/>
          <w:highlight w:val="yellow"/>
        </w:rPr>
        <w:t>[</w:t>
      </w:r>
      <w:r w:rsidRPr="006A52AE">
        <w:rPr>
          <w:rFonts w:ascii="Arial" w:hAnsi="Arial" w:cs="Arial"/>
          <w:highlight w:val="yellow"/>
        </w:rPr>
        <w:t xml:space="preserve">doplní dodavatel - </w:t>
      </w:r>
      <w:r w:rsidR="00AD0BBE" w:rsidRPr="006A52AE">
        <w:rPr>
          <w:rFonts w:ascii="Arial" w:hAnsi="Arial" w:cs="Arial"/>
          <w:highlight w:val="yellow"/>
        </w:rPr>
        <w:t>obchodní firma]</w:t>
      </w:r>
    </w:p>
    <w:p w14:paraId="53F772FC" w14:textId="77777777" w:rsidR="000C2326" w:rsidRPr="006A52AE" w:rsidRDefault="000C2326" w:rsidP="004A24B6">
      <w:pPr>
        <w:rPr>
          <w:rFonts w:ascii="Arial" w:hAnsi="Arial" w:cs="Arial"/>
        </w:rPr>
      </w:pPr>
      <w:r w:rsidRPr="006A52AE">
        <w:rPr>
          <w:rFonts w:ascii="Arial" w:hAnsi="Arial" w:cs="Arial"/>
        </w:rPr>
        <w:t xml:space="preserve">hejtman         </w:t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="00AD0BBE" w:rsidRPr="006A52AE">
        <w:rPr>
          <w:rFonts w:ascii="Arial" w:hAnsi="Arial" w:cs="Arial"/>
        </w:rPr>
        <w:tab/>
      </w:r>
      <w:r w:rsidR="00AD0BBE" w:rsidRPr="006A52AE">
        <w:rPr>
          <w:rFonts w:ascii="Arial" w:hAnsi="Arial" w:cs="Arial"/>
          <w:highlight w:val="yellow"/>
        </w:rPr>
        <w:t>[</w:t>
      </w:r>
      <w:r w:rsidR="006A52AE" w:rsidRPr="006A52AE">
        <w:rPr>
          <w:rFonts w:ascii="Arial" w:hAnsi="Arial" w:cs="Arial"/>
          <w:highlight w:val="yellow"/>
        </w:rPr>
        <w:t xml:space="preserve">doplní dodavatel - </w:t>
      </w:r>
      <w:r w:rsidR="00AD0BBE" w:rsidRPr="006A52AE">
        <w:rPr>
          <w:rFonts w:ascii="Arial" w:hAnsi="Arial" w:cs="Arial"/>
          <w:highlight w:val="yellow"/>
        </w:rPr>
        <w:t>jméno a příjmení jednající osoby]</w:t>
      </w:r>
    </w:p>
    <w:p w14:paraId="5702FF84" w14:textId="77777777" w:rsidR="000C2326" w:rsidRPr="006A52AE" w:rsidRDefault="00AD0BBE" w:rsidP="005C04BA">
      <w:pPr>
        <w:ind w:firstLine="708"/>
        <w:rPr>
          <w:rFonts w:ascii="Arial" w:hAnsi="Arial" w:cs="Arial"/>
        </w:rPr>
      </w:pP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</w:rPr>
        <w:tab/>
      </w:r>
      <w:r w:rsidRPr="006A52AE">
        <w:rPr>
          <w:rFonts w:ascii="Arial" w:hAnsi="Arial" w:cs="Arial"/>
          <w:highlight w:val="yellow"/>
        </w:rPr>
        <w:t>[</w:t>
      </w:r>
      <w:r w:rsidR="006A52AE" w:rsidRPr="006A52AE">
        <w:rPr>
          <w:rFonts w:ascii="Arial" w:hAnsi="Arial" w:cs="Arial"/>
          <w:highlight w:val="yellow"/>
        </w:rPr>
        <w:t xml:space="preserve">doplní dodavatel - </w:t>
      </w:r>
      <w:r w:rsidRPr="006A52AE">
        <w:rPr>
          <w:rFonts w:ascii="Arial" w:hAnsi="Arial" w:cs="Arial"/>
          <w:highlight w:val="yellow"/>
        </w:rPr>
        <w:t xml:space="preserve">funkce </w:t>
      </w:r>
      <w:proofErr w:type="spellStart"/>
      <w:r w:rsidRPr="006A52AE">
        <w:rPr>
          <w:rFonts w:ascii="Arial" w:hAnsi="Arial" w:cs="Arial"/>
          <w:highlight w:val="yellow"/>
        </w:rPr>
        <w:t>jednajicí</w:t>
      </w:r>
      <w:proofErr w:type="spellEnd"/>
      <w:r w:rsidRPr="006A52AE">
        <w:rPr>
          <w:rFonts w:ascii="Arial" w:hAnsi="Arial" w:cs="Arial"/>
          <w:highlight w:val="yellow"/>
        </w:rPr>
        <w:t xml:space="preserve"> osoby]</w:t>
      </w:r>
    </w:p>
    <w:sectPr w:rsidR="000C2326" w:rsidRPr="006A52AE" w:rsidSect="00F964B3">
      <w:headerReference w:type="default" r:id="rId9"/>
      <w:footerReference w:type="default" r:id="rId10"/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23018" w14:textId="77777777" w:rsidR="00A81613" w:rsidRDefault="00A81613" w:rsidP="004957CD">
      <w:r>
        <w:separator/>
      </w:r>
    </w:p>
  </w:endnote>
  <w:endnote w:type="continuationSeparator" w:id="0">
    <w:p w14:paraId="6FA393AB" w14:textId="77777777" w:rsidR="00A81613" w:rsidRDefault="00A81613" w:rsidP="0049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B425" w14:textId="77777777" w:rsidR="002A262E" w:rsidRPr="006B63F6" w:rsidRDefault="0003781F">
    <w:pPr>
      <w:pStyle w:val="Zpat"/>
      <w:jc w:val="center"/>
      <w:rPr>
        <w:rFonts w:ascii="Arial" w:hAnsi="Arial" w:cs="Arial"/>
        <w:sz w:val="16"/>
      </w:rPr>
    </w:pPr>
    <w:r w:rsidRPr="006B63F6">
      <w:rPr>
        <w:rFonts w:ascii="Arial" w:hAnsi="Arial" w:cs="Arial"/>
        <w:sz w:val="16"/>
      </w:rPr>
      <w:fldChar w:fldCharType="begin"/>
    </w:r>
    <w:r w:rsidR="005C60B0" w:rsidRPr="006B63F6">
      <w:rPr>
        <w:rFonts w:ascii="Arial" w:hAnsi="Arial" w:cs="Arial"/>
        <w:sz w:val="16"/>
      </w:rPr>
      <w:instrText xml:space="preserve"> PAGE   \* MERGEFORMAT </w:instrText>
    </w:r>
    <w:r w:rsidRPr="006B63F6">
      <w:rPr>
        <w:rFonts w:ascii="Arial" w:hAnsi="Arial" w:cs="Arial"/>
        <w:sz w:val="16"/>
      </w:rPr>
      <w:fldChar w:fldCharType="separate"/>
    </w:r>
    <w:r w:rsidR="004853CA">
      <w:rPr>
        <w:rFonts w:ascii="Arial" w:hAnsi="Arial" w:cs="Arial"/>
        <w:noProof/>
        <w:sz w:val="16"/>
      </w:rPr>
      <w:t>9</w:t>
    </w:r>
    <w:r w:rsidRPr="006B63F6">
      <w:rPr>
        <w:rFonts w:ascii="Arial" w:hAnsi="Arial" w:cs="Arial"/>
        <w:noProof/>
        <w:sz w:val="16"/>
      </w:rPr>
      <w:fldChar w:fldCharType="end"/>
    </w:r>
  </w:p>
  <w:p w14:paraId="20AADE0A" w14:textId="77777777" w:rsidR="002A262E" w:rsidRDefault="002A2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96CF" w14:textId="77777777" w:rsidR="00A81613" w:rsidRDefault="00A81613" w:rsidP="004957CD">
      <w:r>
        <w:separator/>
      </w:r>
    </w:p>
  </w:footnote>
  <w:footnote w:type="continuationSeparator" w:id="0">
    <w:p w14:paraId="077049D8" w14:textId="77777777" w:rsidR="00A81613" w:rsidRDefault="00A81613" w:rsidP="0049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4CA1" w14:textId="14964FF8" w:rsidR="00822A70" w:rsidRPr="00822A70" w:rsidRDefault="00822A70" w:rsidP="00822A70">
    <w:pPr>
      <w:pStyle w:val="Zhlav"/>
      <w:spacing w:after="360"/>
      <w:rPr>
        <w:sz w:val="16"/>
      </w:rPr>
    </w:pPr>
    <w:r w:rsidRPr="00822A70">
      <w:rPr>
        <w:sz w:val="16"/>
      </w:rPr>
      <w:t>Příloha č. 3 zadávacích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50"/>
    <w:multiLevelType w:val="hybridMultilevel"/>
    <w:tmpl w:val="94062FE4"/>
    <w:lvl w:ilvl="0" w:tplc="131C641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6FBD"/>
    <w:multiLevelType w:val="hybridMultilevel"/>
    <w:tmpl w:val="055E46C0"/>
    <w:lvl w:ilvl="0" w:tplc="2E082E5C">
      <w:start w:val="5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2515A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13C5E"/>
    <w:multiLevelType w:val="hybridMultilevel"/>
    <w:tmpl w:val="497EB31E"/>
    <w:lvl w:ilvl="0" w:tplc="FF946FAE">
      <w:start w:val="4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1B1A07"/>
    <w:multiLevelType w:val="hybridMultilevel"/>
    <w:tmpl w:val="EC2E629A"/>
    <w:lvl w:ilvl="0" w:tplc="1938BB5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E17CE"/>
    <w:multiLevelType w:val="hybridMultilevel"/>
    <w:tmpl w:val="BACA50B4"/>
    <w:lvl w:ilvl="0" w:tplc="62FA6B6E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1A3B"/>
    <w:multiLevelType w:val="hybridMultilevel"/>
    <w:tmpl w:val="D944B20A"/>
    <w:lvl w:ilvl="0" w:tplc="7D72FA4E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26062"/>
    <w:multiLevelType w:val="hybridMultilevel"/>
    <w:tmpl w:val="D50CCA4A"/>
    <w:lvl w:ilvl="0" w:tplc="E160E3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007425"/>
    <w:multiLevelType w:val="hybridMultilevel"/>
    <w:tmpl w:val="DB56EE68"/>
    <w:lvl w:ilvl="0" w:tplc="E21E12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41111D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B4814"/>
    <w:multiLevelType w:val="hybridMultilevel"/>
    <w:tmpl w:val="D738187C"/>
    <w:lvl w:ilvl="0" w:tplc="E160E3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587DBB"/>
    <w:multiLevelType w:val="hybridMultilevel"/>
    <w:tmpl w:val="88AEF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42DE5"/>
    <w:multiLevelType w:val="hybridMultilevel"/>
    <w:tmpl w:val="6EEA9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222D2"/>
    <w:multiLevelType w:val="hybridMultilevel"/>
    <w:tmpl w:val="0F741720"/>
    <w:lvl w:ilvl="0" w:tplc="60FAB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C43D3"/>
    <w:multiLevelType w:val="hybridMultilevel"/>
    <w:tmpl w:val="530E913A"/>
    <w:lvl w:ilvl="0" w:tplc="546294A6">
      <w:start w:val="1"/>
      <w:numFmt w:val="decimal"/>
      <w:lvlText w:val="3.%1"/>
      <w:lvlJc w:val="left"/>
      <w:pPr>
        <w:ind w:left="284" w:firstLine="7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97A58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70E46"/>
    <w:multiLevelType w:val="hybridMultilevel"/>
    <w:tmpl w:val="CCA4569C"/>
    <w:lvl w:ilvl="0" w:tplc="BC0A5AFA">
      <w:start w:val="1"/>
      <w:numFmt w:val="bullet"/>
      <w:pStyle w:val="StylOdrkaVlevo159cm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E8E1D7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28934527"/>
    <w:multiLevelType w:val="hybridMultilevel"/>
    <w:tmpl w:val="78B2E6E4"/>
    <w:lvl w:ilvl="0" w:tplc="B8E26F2C">
      <w:start w:val="5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342BE8"/>
    <w:multiLevelType w:val="hybridMultilevel"/>
    <w:tmpl w:val="759C8768"/>
    <w:lvl w:ilvl="0" w:tplc="B4549A42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31F5E"/>
    <w:multiLevelType w:val="hybridMultilevel"/>
    <w:tmpl w:val="9FB6836A"/>
    <w:lvl w:ilvl="0" w:tplc="DBD88F52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66FD7"/>
    <w:multiLevelType w:val="hybridMultilevel"/>
    <w:tmpl w:val="1A4AFA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9130D"/>
    <w:multiLevelType w:val="hybridMultilevel"/>
    <w:tmpl w:val="BCA00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06732"/>
    <w:multiLevelType w:val="hybridMultilevel"/>
    <w:tmpl w:val="0FD80E46"/>
    <w:lvl w:ilvl="0" w:tplc="77A8D9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D72E4"/>
    <w:multiLevelType w:val="hybridMultilevel"/>
    <w:tmpl w:val="91C8227E"/>
    <w:lvl w:ilvl="0" w:tplc="64882E10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661140"/>
    <w:multiLevelType w:val="hybridMultilevel"/>
    <w:tmpl w:val="F336E64C"/>
    <w:lvl w:ilvl="0" w:tplc="6902D004">
      <w:start w:val="1"/>
      <w:numFmt w:val="lowerLetter"/>
      <w:lvlText w:val="%1)"/>
      <w:lvlJc w:val="left"/>
      <w:pPr>
        <w:ind w:left="1584" w:hanging="360"/>
      </w:pPr>
      <w:rPr>
        <w:rFonts w:hint="default"/>
        <w:color w:val="000000"/>
      </w:rPr>
    </w:lvl>
    <w:lvl w:ilvl="1" w:tplc="B566B992">
      <w:start w:val="1"/>
      <w:numFmt w:val="lowerRoman"/>
      <w:lvlText w:val="%2."/>
      <w:lvlJc w:val="left"/>
      <w:pPr>
        <w:ind w:left="266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2DD4AEB"/>
    <w:multiLevelType w:val="hybridMultilevel"/>
    <w:tmpl w:val="0E426EA0"/>
    <w:lvl w:ilvl="0" w:tplc="328C7EE2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61CFE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AB55A5"/>
    <w:multiLevelType w:val="multilevel"/>
    <w:tmpl w:val="A99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8595536"/>
    <w:multiLevelType w:val="hybridMultilevel"/>
    <w:tmpl w:val="96548F6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color w:val="000000"/>
      </w:rPr>
    </w:lvl>
    <w:lvl w:ilvl="1" w:tplc="B566B992">
      <w:start w:val="1"/>
      <w:numFmt w:val="lowerRoman"/>
      <w:lvlText w:val="%2."/>
      <w:lvlJc w:val="left"/>
      <w:pPr>
        <w:ind w:left="2112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>
    <w:nsid w:val="493F2E7F"/>
    <w:multiLevelType w:val="hybridMultilevel"/>
    <w:tmpl w:val="1AD00FA6"/>
    <w:lvl w:ilvl="0" w:tplc="E2E632FE">
      <w:start w:val="6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3B5363"/>
    <w:multiLevelType w:val="multilevel"/>
    <w:tmpl w:val="7D5E25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C9B1CA9"/>
    <w:multiLevelType w:val="hybridMultilevel"/>
    <w:tmpl w:val="54E2CB50"/>
    <w:lvl w:ilvl="0" w:tplc="E160E3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DE91FAD"/>
    <w:multiLevelType w:val="hybridMultilevel"/>
    <w:tmpl w:val="C246866E"/>
    <w:lvl w:ilvl="0" w:tplc="E160E3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54171E6"/>
    <w:multiLevelType w:val="hybridMultilevel"/>
    <w:tmpl w:val="BF92B742"/>
    <w:lvl w:ilvl="0" w:tplc="06D0AE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B661B9A"/>
    <w:multiLevelType w:val="hybridMultilevel"/>
    <w:tmpl w:val="2DD47D32"/>
    <w:lvl w:ilvl="0" w:tplc="4DFE77A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7E00CE"/>
    <w:multiLevelType w:val="hybridMultilevel"/>
    <w:tmpl w:val="1E0890E6"/>
    <w:lvl w:ilvl="0" w:tplc="83F016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983B29"/>
    <w:multiLevelType w:val="hybridMultilevel"/>
    <w:tmpl w:val="9864B96E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3098BB3A">
      <w:start w:val="2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8">
    <w:nsid w:val="605615CD"/>
    <w:multiLevelType w:val="hybridMultilevel"/>
    <w:tmpl w:val="F97231B4"/>
    <w:lvl w:ilvl="0" w:tplc="04050011">
      <w:start w:val="1"/>
      <w:numFmt w:val="decimal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>
    <w:nsid w:val="616B1A0B"/>
    <w:multiLevelType w:val="hybridMultilevel"/>
    <w:tmpl w:val="B24CAFEE"/>
    <w:lvl w:ilvl="0" w:tplc="35E85B0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43689B"/>
    <w:multiLevelType w:val="hybridMultilevel"/>
    <w:tmpl w:val="ACE440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07289C"/>
    <w:multiLevelType w:val="hybridMultilevel"/>
    <w:tmpl w:val="CBA4C6A6"/>
    <w:lvl w:ilvl="0" w:tplc="D1F067E2">
      <w:start w:val="1"/>
      <w:numFmt w:val="decimal"/>
      <w:lvlText w:val="7.%1"/>
      <w:lvlJc w:val="left"/>
      <w:pPr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8459E4"/>
    <w:multiLevelType w:val="hybridMultilevel"/>
    <w:tmpl w:val="74A2F266"/>
    <w:lvl w:ilvl="0" w:tplc="47F888B2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C71E87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0D4A0A"/>
    <w:multiLevelType w:val="hybridMultilevel"/>
    <w:tmpl w:val="7E2A76B2"/>
    <w:lvl w:ilvl="0" w:tplc="60FAB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57EF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CE223F"/>
    <w:multiLevelType w:val="hybridMultilevel"/>
    <w:tmpl w:val="684E1542"/>
    <w:lvl w:ilvl="0" w:tplc="8B966E7E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1C247C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16"/>
  </w:num>
  <w:num w:numId="5">
    <w:abstractNumId w:val="36"/>
  </w:num>
  <w:num w:numId="6">
    <w:abstractNumId w:val="34"/>
  </w:num>
  <w:num w:numId="7">
    <w:abstractNumId w:val="10"/>
  </w:num>
  <w:num w:numId="8">
    <w:abstractNumId w:val="46"/>
  </w:num>
  <w:num w:numId="9">
    <w:abstractNumId w:val="33"/>
  </w:num>
  <w:num w:numId="10">
    <w:abstractNumId w:val="32"/>
  </w:num>
  <w:num w:numId="11">
    <w:abstractNumId w:val="4"/>
  </w:num>
  <w:num w:numId="12">
    <w:abstractNumId w:val="19"/>
  </w:num>
  <w:num w:numId="13">
    <w:abstractNumId w:val="8"/>
  </w:num>
  <w:num w:numId="14">
    <w:abstractNumId w:val="41"/>
  </w:num>
  <w:num w:numId="15">
    <w:abstractNumId w:val="7"/>
  </w:num>
  <w:num w:numId="16">
    <w:abstractNumId w:val="23"/>
  </w:num>
  <w:num w:numId="17">
    <w:abstractNumId w:val="42"/>
  </w:num>
  <w:num w:numId="18">
    <w:abstractNumId w:val="3"/>
  </w:num>
  <w:num w:numId="19">
    <w:abstractNumId w:val="1"/>
  </w:num>
  <w:num w:numId="20">
    <w:abstractNumId w:val="18"/>
  </w:num>
  <w:num w:numId="21">
    <w:abstractNumId w:val="25"/>
  </w:num>
  <w:num w:numId="22">
    <w:abstractNumId w:val="17"/>
  </w:num>
  <w:num w:numId="23">
    <w:abstractNumId w:val="30"/>
  </w:num>
  <w:num w:numId="24">
    <w:abstractNumId w:val="6"/>
  </w:num>
  <w:num w:numId="25">
    <w:abstractNumId w:val="40"/>
  </w:num>
  <w:num w:numId="26">
    <w:abstractNumId w:val="44"/>
  </w:num>
  <w:num w:numId="27">
    <w:abstractNumId w:val="21"/>
  </w:num>
  <w:num w:numId="28">
    <w:abstractNumId w:val="5"/>
  </w:num>
  <w:num w:numId="29">
    <w:abstractNumId w:val="22"/>
  </w:num>
  <w:num w:numId="30">
    <w:abstractNumId w:val="28"/>
  </w:num>
  <w:num w:numId="31">
    <w:abstractNumId w:val="27"/>
  </w:num>
  <w:num w:numId="32">
    <w:abstractNumId w:val="24"/>
  </w:num>
  <w:num w:numId="33">
    <w:abstractNumId w:val="38"/>
  </w:num>
  <w:num w:numId="34">
    <w:abstractNumId w:val="11"/>
  </w:num>
  <w:num w:numId="35">
    <w:abstractNumId w:val="29"/>
  </w:num>
  <w:num w:numId="36">
    <w:abstractNumId w:val="43"/>
  </w:num>
  <w:num w:numId="37">
    <w:abstractNumId w:val="39"/>
  </w:num>
  <w:num w:numId="38">
    <w:abstractNumId w:val="35"/>
  </w:num>
  <w:num w:numId="39">
    <w:abstractNumId w:val="20"/>
  </w:num>
  <w:num w:numId="40">
    <w:abstractNumId w:val="9"/>
  </w:num>
  <w:num w:numId="41">
    <w:abstractNumId w:val="12"/>
  </w:num>
  <w:num w:numId="42">
    <w:abstractNumId w:val="45"/>
  </w:num>
  <w:num w:numId="43">
    <w:abstractNumId w:val="47"/>
  </w:num>
  <w:num w:numId="44">
    <w:abstractNumId w:val="2"/>
  </w:num>
  <w:num w:numId="45">
    <w:abstractNumId w:val="15"/>
  </w:num>
  <w:num w:numId="46">
    <w:abstractNumId w:val="26"/>
  </w:num>
  <w:num w:numId="47">
    <w:abstractNumId w:val="13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6"/>
    <w:rsid w:val="000049B5"/>
    <w:rsid w:val="00011609"/>
    <w:rsid w:val="00011B9E"/>
    <w:rsid w:val="00014487"/>
    <w:rsid w:val="00016403"/>
    <w:rsid w:val="00023982"/>
    <w:rsid w:val="0003781F"/>
    <w:rsid w:val="00040A46"/>
    <w:rsid w:val="00044A5B"/>
    <w:rsid w:val="00045677"/>
    <w:rsid w:val="00047ACE"/>
    <w:rsid w:val="00054C0B"/>
    <w:rsid w:val="0005750A"/>
    <w:rsid w:val="00063BAF"/>
    <w:rsid w:val="000747AF"/>
    <w:rsid w:val="0007547A"/>
    <w:rsid w:val="00075AEA"/>
    <w:rsid w:val="00077842"/>
    <w:rsid w:val="00080952"/>
    <w:rsid w:val="00090115"/>
    <w:rsid w:val="000901E3"/>
    <w:rsid w:val="000944A3"/>
    <w:rsid w:val="000A0C41"/>
    <w:rsid w:val="000B6BA8"/>
    <w:rsid w:val="000C03BC"/>
    <w:rsid w:val="000C2326"/>
    <w:rsid w:val="000C5564"/>
    <w:rsid w:val="000C7CA2"/>
    <w:rsid w:val="000D0F93"/>
    <w:rsid w:val="000F40EE"/>
    <w:rsid w:val="000F7F8B"/>
    <w:rsid w:val="00100984"/>
    <w:rsid w:val="00107E88"/>
    <w:rsid w:val="00113672"/>
    <w:rsid w:val="00121428"/>
    <w:rsid w:val="00121A4F"/>
    <w:rsid w:val="001250B7"/>
    <w:rsid w:val="0013106A"/>
    <w:rsid w:val="001311DC"/>
    <w:rsid w:val="00131B43"/>
    <w:rsid w:val="00141BA0"/>
    <w:rsid w:val="001442F3"/>
    <w:rsid w:val="00144899"/>
    <w:rsid w:val="00144FD3"/>
    <w:rsid w:val="00150795"/>
    <w:rsid w:val="00160A39"/>
    <w:rsid w:val="001667B5"/>
    <w:rsid w:val="001726DE"/>
    <w:rsid w:val="00180F2C"/>
    <w:rsid w:val="00182D7F"/>
    <w:rsid w:val="00182DB2"/>
    <w:rsid w:val="00184722"/>
    <w:rsid w:val="001948F9"/>
    <w:rsid w:val="001A3384"/>
    <w:rsid w:val="001A5D0A"/>
    <w:rsid w:val="001B50E1"/>
    <w:rsid w:val="001B5A8E"/>
    <w:rsid w:val="001C44CE"/>
    <w:rsid w:val="001C5D07"/>
    <w:rsid w:val="001D00A1"/>
    <w:rsid w:val="001D09C7"/>
    <w:rsid w:val="001D0D83"/>
    <w:rsid w:val="001D6BE6"/>
    <w:rsid w:val="001E01F2"/>
    <w:rsid w:val="001F049C"/>
    <w:rsid w:val="001F365D"/>
    <w:rsid w:val="002045B7"/>
    <w:rsid w:val="002117E6"/>
    <w:rsid w:val="002206CC"/>
    <w:rsid w:val="00222F38"/>
    <w:rsid w:val="00226295"/>
    <w:rsid w:val="00233E62"/>
    <w:rsid w:val="002406DF"/>
    <w:rsid w:val="0024146A"/>
    <w:rsid w:val="00244AAE"/>
    <w:rsid w:val="0025168A"/>
    <w:rsid w:val="002550DB"/>
    <w:rsid w:val="00261C50"/>
    <w:rsid w:val="0026403F"/>
    <w:rsid w:val="00265390"/>
    <w:rsid w:val="00267058"/>
    <w:rsid w:val="002843EE"/>
    <w:rsid w:val="00287A14"/>
    <w:rsid w:val="00293D15"/>
    <w:rsid w:val="00294628"/>
    <w:rsid w:val="002A074D"/>
    <w:rsid w:val="002A262E"/>
    <w:rsid w:val="002B07CD"/>
    <w:rsid w:val="002B5371"/>
    <w:rsid w:val="002C0B1F"/>
    <w:rsid w:val="002C1963"/>
    <w:rsid w:val="002C1FAD"/>
    <w:rsid w:val="002C7D8B"/>
    <w:rsid w:val="002D4427"/>
    <w:rsid w:val="002D4DB0"/>
    <w:rsid w:val="002D66F6"/>
    <w:rsid w:val="002E08D6"/>
    <w:rsid w:val="002E1802"/>
    <w:rsid w:val="002E1EBB"/>
    <w:rsid w:val="002E2C16"/>
    <w:rsid w:val="002E2E36"/>
    <w:rsid w:val="002F1EC7"/>
    <w:rsid w:val="002F3633"/>
    <w:rsid w:val="002F4704"/>
    <w:rsid w:val="002F59AC"/>
    <w:rsid w:val="002F5F2C"/>
    <w:rsid w:val="00304826"/>
    <w:rsid w:val="003113A8"/>
    <w:rsid w:val="00325467"/>
    <w:rsid w:val="00326578"/>
    <w:rsid w:val="00331E0E"/>
    <w:rsid w:val="003337BC"/>
    <w:rsid w:val="00336ABA"/>
    <w:rsid w:val="00344408"/>
    <w:rsid w:val="00346A48"/>
    <w:rsid w:val="0034739E"/>
    <w:rsid w:val="00357F86"/>
    <w:rsid w:val="003834AC"/>
    <w:rsid w:val="00383BDA"/>
    <w:rsid w:val="00397DE6"/>
    <w:rsid w:val="003B3708"/>
    <w:rsid w:val="003C1383"/>
    <w:rsid w:val="003C361D"/>
    <w:rsid w:val="003D4C86"/>
    <w:rsid w:val="003E38A8"/>
    <w:rsid w:val="0040077F"/>
    <w:rsid w:val="00402E32"/>
    <w:rsid w:val="00406FB3"/>
    <w:rsid w:val="004230F1"/>
    <w:rsid w:val="00425800"/>
    <w:rsid w:val="00432DC7"/>
    <w:rsid w:val="00443418"/>
    <w:rsid w:val="00444A4B"/>
    <w:rsid w:val="004451D8"/>
    <w:rsid w:val="00451D19"/>
    <w:rsid w:val="00455002"/>
    <w:rsid w:val="00456F68"/>
    <w:rsid w:val="00481BB8"/>
    <w:rsid w:val="00483392"/>
    <w:rsid w:val="004853CA"/>
    <w:rsid w:val="004911BA"/>
    <w:rsid w:val="0049258E"/>
    <w:rsid w:val="004941E1"/>
    <w:rsid w:val="004957CD"/>
    <w:rsid w:val="004A0B32"/>
    <w:rsid w:val="004A24B6"/>
    <w:rsid w:val="004A4D09"/>
    <w:rsid w:val="004B2000"/>
    <w:rsid w:val="004B6C04"/>
    <w:rsid w:val="004C0951"/>
    <w:rsid w:val="004C1F0A"/>
    <w:rsid w:val="004C28FA"/>
    <w:rsid w:val="004D4E2F"/>
    <w:rsid w:val="004D5D87"/>
    <w:rsid w:val="004D7A24"/>
    <w:rsid w:val="004E27C6"/>
    <w:rsid w:val="004E79EB"/>
    <w:rsid w:val="004F7284"/>
    <w:rsid w:val="004F72F9"/>
    <w:rsid w:val="005007DB"/>
    <w:rsid w:val="00506E8E"/>
    <w:rsid w:val="00512A1F"/>
    <w:rsid w:val="00543A16"/>
    <w:rsid w:val="00552E0A"/>
    <w:rsid w:val="0055682C"/>
    <w:rsid w:val="00566BB2"/>
    <w:rsid w:val="00580910"/>
    <w:rsid w:val="00580E51"/>
    <w:rsid w:val="005956F2"/>
    <w:rsid w:val="005A1225"/>
    <w:rsid w:val="005A2B2E"/>
    <w:rsid w:val="005B4F42"/>
    <w:rsid w:val="005B63CD"/>
    <w:rsid w:val="005C04BA"/>
    <w:rsid w:val="005C3235"/>
    <w:rsid w:val="005C3FF3"/>
    <w:rsid w:val="005C5AD7"/>
    <w:rsid w:val="005C60B0"/>
    <w:rsid w:val="005C6C2D"/>
    <w:rsid w:val="005D1C1A"/>
    <w:rsid w:val="005D35A6"/>
    <w:rsid w:val="005D3D63"/>
    <w:rsid w:val="005D67D2"/>
    <w:rsid w:val="005E0F02"/>
    <w:rsid w:val="005E1D1E"/>
    <w:rsid w:val="005E3CF1"/>
    <w:rsid w:val="005E73D6"/>
    <w:rsid w:val="005F1DF7"/>
    <w:rsid w:val="005F6DF0"/>
    <w:rsid w:val="0060237D"/>
    <w:rsid w:val="00605A40"/>
    <w:rsid w:val="00605B08"/>
    <w:rsid w:val="006067D0"/>
    <w:rsid w:val="00612274"/>
    <w:rsid w:val="00612644"/>
    <w:rsid w:val="006163D7"/>
    <w:rsid w:val="00631865"/>
    <w:rsid w:val="006356B7"/>
    <w:rsid w:val="00635A92"/>
    <w:rsid w:val="00636702"/>
    <w:rsid w:val="00642F1B"/>
    <w:rsid w:val="00644730"/>
    <w:rsid w:val="0064653A"/>
    <w:rsid w:val="00654140"/>
    <w:rsid w:val="00665228"/>
    <w:rsid w:val="00667A07"/>
    <w:rsid w:val="006820B9"/>
    <w:rsid w:val="00685BDE"/>
    <w:rsid w:val="00685C53"/>
    <w:rsid w:val="006952E6"/>
    <w:rsid w:val="006A52AE"/>
    <w:rsid w:val="006A6796"/>
    <w:rsid w:val="006B1E34"/>
    <w:rsid w:val="006B63F6"/>
    <w:rsid w:val="006C54BD"/>
    <w:rsid w:val="006D0EAB"/>
    <w:rsid w:val="006D27E4"/>
    <w:rsid w:val="006E29D3"/>
    <w:rsid w:val="006E38A7"/>
    <w:rsid w:val="006F2CEB"/>
    <w:rsid w:val="00705383"/>
    <w:rsid w:val="00712277"/>
    <w:rsid w:val="0071392B"/>
    <w:rsid w:val="00714720"/>
    <w:rsid w:val="0071474A"/>
    <w:rsid w:val="0071594D"/>
    <w:rsid w:val="00720F63"/>
    <w:rsid w:val="00726594"/>
    <w:rsid w:val="00733F3A"/>
    <w:rsid w:val="007507E6"/>
    <w:rsid w:val="007554BE"/>
    <w:rsid w:val="007603E9"/>
    <w:rsid w:val="00761B7D"/>
    <w:rsid w:val="00763319"/>
    <w:rsid w:val="007637EB"/>
    <w:rsid w:val="007753A5"/>
    <w:rsid w:val="00792D62"/>
    <w:rsid w:val="007967CF"/>
    <w:rsid w:val="007C1CC6"/>
    <w:rsid w:val="007C23FE"/>
    <w:rsid w:val="007C391E"/>
    <w:rsid w:val="007C4CA7"/>
    <w:rsid w:val="007C7B58"/>
    <w:rsid w:val="007D5244"/>
    <w:rsid w:val="007D53E2"/>
    <w:rsid w:val="007D58B2"/>
    <w:rsid w:val="007E4095"/>
    <w:rsid w:val="007E6802"/>
    <w:rsid w:val="007F1783"/>
    <w:rsid w:val="007F516E"/>
    <w:rsid w:val="007F6006"/>
    <w:rsid w:val="00802668"/>
    <w:rsid w:val="008106A0"/>
    <w:rsid w:val="00820CC9"/>
    <w:rsid w:val="0082225A"/>
    <w:rsid w:val="00822A70"/>
    <w:rsid w:val="00822FE1"/>
    <w:rsid w:val="00824F8C"/>
    <w:rsid w:val="00827D16"/>
    <w:rsid w:val="00831EAD"/>
    <w:rsid w:val="0083705C"/>
    <w:rsid w:val="00841597"/>
    <w:rsid w:val="00846084"/>
    <w:rsid w:val="0085203C"/>
    <w:rsid w:val="0085661A"/>
    <w:rsid w:val="00857D54"/>
    <w:rsid w:val="008669F5"/>
    <w:rsid w:val="00875EB6"/>
    <w:rsid w:val="0089590B"/>
    <w:rsid w:val="008A44C8"/>
    <w:rsid w:val="008A4D24"/>
    <w:rsid w:val="008B453E"/>
    <w:rsid w:val="008B6934"/>
    <w:rsid w:val="008B7D3F"/>
    <w:rsid w:val="008C0C18"/>
    <w:rsid w:val="008C3F18"/>
    <w:rsid w:val="008C77B8"/>
    <w:rsid w:val="008D41E7"/>
    <w:rsid w:val="008D4FB5"/>
    <w:rsid w:val="008E2C96"/>
    <w:rsid w:val="008F0282"/>
    <w:rsid w:val="008F0D8C"/>
    <w:rsid w:val="008F2C8C"/>
    <w:rsid w:val="00910219"/>
    <w:rsid w:val="00910CC7"/>
    <w:rsid w:val="00911D01"/>
    <w:rsid w:val="00913E0C"/>
    <w:rsid w:val="00917052"/>
    <w:rsid w:val="009240AA"/>
    <w:rsid w:val="00925E03"/>
    <w:rsid w:val="00926AB1"/>
    <w:rsid w:val="00937132"/>
    <w:rsid w:val="0093793D"/>
    <w:rsid w:val="00942465"/>
    <w:rsid w:val="00942CE0"/>
    <w:rsid w:val="00944743"/>
    <w:rsid w:val="00944E46"/>
    <w:rsid w:val="00945C15"/>
    <w:rsid w:val="00946973"/>
    <w:rsid w:val="009522B0"/>
    <w:rsid w:val="0095385D"/>
    <w:rsid w:val="0095534A"/>
    <w:rsid w:val="00963456"/>
    <w:rsid w:val="00966C2C"/>
    <w:rsid w:val="0097161D"/>
    <w:rsid w:val="00972707"/>
    <w:rsid w:val="009769D9"/>
    <w:rsid w:val="009864B5"/>
    <w:rsid w:val="00986942"/>
    <w:rsid w:val="00986C80"/>
    <w:rsid w:val="0098766F"/>
    <w:rsid w:val="00991195"/>
    <w:rsid w:val="00997D19"/>
    <w:rsid w:val="009A386A"/>
    <w:rsid w:val="009B07CF"/>
    <w:rsid w:val="009C00EE"/>
    <w:rsid w:val="009C488B"/>
    <w:rsid w:val="009C6DF8"/>
    <w:rsid w:val="009D01D0"/>
    <w:rsid w:val="009D5B19"/>
    <w:rsid w:val="009E0387"/>
    <w:rsid w:val="009E6989"/>
    <w:rsid w:val="00A05353"/>
    <w:rsid w:val="00A166C3"/>
    <w:rsid w:val="00A21453"/>
    <w:rsid w:val="00A25A7B"/>
    <w:rsid w:val="00A32330"/>
    <w:rsid w:val="00A34BBA"/>
    <w:rsid w:val="00A4669C"/>
    <w:rsid w:val="00A53334"/>
    <w:rsid w:val="00A548A2"/>
    <w:rsid w:val="00A6077A"/>
    <w:rsid w:val="00A62E10"/>
    <w:rsid w:val="00A675A4"/>
    <w:rsid w:val="00A7388F"/>
    <w:rsid w:val="00A7398B"/>
    <w:rsid w:val="00A74FC3"/>
    <w:rsid w:val="00A75975"/>
    <w:rsid w:val="00A81613"/>
    <w:rsid w:val="00A83483"/>
    <w:rsid w:val="00A85639"/>
    <w:rsid w:val="00A87C13"/>
    <w:rsid w:val="00AA0D93"/>
    <w:rsid w:val="00AA4C6C"/>
    <w:rsid w:val="00AA5EDB"/>
    <w:rsid w:val="00AB6440"/>
    <w:rsid w:val="00AC1A27"/>
    <w:rsid w:val="00AD0BBE"/>
    <w:rsid w:val="00AD491A"/>
    <w:rsid w:val="00AF01DE"/>
    <w:rsid w:val="00AF2307"/>
    <w:rsid w:val="00B0081C"/>
    <w:rsid w:val="00B02DF4"/>
    <w:rsid w:val="00B07F77"/>
    <w:rsid w:val="00B11564"/>
    <w:rsid w:val="00B14BAB"/>
    <w:rsid w:val="00B22702"/>
    <w:rsid w:val="00B258A4"/>
    <w:rsid w:val="00B25D69"/>
    <w:rsid w:val="00B265E5"/>
    <w:rsid w:val="00B30214"/>
    <w:rsid w:val="00B30B90"/>
    <w:rsid w:val="00B34297"/>
    <w:rsid w:val="00B348DF"/>
    <w:rsid w:val="00B5068A"/>
    <w:rsid w:val="00B53563"/>
    <w:rsid w:val="00B547DF"/>
    <w:rsid w:val="00B60A9E"/>
    <w:rsid w:val="00B65167"/>
    <w:rsid w:val="00B716E5"/>
    <w:rsid w:val="00B75B12"/>
    <w:rsid w:val="00B778E7"/>
    <w:rsid w:val="00B82D88"/>
    <w:rsid w:val="00B96248"/>
    <w:rsid w:val="00BA09A2"/>
    <w:rsid w:val="00BB5485"/>
    <w:rsid w:val="00BB71DE"/>
    <w:rsid w:val="00BC1BED"/>
    <w:rsid w:val="00BE07D9"/>
    <w:rsid w:val="00BE26FD"/>
    <w:rsid w:val="00C015CA"/>
    <w:rsid w:val="00C01822"/>
    <w:rsid w:val="00C069F3"/>
    <w:rsid w:val="00C140B2"/>
    <w:rsid w:val="00C2061C"/>
    <w:rsid w:val="00C23F5C"/>
    <w:rsid w:val="00C31748"/>
    <w:rsid w:val="00C32F5C"/>
    <w:rsid w:val="00C33AFB"/>
    <w:rsid w:val="00C3423C"/>
    <w:rsid w:val="00C44E0A"/>
    <w:rsid w:val="00C452F1"/>
    <w:rsid w:val="00C46C7F"/>
    <w:rsid w:val="00C50D43"/>
    <w:rsid w:val="00C55D6E"/>
    <w:rsid w:val="00C60FC1"/>
    <w:rsid w:val="00C706B2"/>
    <w:rsid w:val="00C71023"/>
    <w:rsid w:val="00C71F40"/>
    <w:rsid w:val="00C74949"/>
    <w:rsid w:val="00C77885"/>
    <w:rsid w:val="00C870CB"/>
    <w:rsid w:val="00C90EA6"/>
    <w:rsid w:val="00CA05B2"/>
    <w:rsid w:val="00CA5B27"/>
    <w:rsid w:val="00CB2C87"/>
    <w:rsid w:val="00CB6330"/>
    <w:rsid w:val="00CC2F54"/>
    <w:rsid w:val="00CC742E"/>
    <w:rsid w:val="00CD12E5"/>
    <w:rsid w:val="00CD161A"/>
    <w:rsid w:val="00CD16CA"/>
    <w:rsid w:val="00CD7291"/>
    <w:rsid w:val="00CE4B56"/>
    <w:rsid w:val="00CE554C"/>
    <w:rsid w:val="00CF5A64"/>
    <w:rsid w:val="00CF761D"/>
    <w:rsid w:val="00D030C0"/>
    <w:rsid w:val="00D03D8A"/>
    <w:rsid w:val="00D13DA2"/>
    <w:rsid w:val="00D22F5A"/>
    <w:rsid w:val="00D310B0"/>
    <w:rsid w:val="00D31F0A"/>
    <w:rsid w:val="00D32572"/>
    <w:rsid w:val="00D362D4"/>
    <w:rsid w:val="00D503DF"/>
    <w:rsid w:val="00D53716"/>
    <w:rsid w:val="00D53A68"/>
    <w:rsid w:val="00D554CC"/>
    <w:rsid w:val="00D64DD4"/>
    <w:rsid w:val="00D71127"/>
    <w:rsid w:val="00D712A9"/>
    <w:rsid w:val="00D74A11"/>
    <w:rsid w:val="00D7760E"/>
    <w:rsid w:val="00D91F09"/>
    <w:rsid w:val="00D92E2E"/>
    <w:rsid w:val="00D96E54"/>
    <w:rsid w:val="00DA2E22"/>
    <w:rsid w:val="00DA7D4F"/>
    <w:rsid w:val="00DC01F6"/>
    <w:rsid w:val="00DC32DB"/>
    <w:rsid w:val="00DC44DC"/>
    <w:rsid w:val="00DD3BD4"/>
    <w:rsid w:val="00DD51B8"/>
    <w:rsid w:val="00DD73EB"/>
    <w:rsid w:val="00DD7BA4"/>
    <w:rsid w:val="00DE217C"/>
    <w:rsid w:val="00DE43F8"/>
    <w:rsid w:val="00DE7977"/>
    <w:rsid w:val="00DF2B6C"/>
    <w:rsid w:val="00DF5BFF"/>
    <w:rsid w:val="00DF76A4"/>
    <w:rsid w:val="00E03F86"/>
    <w:rsid w:val="00E041E5"/>
    <w:rsid w:val="00E04481"/>
    <w:rsid w:val="00E05398"/>
    <w:rsid w:val="00E07AF6"/>
    <w:rsid w:val="00E15781"/>
    <w:rsid w:val="00E2129D"/>
    <w:rsid w:val="00E30D0B"/>
    <w:rsid w:val="00E34EF9"/>
    <w:rsid w:val="00E472D6"/>
    <w:rsid w:val="00E86E07"/>
    <w:rsid w:val="00E875DD"/>
    <w:rsid w:val="00EA2DF2"/>
    <w:rsid w:val="00EA3A8D"/>
    <w:rsid w:val="00EA6B7D"/>
    <w:rsid w:val="00EB01AD"/>
    <w:rsid w:val="00EB1936"/>
    <w:rsid w:val="00EB407A"/>
    <w:rsid w:val="00ED2B9E"/>
    <w:rsid w:val="00ED70B0"/>
    <w:rsid w:val="00EE70F5"/>
    <w:rsid w:val="00F01809"/>
    <w:rsid w:val="00F055E4"/>
    <w:rsid w:val="00F07C6D"/>
    <w:rsid w:val="00F1280E"/>
    <w:rsid w:val="00F15C28"/>
    <w:rsid w:val="00F24F7D"/>
    <w:rsid w:val="00F266B6"/>
    <w:rsid w:val="00F3123D"/>
    <w:rsid w:val="00F416E4"/>
    <w:rsid w:val="00F500E8"/>
    <w:rsid w:val="00F50CC4"/>
    <w:rsid w:val="00F63689"/>
    <w:rsid w:val="00F64EEA"/>
    <w:rsid w:val="00F70A2E"/>
    <w:rsid w:val="00F746D5"/>
    <w:rsid w:val="00F84CC0"/>
    <w:rsid w:val="00F964B3"/>
    <w:rsid w:val="00FA378A"/>
    <w:rsid w:val="00FA6392"/>
    <w:rsid w:val="00FA7064"/>
    <w:rsid w:val="00FA7290"/>
    <w:rsid w:val="00FA7477"/>
    <w:rsid w:val="00FB2C49"/>
    <w:rsid w:val="00FB2F64"/>
    <w:rsid w:val="00FB7B55"/>
    <w:rsid w:val="00FD083A"/>
    <w:rsid w:val="00FD3D24"/>
    <w:rsid w:val="00FD69C9"/>
    <w:rsid w:val="00FE76E9"/>
    <w:rsid w:val="00FF033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27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4B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A2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A26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A26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A26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4A24B6"/>
    <w:pPr>
      <w:keepNext/>
      <w:spacing w:line="264" w:lineRule="auto"/>
      <w:ind w:right="-1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A24B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C742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A24B6"/>
    <w:rPr>
      <w:rFonts w:ascii="Cambria" w:eastAsia="Times New Roman" w:hAnsi="Cambria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4A24B6"/>
    <w:rPr>
      <w:rFonts w:ascii="Cambria" w:eastAsia="Times New Roman" w:hAnsi="Cambria"/>
      <w:color w:val="243F60"/>
    </w:rPr>
  </w:style>
  <w:style w:type="character" w:customStyle="1" w:styleId="Nadpis7Char">
    <w:name w:val="Nadpis 7 Char"/>
    <w:basedOn w:val="Standardnpsmoodstavce"/>
    <w:link w:val="Nadpis7"/>
    <w:locked/>
    <w:rsid w:val="004A24B6"/>
    <w:rPr>
      <w:rFonts w:ascii="Arial" w:hAnsi="Arial" w:cs="Times New Roman"/>
      <w:b/>
      <w:sz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4A24B6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locked/>
    <w:rsid w:val="004A24B6"/>
    <w:rPr>
      <w:rFonts w:ascii="Arial" w:hAnsi="Arial" w:cs="Times New Roman"/>
      <w:b/>
      <w:sz w:val="20"/>
      <w:lang w:eastAsia="cs-CZ"/>
    </w:rPr>
  </w:style>
  <w:style w:type="character" w:customStyle="1" w:styleId="tsubjname">
    <w:name w:val="tsubjname"/>
    <w:basedOn w:val="Standardnpsmoodstavce"/>
    <w:rsid w:val="004A24B6"/>
    <w:rPr>
      <w:rFonts w:cs="Times New Roman"/>
    </w:rPr>
  </w:style>
  <w:style w:type="paragraph" w:styleId="Zkladntext">
    <w:name w:val="Body Text"/>
    <w:basedOn w:val="Normln"/>
    <w:link w:val="ZkladntextChar"/>
    <w:rsid w:val="004A24B6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4A24B6"/>
    <w:rPr>
      <w:rFonts w:ascii="Times New Roman" w:hAnsi="Times New Roman" w:cs="Times New Roman"/>
      <w:color w:val="000000"/>
      <w:sz w:val="20"/>
      <w:lang w:eastAsia="cs-CZ"/>
    </w:rPr>
  </w:style>
  <w:style w:type="character" w:styleId="Zvraznn">
    <w:name w:val="Emphasis"/>
    <w:basedOn w:val="Standardnpsmoodstavce"/>
    <w:qFormat/>
    <w:rsid w:val="004A24B6"/>
    <w:rPr>
      <w:rFonts w:cs="Times New Roman"/>
      <w:i/>
    </w:rPr>
  </w:style>
  <w:style w:type="paragraph" w:styleId="Odstavecseseznamem">
    <w:name w:val="List Paragraph"/>
    <w:basedOn w:val="Normln"/>
    <w:uiPriority w:val="34"/>
    <w:qFormat/>
    <w:rsid w:val="00C706B2"/>
    <w:pPr>
      <w:ind w:left="720"/>
      <w:contextualSpacing/>
    </w:pPr>
  </w:style>
  <w:style w:type="paragraph" w:customStyle="1" w:styleId="StylOdrkaVlevo159cm">
    <w:name w:val="Styl Odrážka + Vlevo:  159 cm"/>
    <w:basedOn w:val="Normln"/>
    <w:rsid w:val="00CC742E"/>
    <w:pPr>
      <w:numPr>
        <w:numId w:val="4"/>
      </w:numPr>
      <w:spacing w:before="20" w:after="20"/>
      <w:ind w:left="714" w:hanging="357"/>
      <w:jc w:val="both"/>
    </w:pPr>
    <w:rPr>
      <w:rFonts w:ascii="Arial" w:hAnsi="Arial"/>
      <w:sz w:val="24"/>
      <w:lang w:eastAsia="de-DE"/>
    </w:rPr>
  </w:style>
  <w:style w:type="paragraph" w:styleId="Zhlav">
    <w:name w:val="header"/>
    <w:basedOn w:val="Normln"/>
    <w:link w:val="ZhlavChar"/>
    <w:rsid w:val="002E180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locked/>
    <w:rsid w:val="002E1802"/>
    <w:rPr>
      <w:rFonts w:ascii="Arial" w:hAnsi="Arial" w:cs="Times New Roman"/>
      <w:sz w:val="20"/>
      <w:lang w:eastAsia="cs-CZ"/>
    </w:rPr>
  </w:style>
  <w:style w:type="paragraph" w:styleId="Bezmezer">
    <w:name w:val="No Spacing"/>
    <w:qFormat/>
    <w:rsid w:val="002F5F2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7D9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3257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25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2572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572"/>
    <w:rPr>
      <w:rFonts w:ascii="Times New Roman" w:hAnsi="Times New Roman" w:cs="Times New Roman"/>
      <w:b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495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957CD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53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96E5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ze">
    <w:name w:val="Revision"/>
    <w:hidden/>
    <w:uiPriority w:val="99"/>
    <w:semiHidden/>
    <w:rsid w:val="00B258A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4B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A2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A26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A26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A26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4A24B6"/>
    <w:pPr>
      <w:keepNext/>
      <w:spacing w:line="264" w:lineRule="auto"/>
      <w:ind w:right="-1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A24B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C742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A24B6"/>
    <w:rPr>
      <w:rFonts w:ascii="Cambria" w:eastAsia="Times New Roman" w:hAnsi="Cambria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4A24B6"/>
    <w:rPr>
      <w:rFonts w:ascii="Cambria" w:eastAsia="Times New Roman" w:hAnsi="Cambria"/>
      <w:color w:val="243F60"/>
    </w:rPr>
  </w:style>
  <w:style w:type="character" w:customStyle="1" w:styleId="Nadpis7Char">
    <w:name w:val="Nadpis 7 Char"/>
    <w:basedOn w:val="Standardnpsmoodstavce"/>
    <w:link w:val="Nadpis7"/>
    <w:locked/>
    <w:rsid w:val="004A24B6"/>
    <w:rPr>
      <w:rFonts w:ascii="Arial" w:hAnsi="Arial" w:cs="Times New Roman"/>
      <w:b/>
      <w:sz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4A24B6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locked/>
    <w:rsid w:val="004A24B6"/>
    <w:rPr>
      <w:rFonts w:ascii="Arial" w:hAnsi="Arial" w:cs="Times New Roman"/>
      <w:b/>
      <w:sz w:val="20"/>
      <w:lang w:eastAsia="cs-CZ"/>
    </w:rPr>
  </w:style>
  <w:style w:type="character" w:customStyle="1" w:styleId="tsubjname">
    <w:name w:val="tsubjname"/>
    <w:basedOn w:val="Standardnpsmoodstavce"/>
    <w:rsid w:val="004A24B6"/>
    <w:rPr>
      <w:rFonts w:cs="Times New Roman"/>
    </w:rPr>
  </w:style>
  <w:style w:type="paragraph" w:styleId="Zkladntext">
    <w:name w:val="Body Text"/>
    <w:basedOn w:val="Normln"/>
    <w:link w:val="ZkladntextChar"/>
    <w:rsid w:val="004A24B6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4A24B6"/>
    <w:rPr>
      <w:rFonts w:ascii="Times New Roman" w:hAnsi="Times New Roman" w:cs="Times New Roman"/>
      <w:color w:val="000000"/>
      <w:sz w:val="20"/>
      <w:lang w:eastAsia="cs-CZ"/>
    </w:rPr>
  </w:style>
  <w:style w:type="character" w:styleId="Zvraznn">
    <w:name w:val="Emphasis"/>
    <w:basedOn w:val="Standardnpsmoodstavce"/>
    <w:qFormat/>
    <w:rsid w:val="004A24B6"/>
    <w:rPr>
      <w:rFonts w:cs="Times New Roman"/>
      <w:i/>
    </w:rPr>
  </w:style>
  <w:style w:type="paragraph" w:styleId="Odstavecseseznamem">
    <w:name w:val="List Paragraph"/>
    <w:basedOn w:val="Normln"/>
    <w:uiPriority w:val="34"/>
    <w:qFormat/>
    <w:rsid w:val="00C706B2"/>
    <w:pPr>
      <w:ind w:left="720"/>
      <w:contextualSpacing/>
    </w:pPr>
  </w:style>
  <w:style w:type="paragraph" w:customStyle="1" w:styleId="StylOdrkaVlevo159cm">
    <w:name w:val="Styl Odrážka + Vlevo:  159 cm"/>
    <w:basedOn w:val="Normln"/>
    <w:rsid w:val="00CC742E"/>
    <w:pPr>
      <w:numPr>
        <w:numId w:val="4"/>
      </w:numPr>
      <w:spacing w:before="20" w:after="20"/>
      <w:ind w:left="714" w:hanging="357"/>
      <w:jc w:val="both"/>
    </w:pPr>
    <w:rPr>
      <w:rFonts w:ascii="Arial" w:hAnsi="Arial"/>
      <w:sz w:val="24"/>
      <w:lang w:eastAsia="de-DE"/>
    </w:rPr>
  </w:style>
  <w:style w:type="paragraph" w:styleId="Zhlav">
    <w:name w:val="header"/>
    <w:basedOn w:val="Normln"/>
    <w:link w:val="ZhlavChar"/>
    <w:rsid w:val="002E180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locked/>
    <w:rsid w:val="002E1802"/>
    <w:rPr>
      <w:rFonts w:ascii="Arial" w:hAnsi="Arial" w:cs="Times New Roman"/>
      <w:sz w:val="20"/>
      <w:lang w:eastAsia="cs-CZ"/>
    </w:rPr>
  </w:style>
  <w:style w:type="paragraph" w:styleId="Bezmezer">
    <w:name w:val="No Spacing"/>
    <w:qFormat/>
    <w:rsid w:val="002F5F2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7D9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3257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25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2572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572"/>
    <w:rPr>
      <w:rFonts w:ascii="Times New Roman" w:hAnsi="Times New Roman" w:cs="Times New Roman"/>
      <w:b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495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957CD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53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96E5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ze">
    <w:name w:val="Revision"/>
    <w:hidden/>
    <w:uiPriority w:val="99"/>
    <w:semiHidden/>
    <w:rsid w:val="00B258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3C32-1FAC-4CAA-A099-F46DB839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4128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NOZ Příkazní smlouva</vt:lpstr>
    </vt:vector>
  </TitlesOfParts>
  <Company>Krajský úřad, Královehradecký kraj</Company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CIRI</dc:creator>
  <cp:lastModifiedBy>JB</cp:lastModifiedBy>
  <cp:revision>4</cp:revision>
  <cp:lastPrinted>2018-02-22T14:06:00Z</cp:lastPrinted>
  <dcterms:created xsi:type="dcterms:W3CDTF">2018-02-22T11:40:00Z</dcterms:created>
  <dcterms:modified xsi:type="dcterms:W3CDTF">2018-02-22T14:07:00Z</dcterms:modified>
</cp:coreProperties>
</file>