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04" w:rsidRDefault="00195F04" w:rsidP="00195F04">
      <w:pPr>
        <w:spacing w:line="280" w:lineRule="atLeast"/>
        <w:ind w:right="-110"/>
        <w:jc w:val="right"/>
        <w:rPr>
          <w:rFonts w:cs="Arial"/>
          <w:b/>
          <w:bCs/>
          <w:iCs/>
          <w:szCs w:val="20"/>
        </w:rPr>
      </w:pPr>
      <w:r>
        <w:rPr>
          <w:rFonts w:cs="Arial"/>
          <w:b/>
          <w:bCs/>
          <w:iCs/>
          <w:szCs w:val="20"/>
        </w:rPr>
        <w:t>Příloha č. 6 zadávací dokumentace – Závazný návrh kupní smlouvy</w:t>
      </w:r>
    </w:p>
    <w:p w:rsidR="00195F04" w:rsidRDefault="00195F04" w:rsidP="00195F04">
      <w:pPr>
        <w:spacing w:line="280" w:lineRule="atLeast"/>
        <w:ind w:right="-110"/>
        <w:jc w:val="left"/>
        <w:rPr>
          <w:rFonts w:cs="Arial"/>
          <w:bCs/>
          <w:iCs/>
          <w:szCs w:val="20"/>
        </w:rPr>
      </w:pPr>
    </w:p>
    <w:p w:rsidR="00195F04" w:rsidRDefault="00195F04" w:rsidP="00195F04">
      <w:pPr>
        <w:spacing w:line="280" w:lineRule="atLeast"/>
        <w:ind w:right="-110"/>
        <w:jc w:val="center"/>
        <w:rPr>
          <w:rFonts w:cs="Arial"/>
          <w:b/>
          <w:bCs/>
          <w:iCs/>
          <w:sz w:val="24"/>
        </w:rPr>
      </w:pPr>
    </w:p>
    <w:p w:rsidR="00195F04" w:rsidRDefault="00195F04" w:rsidP="00195F04">
      <w:pPr>
        <w:tabs>
          <w:tab w:val="left" w:pos="2550"/>
          <w:tab w:val="center" w:pos="4989"/>
        </w:tabs>
        <w:spacing w:after="60"/>
        <w:jc w:val="center"/>
        <w:outlineLvl w:val="0"/>
        <w:rPr>
          <w:rFonts w:cs="Arial"/>
          <w:b/>
          <w:sz w:val="28"/>
          <w:szCs w:val="28"/>
        </w:rPr>
      </w:pPr>
      <w:r>
        <w:rPr>
          <w:rFonts w:cs="Arial"/>
          <w:b/>
          <w:sz w:val="28"/>
          <w:szCs w:val="28"/>
        </w:rPr>
        <w:t>KUPNÍ SMLOUVA</w:t>
      </w:r>
    </w:p>
    <w:p w:rsidR="00195F04" w:rsidRDefault="00195F04" w:rsidP="00195F04">
      <w:pPr>
        <w:tabs>
          <w:tab w:val="left" w:pos="2550"/>
          <w:tab w:val="center" w:pos="4989"/>
        </w:tabs>
        <w:spacing w:after="60"/>
        <w:jc w:val="center"/>
        <w:outlineLvl w:val="0"/>
        <w:rPr>
          <w:rFonts w:cs="Arial"/>
          <w:b/>
          <w:szCs w:val="20"/>
        </w:rPr>
      </w:pPr>
    </w:p>
    <w:p w:rsidR="00195F04" w:rsidRDefault="00195F04" w:rsidP="00195F04">
      <w:pPr>
        <w:tabs>
          <w:tab w:val="left" w:pos="2550"/>
          <w:tab w:val="center" w:pos="4989"/>
        </w:tabs>
        <w:spacing w:after="60"/>
        <w:jc w:val="center"/>
        <w:outlineLvl w:val="0"/>
        <w:rPr>
          <w:rFonts w:cs="Arial"/>
          <w:b/>
          <w:sz w:val="22"/>
          <w:szCs w:val="22"/>
        </w:rPr>
      </w:pPr>
      <w:r>
        <w:rPr>
          <w:rFonts w:cs="Arial"/>
          <w:b/>
          <w:sz w:val="22"/>
          <w:szCs w:val="22"/>
        </w:rPr>
        <w:t>Část 2</w:t>
      </w:r>
    </w:p>
    <w:p w:rsidR="00195F04" w:rsidRDefault="00195F04" w:rsidP="00195F04">
      <w:pPr>
        <w:jc w:val="center"/>
        <w:rPr>
          <w:rFonts w:cs="Arial"/>
          <w:sz w:val="22"/>
          <w:szCs w:val="22"/>
        </w:rPr>
      </w:pPr>
      <w:r>
        <w:rPr>
          <w:rFonts w:cs="Arial"/>
          <w:sz w:val="22"/>
          <w:szCs w:val="22"/>
        </w:rPr>
        <w:t xml:space="preserve"> (dále jen „smlouva“)</w:t>
      </w:r>
    </w:p>
    <w:p w:rsidR="00195F04" w:rsidRDefault="00195F04" w:rsidP="00195F04">
      <w:pPr>
        <w:spacing w:before="120" w:after="60"/>
        <w:jc w:val="center"/>
        <w:rPr>
          <w:rFonts w:cs="Arial"/>
          <w:sz w:val="22"/>
          <w:szCs w:val="22"/>
        </w:rPr>
      </w:pPr>
      <w:r>
        <w:rPr>
          <w:rFonts w:cs="Arial"/>
          <w:i/>
          <w:sz w:val="22"/>
          <w:szCs w:val="22"/>
        </w:rPr>
        <w:t>uzavřená ve smyslu § 2079 a násl. zákona č. 89/2012 Sb., občanského zákoník</w:t>
      </w:r>
      <w:r>
        <w:rPr>
          <w:rFonts w:cs="Arial"/>
          <w:sz w:val="22"/>
          <w:szCs w:val="22"/>
        </w:rPr>
        <w:t>u</w:t>
      </w:r>
    </w:p>
    <w:p w:rsidR="00195F04" w:rsidRDefault="00195F04" w:rsidP="00195F04">
      <w:pPr>
        <w:pStyle w:val="Nzev"/>
        <w:pBdr>
          <w:bottom w:val="none" w:sz="0" w:space="0" w:color="auto"/>
        </w:pBdr>
        <w:spacing w:after="0"/>
        <w:ind w:left="720"/>
        <w:rPr>
          <w:rFonts w:ascii="Arial" w:hAnsi="Arial" w:cs="Arial"/>
          <w:b/>
          <w:color w:val="auto"/>
          <w:spacing w:val="0"/>
          <w:kern w:val="0"/>
          <w:sz w:val="22"/>
          <w:szCs w:val="22"/>
        </w:rPr>
      </w:pPr>
      <w:r>
        <w:rPr>
          <w:rFonts w:ascii="Arial" w:hAnsi="Arial" w:cs="Arial"/>
          <w:sz w:val="22"/>
          <w:szCs w:val="22"/>
        </w:rPr>
        <w:t xml:space="preserve">                                  </w:t>
      </w:r>
      <w:r>
        <w:rPr>
          <w:rFonts w:ascii="Arial" w:hAnsi="Arial" w:cs="Arial"/>
          <w:b/>
          <w:color w:val="auto"/>
          <w:spacing w:val="0"/>
          <w:kern w:val="0"/>
          <w:sz w:val="22"/>
          <w:szCs w:val="22"/>
        </w:rPr>
        <w:t>I.</w:t>
      </w:r>
    </w:p>
    <w:p w:rsidR="00195F04" w:rsidRDefault="00195F04" w:rsidP="00195F04">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Smluvní strany</w:t>
      </w:r>
    </w:p>
    <w:p w:rsidR="00195F04" w:rsidRDefault="00195F04" w:rsidP="00195F04">
      <w:pPr>
        <w:rPr>
          <w:rFonts w:cs="Arial"/>
          <w:sz w:val="22"/>
          <w:szCs w:val="22"/>
        </w:rPr>
      </w:pPr>
    </w:p>
    <w:p w:rsidR="00195F04" w:rsidRDefault="00195F04" w:rsidP="00195F04">
      <w:pPr>
        <w:pStyle w:val="Odstavec11"/>
        <w:numPr>
          <w:ilvl w:val="1"/>
          <w:numId w:val="2"/>
        </w:numPr>
        <w:tabs>
          <w:tab w:val="clear" w:pos="360"/>
          <w:tab w:val="left" w:pos="567"/>
          <w:tab w:val="left" w:pos="1843"/>
        </w:tabs>
        <w:spacing w:before="0" w:after="60" w:line="276" w:lineRule="auto"/>
        <w:ind w:left="709" w:hanging="709"/>
        <w:rPr>
          <w:rFonts w:ascii="Arial" w:hAnsi="Arial" w:cs="Arial"/>
          <w:bCs/>
          <w:sz w:val="22"/>
          <w:szCs w:val="22"/>
        </w:rPr>
      </w:pPr>
      <w:r>
        <w:rPr>
          <w:rFonts w:ascii="Arial" w:hAnsi="Arial" w:cs="Arial"/>
          <w:b/>
          <w:sz w:val="22"/>
          <w:szCs w:val="22"/>
        </w:rPr>
        <w:t>Kupující</w:t>
      </w:r>
      <w:r>
        <w:rPr>
          <w:rFonts w:ascii="Arial" w:hAnsi="Arial" w:cs="Arial"/>
          <w:sz w:val="22"/>
          <w:szCs w:val="22"/>
        </w:rPr>
        <w:t>:</w:t>
      </w:r>
      <w:r>
        <w:rPr>
          <w:rFonts w:ascii="Arial" w:hAnsi="Arial" w:cs="Arial"/>
          <w:sz w:val="22"/>
          <w:szCs w:val="22"/>
        </w:rPr>
        <w:tab/>
      </w:r>
      <w:r>
        <w:rPr>
          <w:rFonts w:ascii="Arial" w:hAnsi="Arial" w:cs="Arial"/>
          <w:b/>
          <w:sz w:val="22"/>
          <w:szCs w:val="22"/>
        </w:rPr>
        <w:t>Oblastní nemocnice Náchod, a.s.</w:t>
      </w:r>
    </w:p>
    <w:p w:rsidR="00195F04" w:rsidRDefault="00195F04" w:rsidP="00195F04">
      <w:pPr>
        <w:pStyle w:val="Odstavec11"/>
        <w:numPr>
          <w:ilvl w:val="0"/>
          <w:numId w:val="0"/>
        </w:numPr>
        <w:tabs>
          <w:tab w:val="left" w:pos="567"/>
          <w:tab w:val="left" w:pos="1843"/>
        </w:tabs>
        <w:spacing w:before="0" w:after="60" w:line="276" w:lineRule="auto"/>
        <w:ind w:left="709"/>
        <w:rPr>
          <w:rFonts w:ascii="Arial" w:hAnsi="Arial" w:cs="Arial"/>
          <w:bCs/>
          <w:sz w:val="22"/>
          <w:szCs w:val="22"/>
        </w:rPr>
      </w:pPr>
      <w:r>
        <w:rPr>
          <w:rFonts w:ascii="Arial" w:hAnsi="Arial" w:cs="Arial"/>
          <w:b/>
          <w:bCs/>
          <w:sz w:val="22"/>
          <w:szCs w:val="22"/>
        </w:rPr>
        <w:tab/>
      </w: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t>Purkyňova 446, 547 69 Náchod</w:t>
      </w:r>
    </w:p>
    <w:p w:rsidR="00195F04" w:rsidRDefault="00195F04" w:rsidP="00195F04">
      <w:pPr>
        <w:spacing w:after="60"/>
        <w:ind w:left="4248" w:hanging="2451"/>
        <w:rPr>
          <w:rFonts w:cs="Arial"/>
          <w:sz w:val="22"/>
          <w:szCs w:val="22"/>
        </w:rPr>
      </w:pPr>
      <w:r>
        <w:rPr>
          <w:rFonts w:cs="Arial"/>
          <w:sz w:val="22"/>
          <w:szCs w:val="22"/>
        </w:rPr>
        <w:t xml:space="preserve"> Zastoupená:</w:t>
      </w:r>
      <w:r>
        <w:rPr>
          <w:rFonts w:cs="Arial"/>
          <w:sz w:val="22"/>
          <w:szCs w:val="22"/>
        </w:rPr>
        <w:tab/>
        <w:t xml:space="preserve">Ing. Zbyňkem </w:t>
      </w:r>
      <w:proofErr w:type="spellStart"/>
      <w:r>
        <w:rPr>
          <w:rFonts w:cs="Arial"/>
          <w:sz w:val="22"/>
          <w:szCs w:val="22"/>
        </w:rPr>
        <w:t>Chotěborským</w:t>
      </w:r>
      <w:proofErr w:type="spellEnd"/>
      <w:r>
        <w:rPr>
          <w:rFonts w:cs="Arial"/>
          <w:sz w:val="22"/>
          <w:szCs w:val="22"/>
        </w:rPr>
        <w:t xml:space="preserve">, předsedou představenstva </w:t>
      </w:r>
    </w:p>
    <w:p w:rsidR="00195F04" w:rsidRDefault="00195F04" w:rsidP="00195F04">
      <w:pPr>
        <w:pStyle w:val="Odstavec11"/>
        <w:numPr>
          <w:ilvl w:val="0"/>
          <w:numId w:val="0"/>
        </w:numPr>
        <w:tabs>
          <w:tab w:val="left" w:pos="708"/>
        </w:tabs>
        <w:spacing w:before="0" w:after="60" w:line="276" w:lineRule="auto"/>
        <w:ind w:left="1797"/>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t xml:space="preserve">Komerční banka, a.s. </w:t>
      </w:r>
    </w:p>
    <w:p w:rsidR="00195F04" w:rsidRDefault="00195F04" w:rsidP="00195F04">
      <w:pPr>
        <w:pStyle w:val="Odstavec11"/>
        <w:numPr>
          <w:ilvl w:val="0"/>
          <w:numId w:val="0"/>
        </w:numPr>
        <w:tabs>
          <w:tab w:val="left" w:pos="708"/>
        </w:tabs>
        <w:spacing w:before="0" w:after="60" w:line="276" w:lineRule="auto"/>
        <w:ind w:left="1797"/>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p>
    <w:p w:rsidR="00195F04" w:rsidRDefault="00195F04" w:rsidP="00195F04">
      <w:pPr>
        <w:pStyle w:val="Odstavec11"/>
        <w:numPr>
          <w:ilvl w:val="0"/>
          <w:numId w:val="0"/>
        </w:numPr>
        <w:tabs>
          <w:tab w:val="left" w:pos="708"/>
        </w:tabs>
        <w:spacing w:after="60"/>
        <w:ind w:left="1088" w:firstLine="709"/>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26000202</w:t>
      </w:r>
    </w:p>
    <w:p w:rsidR="00195F04" w:rsidRDefault="00195F04" w:rsidP="00195F04">
      <w:pPr>
        <w:spacing w:after="60"/>
        <w:ind w:left="1800" w:hanging="384"/>
        <w:rPr>
          <w:rFonts w:cs="Arial"/>
          <w:sz w:val="22"/>
          <w:szCs w:val="22"/>
        </w:rPr>
      </w:pPr>
      <w:r>
        <w:rPr>
          <w:rFonts w:cs="Arial"/>
          <w:sz w:val="22"/>
          <w:szCs w:val="22"/>
        </w:rPr>
        <w:tab/>
        <w:t>DIČ:</w:t>
      </w:r>
      <w:r>
        <w:rPr>
          <w:rFonts w:cs="Arial"/>
          <w:sz w:val="22"/>
          <w:szCs w:val="22"/>
        </w:rPr>
        <w:tab/>
      </w:r>
      <w:r>
        <w:rPr>
          <w:rFonts w:cs="Arial"/>
          <w:sz w:val="22"/>
          <w:szCs w:val="22"/>
        </w:rPr>
        <w:tab/>
      </w:r>
      <w:r>
        <w:rPr>
          <w:rFonts w:cs="Arial"/>
          <w:sz w:val="22"/>
          <w:szCs w:val="22"/>
        </w:rPr>
        <w:tab/>
        <w:t>CZ26000202</w:t>
      </w:r>
    </w:p>
    <w:p w:rsidR="00195F04" w:rsidRDefault="00195F04" w:rsidP="00195F04">
      <w:pPr>
        <w:pStyle w:val="Bezmezer"/>
        <w:ind w:firstLine="709"/>
        <w:jc w:val="both"/>
        <w:rPr>
          <w:rFonts w:ascii="Arial" w:hAnsi="Arial" w:cs="Arial"/>
        </w:rPr>
      </w:pPr>
      <w:r>
        <w:rPr>
          <w:rFonts w:ascii="Arial" w:hAnsi="Arial" w:cs="Arial"/>
        </w:rPr>
        <w:tab/>
        <w:t xml:space="preserve">      zapsaná v OR vedeném u Krajského soudu v Hradci Králové, oddíl B, </w:t>
      </w:r>
      <w:r>
        <w:rPr>
          <w:rFonts w:ascii="Arial" w:hAnsi="Arial" w:cs="Arial"/>
        </w:rPr>
        <w:tab/>
        <w:t xml:space="preserve">                  vložka </w:t>
      </w:r>
      <w:proofErr w:type="spellStart"/>
      <w:r>
        <w:rPr>
          <w:rFonts w:ascii="Arial" w:hAnsi="Arial" w:cs="Arial"/>
        </w:rPr>
        <w:t>xxxx</w:t>
      </w:r>
      <w:proofErr w:type="spellEnd"/>
    </w:p>
    <w:p w:rsidR="00195F04" w:rsidRDefault="00195F04" w:rsidP="00195F04">
      <w:pPr>
        <w:spacing w:after="60"/>
        <w:ind w:left="1800" w:hanging="384"/>
        <w:rPr>
          <w:rFonts w:cs="Arial"/>
          <w:sz w:val="22"/>
          <w:szCs w:val="22"/>
        </w:rPr>
      </w:pPr>
      <w:r>
        <w:rPr>
          <w:rFonts w:cs="Arial"/>
          <w:sz w:val="22"/>
          <w:szCs w:val="22"/>
        </w:rPr>
        <w:t xml:space="preserve">        (dále jen „kupující“) na straně jedné</w:t>
      </w:r>
    </w:p>
    <w:p w:rsidR="00195F04" w:rsidRDefault="00195F04" w:rsidP="00195F04">
      <w:pPr>
        <w:pStyle w:val="Textkomente"/>
        <w:spacing w:before="120"/>
        <w:rPr>
          <w:sz w:val="22"/>
          <w:szCs w:val="22"/>
        </w:rPr>
      </w:pPr>
      <w:r>
        <w:rPr>
          <w:sz w:val="22"/>
          <w:szCs w:val="22"/>
        </w:rPr>
        <w:t>a</w:t>
      </w:r>
    </w:p>
    <w:p w:rsidR="00195F04" w:rsidRDefault="00195F04" w:rsidP="00195F04">
      <w:pPr>
        <w:pStyle w:val="Textkomente"/>
        <w:spacing w:before="120"/>
        <w:rPr>
          <w:sz w:val="22"/>
          <w:szCs w:val="22"/>
        </w:rPr>
      </w:pPr>
    </w:p>
    <w:p w:rsidR="00195F04" w:rsidRDefault="00195F04" w:rsidP="00195F04">
      <w:pPr>
        <w:pStyle w:val="Odstavec11"/>
        <w:numPr>
          <w:ilvl w:val="1"/>
          <w:numId w:val="2"/>
        </w:numPr>
        <w:tabs>
          <w:tab w:val="clear" w:pos="360"/>
          <w:tab w:val="left" w:pos="567"/>
          <w:tab w:val="left" w:pos="1843"/>
        </w:tabs>
        <w:spacing w:before="0" w:after="0" w:line="276" w:lineRule="auto"/>
        <w:ind w:left="709" w:hanging="709"/>
        <w:rPr>
          <w:rFonts w:ascii="Arial" w:hAnsi="Arial" w:cs="Arial"/>
          <w:sz w:val="22"/>
          <w:szCs w:val="22"/>
        </w:rPr>
      </w:pPr>
      <w:r>
        <w:rPr>
          <w:rFonts w:ascii="Arial" w:hAnsi="Arial" w:cs="Arial"/>
          <w:b/>
          <w:sz w:val="22"/>
          <w:szCs w:val="22"/>
        </w:rPr>
        <w:t>Prodávající</w:t>
      </w:r>
      <w:r>
        <w:rPr>
          <w:rFonts w:ascii="Arial" w:hAnsi="Arial" w:cs="Arial"/>
          <w:sz w:val="22"/>
          <w:szCs w:val="22"/>
        </w:rPr>
        <w:t>:</w:t>
      </w:r>
      <w:r>
        <w:rPr>
          <w:rFonts w:ascii="Arial" w:hAnsi="Arial" w:cs="Arial"/>
          <w:sz w:val="22"/>
          <w:szCs w:val="22"/>
        </w:rPr>
        <w:tab/>
      </w:r>
      <w:r>
        <w:rPr>
          <w:rFonts w:ascii="Arial" w:hAnsi="Arial" w:cs="Arial"/>
          <w:color w:val="FF0000"/>
          <w:sz w:val="22"/>
          <w:szCs w:val="22"/>
        </w:rPr>
        <w:t>(doplní uchazeč)</w:t>
      </w:r>
    </w:p>
    <w:p w:rsidR="00195F04" w:rsidRDefault="00195F04" w:rsidP="00195F04">
      <w:pPr>
        <w:pStyle w:val="Odstavec11"/>
        <w:numPr>
          <w:ilvl w:val="0"/>
          <w:numId w:val="0"/>
        </w:numPr>
        <w:tabs>
          <w:tab w:val="left" w:pos="4253"/>
        </w:tabs>
        <w:spacing w:before="0" w:after="0" w:line="276" w:lineRule="auto"/>
        <w:ind w:left="3600" w:hanging="1800"/>
        <w:rPr>
          <w:rFonts w:ascii="Arial" w:hAnsi="Arial" w:cs="Arial"/>
          <w:sz w:val="22"/>
          <w:szCs w:val="22"/>
        </w:rPr>
      </w:pPr>
    </w:p>
    <w:p w:rsidR="00195F04" w:rsidRDefault="00195F04" w:rsidP="00195F04">
      <w:pPr>
        <w:pStyle w:val="Odstavec11"/>
        <w:numPr>
          <w:ilvl w:val="0"/>
          <w:numId w:val="0"/>
        </w:numPr>
        <w:tabs>
          <w:tab w:val="left" w:pos="4253"/>
        </w:tabs>
        <w:spacing w:before="0" w:after="0" w:line="276" w:lineRule="auto"/>
        <w:ind w:left="3600" w:hanging="1800"/>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color w:val="FF0000"/>
          <w:sz w:val="22"/>
          <w:szCs w:val="22"/>
        </w:rPr>
        <w:t>(doplní uchazeč)</w:t>
      </w:r>
    </w:p>
    <w:p w:rsidR="00195F04" w:rsidRDefault="00195F04" w:rsidP="00195F04">
      <w:pPr>
        <w:pStyle w:val="Odstavec11"/>
        <w:numPr>
          <w:ilvl w:val="0"/>
          <w:numId w:val="0"/>
        </w:numPr>
        <w:tabs>
          <w:tab w:val="left" w:pos="4253"/>
        </w:tabs>
        <w:spacing w:before="0" w:after="0" w:line="276" w:lineRule="auto"/>
        <w:ind w:left="3600" w:hanging="1800"/>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Pr>
          <w:rFonts w:ascii="Arial" w:hAnsi="Arial" w:cs="Arial"/>
          <w:color w:val="FF0000"/>
          <w:sz w:val="22"/>
          <w:szCs w:val="22"/>
        </w:rPr>
        <w:t>(doplní uchazeč)</w:t>
      </w:r>
    </w:p>
    <w:p w:rsidR="00195F04" w:rsidRDefault="00195F04" w:rsidP="00195F04">
      <w:pPr>
        <w:pStyle w:val="Odstavec11"/>
        <w:numPr>
          <w:ilvl w:val="0"/>
          <w:numId w:val="0"/>
        </w:numPr>
        <w:tabs>
          <w:tab w:val="left" w:pos="4253"/>
        </w:tabs>
        <w:spacing w:before="0" w:after="0" w:line="276" w:lineRule="auto"/>
        <w:ind w:left="3600" w:hanging="180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funkce:   </w:t>
      </w:r>
      <w:r>
        <w:rPr>
          <w:rFonts w:ascii="Arial" w:hAnsi="Arial" w:cs="Arial"/>
          <w:color w:val="FF0000"/>
          <w:sz w:val="22"/>
          <w:szCs w:val="22"/>
        </w:rPr>
        <w:t>(doplní</w:t>
      </w:r>
      <w:proofErr w:type="gramEnd"/>
      <w:r>
        <w:rPr>
          <w:rFonts w:ascii="Arial" w:hAnsi="Arial" w:cs="Arial"/>
          <w:color w:val="FF0000"/>
          <w:sz w:val="22"/>
          <w:szCs w:val="22"/>
        </w:rPr>
        <w:t xml:space="preserve"> uchazeč)</w:t>
      </w:r>
    </w:p>
    <w:p w:rsidR="00195F04" w:rsidRDefault="00195F04" w:rsidP="00195F04">
      <w:pPr>
        <w:pStyle w:val="Odstavec11"/>
        <w:numPr>
          <w:ilvl w:val="0"/>
          <w:numId w:val="0"/>
        </w:numPr>
        <w:tabs>
          <w:tab w:val="left" w:pos="4253"/>
        </w:tabs>
        <w:spacing w:before="0" w:after="0" w:line="276" w:lineRule="auto"/>
        <w:ind w:left="1800"/>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color w:val="FF0000"/>
          <w:sz w:val="22"/>
          <w:szCs w:val="22"/>
        </w:rPr>
        <w:t>(doplní uchazeč)</w:t>
      </w:r>
    </w:p>
    <w:p w:rsidR="00195F04" w:rsidRDefault="00195F04" w:rsidP="00195F04">
      <w:pPr>
        <w:pStyle w:val="Odstavec11"/>
        <w:numPr>
          <w:ilvl w:val="0"/>
          <w:numId w:val="0"/>
        </w:numPr>
        <w:tabs>
          <w:tab w:val="left" w:pos="4253"/>
        </w:tabs>
        <w:spacing w:before="0" w:after="0" w:line="276" w:lineRule="auto"/>
        <w:ind w:left="1800"/>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color w:val="FF0000"/>
          <w:sz w:val="22"/>
          <w:szCs w:val="22"/>
        </w:rPr>
        <w:t>(doplní uchazeč)</w:t>
      </w:r>
    </w:p>
    <w:p w:rsidR="00195F04" w:rsidRDefault="00195F04" w:rsidP="00195F04">
      <w:pPr>
        <w:tabs>
          <w:tab w:val="left" w:pos="4253"/>
        </w:tabs>
        <w:ind w:left="1800" w:firstLine="24"/>
        <w:rPr>
          <w:rFonts w:cs="Arial"/>
          <w:sz w:val="22"/>
          <w:szCs w:val="22"/>
        </w:rPr>
      </w:pPr>
      <w:r>
        <w:rPr>
          <w:rFonts w:cs="Arial"/>
          <w:sz w:val="22"/>
          <w:szCs w:val="22"/>
        </w:rPr>
        <w:t>IČ:</w:t>
      </w:r>
      <w:r>
        <w:rPr>
          <w:rFonts w:cs="Arial"/>
          <w:sz w:val="22"/>
          <w:szCs w:val="22"/>
        </w:rPr>
        <w:tab/>
      </w:r>
      <w:r>
        <w:rPr>
          <w:rFonts w:cs="Arial"/>
          <w:color w:val="FF0000"/>
          <w:sz w:val="22"/>
          <w:szCs w:val="22"/>
        </w:rPr>
        <w:t>(doplní uchazeč)</w:t>
      </w:r>
    </w:p>
    <w:p w:rsidR="00195F04" w:rsidRDefault="00195F04" w:rsidP="00195F04">
      <w:pPr>
        <w:tabs>
          <w:tab w:val="left" w:pos="4253"/>
        </w:tabs>
        <w:ind w:left="1800" w:firstLine="24"/>
        <w:rPr>
          <w:rFonts w:cs="Arial"/>
          <w:sz w:val="22"/>
          <w:szCs w:val="22"/>
        </w:rPr>
      </w:pPr>
      <w:r>
        <w:rPr>
          <w:rFonts w:cs="Arial"/>
          <w:sz w:val="22"/>
          <w:szCs w:val="22"/>
        </w:rPr>
        <w:t>DIČ:</w:t>
      </w:r>
      <w:r>
        <w:rPr>
          <w:rFonts w:cs="Arial"/>
          <w:sz w:val="22"/>
          <w:szCs w:val="22"/>
        </w:rPr>
        <w:tab/>
      </w:r>
      <w:r>
        <w:rPr>
          <w:rFonts w:cs="Arial"/>
          <w:color w:val="FF0000"/>
          <w:sz w:val="22"/>
          <w:szCs w:val="22"/>
        </w:rPr>
        <w:t>(doplní uchazeč)</w:t>
      </w:r>
    </w:p>
    <w:p w:rsidR="00195F04" w:rsidRDefault="00195F04" w:rsidP="00195F04">
      <w:pPr>
        <w:tabs>
          <w:tab w:val="left" w:pos="4253"/>
        </w:tabs>
        <w:ind w:left="1800" w:firstLine="24"/>
        <w:rPr>
          <w:rFonts w:cs="Arial"/>
          <w:sz w:val="22"/>
          <w:szCs w:val="22"/>
        </w:rPr>
      </w:pPr>
      <w:r>
        <w:rPr>
          <w:rFonts w:cs="Arial"/>
          <w:sz w:val="22"/>
          <w:szCs w:val="22"/>
        </w:rPr>
        <w:t>zapsaný v OR vedeném</w:t>
      </w:r>
      <w:r>
        <w:rPr>
          <w:rFonts w:cs="Arial"/>
          <w:sz w:val="22"/>
          <w:szCs w:val="22"/>
        </w:rPr>
        <w:tab/>
      </w:r>
      <w:r>
        <w:rPr>
          <w:rFonts w:cs="Arial"/>
          <w:color w:val="FF0000"/>
          <w:sz w:val="22"/>
          <w:szCs w:val="22"/>
        </w:rPr>
        <w:t>(doplní uchazeč)</w:t>
      </w:r>
    </w:p>
    <w:p w:rsidR="00195F04" w:rsidRDefault="00195F04" w:rsidP="00195F04">
      <w:pPr>
        <w:tabs>
          <w:tab w:val="left" w:pos="4253"/>
        </w:tabs>
        <w:spacing w:line="480" w:lineRule="auto"/>
        <w:ind w:left="1800" w:firstLine="24"/>
        <w:rPr>
          <w:rFonts w:cs="Arial"/>
          <w:sz w:val="22"/>
          <w:szCs w:val="22"/>
        </w:rPr>
      </w:pPr>
      <w:r>
        <w:rPr>
          <w:rFonts w:cs="Arial"/>
          <w:sz w:val="22"/>
          <w:szCs w:val="22"/>
        </w:rPr>
        <w:tab/>
        <w:t xml:space="preserve">oddíl </w:t>
      </w:r>
      <w:r>
        <w:rPr>
          <w:rFonts w:cs="Arial"/>
          <w:color w:val="FF0000"/>
          <w:sz w:val="22"/>
          <w:szCs w:val="22"/>
        </w:rPr>
        <w:t>(doplní uchazeč)</w:t>
      </w:r>
      <w:r>
        <w:rPr>
          <w:rFonts w:cs="Arial"/>
          <w:sz w:val="22"/>
          <w:szCs w:val="22"/>
        </w:rPr>
        <w:t xml:space="preserve">, vložka </w:t>
      </w:r>
      <w:r>
        <w:rPr>
          <w:rFonts w:cs="Arial"/>
          <w:color w:val="FF0000"/>
          <w:sz w:val="22"/>
          <w:szCs w:val="22"/>
        </w:rPr>
        <w:t>(doplní uchazeč)</w:t>
      </w:r>
    </w:p>
    <w:p w:rsidR="00195F04" w:rsidRDefault="00195F04" w:rsidP="00195F04">
      <w:pPr>
        <w:tabs>
          <w:tab w:val="left" w:pos="4253"/>
        </w:tabs>
        <w:spacing w:after="60"/>
        <w:ind w:left="1800"/>
        <w:rPr>
          <w:rFonts w:cs="Arial"/>
          <w:b/>
          <w:sz w:val="22"/>
          <w:szCs w:val="22"/>
        </w:rPr>
      </w:pPr>
    </w:p>
    <w:p w:rsidR="00195F04" w:rsidRDefault="00195F04" w:rsidP="00195F04">
      <w:pPr>
        <w:tabs>
          <w:tab w:val="left" w:pos="4253"/>
        </w:tabs>
        <w:spacing w:after="60"/>
        <w:ind w:left="1800"/>
        <w:rPr>
          <w:rFonts w:cs="Arial"/>
          <w:b/>
          <w:sz w:val="22"/>
          <w:szCs w:val="22"/>
        </w:rPr>
      </w:pPr>
    </w:p>
    <w:p w:rsidR="00195F04" w:rsidRDefault="00195F04" w:rsidP="00195F04">
      <w:pPr>
        <w:tabs>
          <w:tab w:val="left" w:pos="4253"/>
        </w:tabs>
        <w:spacing w:after="60"/>
        <w:ind w:left="1800"/>
        <w:rPr>
          <w:rFonts w:cs="Arial"/>
          <w:sz w:val="22"/>
          <w:szCs w:val="22"/>
        </w:rPr>
      </w:pPr>
      <w:r>
        <w:rPr>
          <w:rFonts w:cs="Arial"/>
          <w:sz w:val="22"/>
          <w:szCs w:val="22"/>
        </w:rPr>
        <w:t xml:space="preserve">(dále jen „prodávající“) na straně druhé </w:t>
      </w:r>
    </w:p>
    <w:p w:rsidR="00195F04" w:rsidRDefault="00195F04" w:rsidP="00195F04">
      <w:pPr>
        <w:spacing w:before="240" w:after="240"/>
        <w:rPr>
          <w:rFonts w:cs="Arial"/>
          <w:sz w:val="22"/>
          <w:szCs w:val="22"/>
        </w:rPr>
      </w:pPr>
    </w:p>
    <w:p w:rsidR="00195F04" w:rsidRDefault="00195F04" w:rsidP="00195F04">
      <w:pPr>
        <w:spacing w:line="280" w:lineRule="atLeast"/>
        <w:ind w:right="-110"/>
        <w:jc w:val="left"/>
        <w:rPr>
          <w:rFonts w:cs="Arial"/>
          <w:sz w:val="22"/>
          <w:szCs w:val="22"/>
        </w:rPr>
      </w:pPr>
      <w:r>
        <w:rPr>
          <w:rFonts w:cs="Arial"/>
          <w:sz w:val="22"/>
          <w:szCs w:val="22"/>
        </w:rPr>
        <w:t>(společně dále také jako „smluvní strany“) tímto uzavírají tuto kupní smlouvu v souladu s ustanovením § 2079 a násl. zákona č. 89/2012 Sb., občanský zákoník, v platném a účinném znění (dále jen „</w:t>
      </w:r>
      <w:r>
        <w:rPr>
          <w:rFonts w:cs="Arial"/>
          <w:b/>
          <w:sz w:val="22"/>
          <w:szCs w:val="22"/>
        </w:rPr>
        <w:t>občanský zákoník</w:t>
      </w:r>
      <w:r>
        <w:rPr>
          <w:rFonts w:cs="Arial"/>
          <w:sz w:val="22"/>
          <w:szCs w:val="22"/>
        </w:rPr>
        <w:t xml:space="preserve"> na základě výsledku zadávacího řízení veřejné zakázky s názvem: </w:t>
      </w:r>
      <w:r>
        <w:rPr>
          <w:rFonts w:cs="Arial"/>
          <w:b/>
          <w:bCs/>
          <w:iCs/>
          <w:sz w:val="22"/>
          <w:szCs w:val="22"/>
        </w:rPr>
        <w:t>„</w:t>
      </w:r>
      <w:r>
        <w:rPr>
          <w:rFonts w:cs="Arial"/>
          <w:b/>
          <w:sz w:val="22"/>
          <w:szCs w:val="22"/>
        </w:rPr>
        <w:t xml:space="preserve">Dodávka a instalace nemocničních lůžek, matrací a nočních stolků pro Oblastní nemocnici Náchod“, část č. 2 </w:t>
      </w:r>
      <w:r>
        <w:rPr>
          <w:rFonts w:cs="Arial"/>
          <w:sz w:val="22"/>
          <w:szCs w:val="22"/>
        </w:rPr>
        <w:t>(dále jen „veřejná zakázka“).</w:t>
      </w:r>
    </w:p>
    <w:p w:rsidR="00195F04" w:rsidRDefault="00195F04" w:rsidP="00195F04">
      <w:pPr>
        <w:spacing w:line="280" w:lineRule="atLeast"/>
        <w:ind w:right="-110"/>
        <w:jc w:val="left"/>
        <w:rPr>
          <w:rFonts w:cs="Arial"/>
          <w:sz w:val="22"/>
          <w:szCs w:val="22"/>
        </w:rPr>
      </w:pPr>
    </w:p>
    <w:p w:rsidR="00195F04" w:rsidRDefault="00195F04" w:rsidP="00195F04">
      <w:pPr>
        <w:spacing w:line="280" w:lineRule="atLeast"/>
        <w:ind w:right="-110"/>
        <w:jc w:val="left"/>
        <w:rPr>
          <w:rFonts w:cs="Arial"/>
          <w:sz w:val="22"/>
          <w:szCs w:val="22"/>
        </w:rPr>
      </w:pPr>
    </w:p>
    <w:p w:rsidR="00195F04" w:rsidRDefault="00195F04" w:rsidP="00195F04">
      <w:pPr>
        <w:spacing w:line="280" w:lineRule="atLeast"/>
        <w:ind w:right="-110"/>
        <w:jc w:val="left"/>
        <w:rPr>
          <w:rFonts w:cs="Arial"/>
          <w:sz w:val="22"/>
          <w:szCs w:val="22"/>
        </w:rPr>
      </w:pPr>
    </w:p>
    <w:p w:rsidR="00195F04" w:rsidRDefault="00195F04" w:rsidP="00195F04">
      <w:pPr>
        <w:pStyle w:val="Nzev"/>
        <w:pBdr>
          <w:bottom w:val="none" w:sz="0" w:space="0" w:color="auto"/>
        </w:pBdr>
        <w:spacing w:after="0"/>
        <w:jc w:val="center"/>
        <w:rPr>
          <w:rFonts w:ascii="Arial" w:hAnsi="Arial" w:cs="Arial"/>
          <w:b/>
          <w:sz w:val="22"/>
          <w:szCs w:val="22"/>
        </w:rPr>
      </w:pPr>
      <w:r>
        <w:rPr>
          <w:rFonts w:ascii="Arial" w:hAnsi="Arial" w:cs="Arial"/>
          <w:b/>
          <w:color w:val="auto"/>
          <w:spacing w:val="0"/>
          <w:kern w:val="0"/>
          <w:sz w:val="22"/>
          <w:szCs w:val="22"/>
        </w:rPr>
        <w:t>II.</w:t>
      </w:r>
    </w:p>
    <w:p w:rsidR="00195F04" w:rsidRDefault="00195F04" w:rsidP="00195F04">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Předmět smlouvy</w:t>
      </w:r>
    </w:p>
    <w:p w:rsidR="00195F04" w:rsidRDefault="00195F04" w:rsidP="00195F04">
      <w:pPr>
        <w:pStyle w:val="Odstavec1"/>
        <w:numPr>
          <w:ilvl w:val="1"/>
          <w:numId w:val="3"/>
        </w:numPr>
        <w:tabs>
          <w:tab w:val="left" w:pos="708"/>
        </w:tabs>
        <w:ind w:left="709" w:hanging="709"/>
        <w:jc w:val="both"/>
        <w:rPr>
          <w:rFonts w:ascii="Arial" w:hAnsi="Arial" w:cs="Arial"/>
          <w:b w:val="0"/>
          <w:sz w:val="22"/>
          <w:szCs w:val="22"/>
        </w:rPr>
      </w:pPr>
      <w:r>
        <w:rPr>
          <w:rFonts w:ascii="Arial" w:hAnsi="Arial" w:cs="Arial"/>
          <w:b w:val="0"/>
          <w:sz w:val="22"/>
          <w:szCs w:val="22"/>
        </w:rPr>
        <w:t>Kupní smlouvou se prodávající zavazuje, že kupujícímu odevzdá věc, která je předmětem koupě, a umožní mu nabýt vlastnické právo k ní, a kupující se zavazuje, že věc převezme a zaplatí prodávajícímu kupní cenu.</w:t>
      </w:r>
    </w:p>
    <w:p w:rsidR="00195F04" w:rsidRDefault="00195F04" w:rsidP="00195F04">
      <w:pPr>
        <w:pStyle w:val="Odstavec1"/>
        <w:numPr>
          <w:ilvl w:val="1"/>
          <w:numId w:val="3"/>
        </w:numPr>
        <w:tabs>
          <w:tab w:val="left" w:pos="708"/>
        </w:tabs>
        <w:spacing w:before="0" w:after="0"/>
        <w:ind w:left="357"/>
        <w:jc w:val="both"/>
        <w:rPr>
          <w:rFonts w:ascii="Arial" w:hAnsi="Arial" w:cs="Arial"/>
          <w:b w:val="0"/>
          <w:sz w:val="22"/>
          <w:szCs w:val="22"/>
        </w:rPr>
      </w:pPr>
      <w:r>
        <w:rPr>
          <w:rFonts w:ascii="Arial" w:hAnsi="Arial" w:cs="Arial"/>
          <w:b w:val="0"/>
          <w:sz w:val="22"/>
          <w:szCs w:val="22"/>
        </w:rPr>
        <w:t>Předmětem koupě je dodávka matrací - zdravotnických prostředků do místa plnění do míst plnění:</w:t>
      </w:r>
    </w:p>
    <w:p w:rsidR="00195F04" w:rsidRDefault="00195F04" w:rsidP="00195F04">
      <w:pPr>
        <w:pStyle w:val="Odstavec1"/>
        <w:numPr>
          <w:ilvl w:val="0"/>
          <w:numId w:val="4"/>
        </w:numPr>
        <w:tabs>
          <w:tab w:val="left" w:pos="708"/>
        </w:tabs>
        <w:spacing w:before="0" w:after="0"/>
        <w:jc w:val="both"/>
        <w:rPr>
          <w:rFonts w:ascii="Arial" w:hAnsi="Arial" w:cs="Arial"/>
          <w:b w:val="0"/>
          <w:sz w:val="22"/>
          <w:szCs w:val="22"/>
        </w:rPr>
      </w:pPr>
      <w:r>
        <w:rPr>
          <w:rFonts w:ascii="Arial" w:hAnsi="Arial" w:cs="Arial"/>
          <w:b w:val="0"/>
          <w:sz w:val="22"/>
          <w:szCs w:val="22"/>
        </w:rPr>
        <w:t xml:space="preserve">dodávka 12 ks aktivních antidekubitních matrací – rozpis oddělení je přílohou této </w:t>
      </w:r>
      <w:proofErr w:type="gramStart"/>
      <w:r>
        <w:rPr>
          <w:rFonts w:ascii="Arial" w:hAnsi="Arial" w:cs="Arial"/>
          <w:b w:val="0"/>
          <w:sz w:val="22"/>
          <w:szCs w:val="22"/>
        </w:rPr>
        <w:t xml:space="preserve">smlouvy,  </w:t>
      </w:r>
      <w:r>
        <w:rPr>
          <w:rFonts w:ascii="Arial" w:hAnsi="Arial" w:cs="Arial"/>
          <w:sz w:val="22"/>
          <w:szCs w:val="22"/>
        </w:rPr>
        <w:t>typ</w:t>
      </w:r>
      <w:proofErr w:type="gramEnd"/>
      <w:r>
        <w:rPr>
          <w:rFonts w:ascii="Arial" w:hAnsi="Arial" w:cs="Arial"/>
          <w:sz w:val="22"/>
          <w:szCs w:val="22"/>
        </w:rPr>
        <w:t xml:space="preserve"> </w:t>
      </w:r>
      <w:r>
        <w:rPr>
          <w:rFonts w:ascii="Arial" w:hAnsi="Arial" w:cs="Arial"/>
          <w:b w:val="0"/>
          <w:color w:val="FF0000"/>
          <w:sz w:val="22"/>
          <w:szCs w:val="22"/>
        </w:rPr>
        <w:t>(doplní uchazeč</w:t>
      </w:r>
      <w:r>
        <w:rPr>
          <w:rFonts w:ascii="Arial" w:hAnsi="Arial" w:cs="Arial"/>
          <w:color w:val="FF0000"/>
          <w:sz w:val="22"/>
          <w:szCs w:val="22"/>
        </w:rPr>
        <w:t>)</w:t>
      </w:r>
      <w:r>
        <w:rPr>
          <w:rFonts w:ascii="Arial" w:hAnsi="Arial" w:cs="Arial"/>
          <w:b w:val="0"/>
          <w:sz w:val="22"/>
          <w:szCs w:val="22"/>
        </w:rPr>
        <w:t xml:space="preserve">, </w:t>
      </w:r>
    </w:p>
    <w:p w:rsidR="00195F04" w:rsidRDefault="00195F04" w:rsidP="00195F04">
      <w:pPr>
        <w:pStyle w:val="Odstavec1"/>
        <w:numPr>
          <w:ilvl w:val="0"/>
          <w:numId w:val="4"/>
        </w:numPr>
        <w:tabs>
          <w:tab w:val="left" w:pos="708"/>
        </w:tabs>
        <w:spacing w:before="0" w:after="0"/>
        <w:jc w:val="both"/>
        <w:rPr>
          <w:rFonts w:ascii="Arial" w:hAnsi="Arial" w:cs="Arial"/>
          <w:b w:val="0"/>
          <w:sz w:val="22"/>
          <w:szCs w:val="22"/>
        </w:rPr>
      </w:pPr>
      <w:r>
        <w:rPr>
          <w:rFonts w:ascii="Arial" w:hAnsi="Arial" w:cs="Arial"/>
          <w:b w:val="0"/>
          <w:sz w:val="22"/>
          <w:szCs w:val="22"/>
        </w:rPr>
        <w:t xml:space="preserve">dodávka 186 ks pasivních antidekubitních matrací (nosnost min. 150 kg) – rozpis oddělení je přílohou této smlouvy, </w:t>
      </w:r>
      <w:r>
        <w:rPr>
          <w:rFonts w:ascii="Arial" w:hAnsi="Arial" w:cs="Arial"/>
          <w:sz w:val="22"/>
          <w:szCs w:val="22"/>
        </w:rPr>
        <w:t xml:space="preserve">typ </w:t>
      </w:r>
      <w:r>
        <w:rPr>
          <w:rFonts w:ascii="Arial" w:hAnsi="Arial" w:cs="Arial"/>
          <w:b w:val="0"/>
          <w:color w:val="FF0000"/>
          <w:sz w:val="22"/>
          <w:szCs w:val="22"/>
        </w:rPr>
        <w:t>(doplní uchazeč</w:t>
      </w:r>
      <w:r>
        <w:rPr>
          <w:rFonts w:ascii="Arial" w:hAnsi="Arial" w:cs="Arial"/>
          <w:color w:val="FF0000"/>
          <w:sz w:val="22"/>
          <w:szCs w:val="22"/>
        </w:rPr>
        <w:t>)</w:t>
      </w:r>
      <w:r>
        <w:rPr>
          <w:rFonts w:ascii="Arial" w:hAnsi="Arial" w:cs="Arial"/>
          <w:b w:val="0"/>
          <w:sz w:val="22"/>
          <w:szCs w:val="22"/>
        </w:rPr>
        <w:t xml:space="preserve">, </w:t>
      </w:r>
    </w:p>
    <w:p w:rsidR="00195F04" w:rsidRDefault="00195F04" w:rsidP="00195F04">
      <w:pPr>
        <w:pStyle w:val="Odstavec1"/>
        <w:numPr>
          <w:ilvl w:val="0"/>
          <w:numId w:val="4"/>
        </w:numPr>
        <w:tabs>
          <w:tab w:val="left" w:pos="708"/>
        </w:tabs>
        <w:spacing w:before="0" w:after="0"/>
        <w:jc w:val="both"/>
        <w:rPr>
          <w:rFonts w:ascii="Arial" w:hAnsi="Arial" w:cs="Arial"/>
          <w:b w:val="0"/>
          <w:sz w:val="22"/>
          <w:szCs w:val="22"/>
        </w:rPr>
      </w:pPr>
      <w:r>
        <w:rPr>
          <w:rFonts w:ascii="Arial" w:hAnsi="Arial" w:cs="Arial"/>
          <w:b w:val="0"/>
          <w:sz w:val="22"/>
          <w:szCs w:val="22"/>
        </w:rPr>
        <w:t xml:space="preserve">dodávka 10 ks pasivních antidekubitních matrací (nosnost min. 200 kg) – rozpis oddělení je přílohou této </w:t>
      </w:r>
      <w:proofErr w:type="gramStart"/>
      <w:r>
        <w:rPr>
          <w:rFonts w:ascii="Arial" w:hAnsi="Arial" w:cs="Arial"/>
          <w:b w:val="0"/>
          <w:sz w:val="22"/>
          <w:szCs w:val="22"/>
        </w:rPr>
        <w:t xml:space="preserve">smlouvy,  </w:t>
      </w:r>
      <w:r>
        <w:rPr>
          <w:rFonts w:ascii="Arial" w:hAnsi="Arial" w:cs="Arial"/>
          <w:sz w:val="22"/>
          <w:szCs w:val="22"/>
        </w:rPr>
        <w:t>typ</w:t>
      </w:r>
      <w:proofErr w:type="gramEnd"/>
      <w:r>
        <w:rPr>
          <w:rFonts w:ascii="Arial" w:hAnsi="Arial" w:cs="Arial"/>
          <w:sz w:val="22"/>
          <w:szCs w:val="22"/>
        </w:rPr>
        <w:t xml:space="preserve"> </w:t>
      </w:r>
      <w:r>
        <w:rPr>
          <w:rFonts w:ascii="Arial" w:hAnsi="Arial" w:cs="Arial"/>
          <w:b w:val="0"/>
          <w:color w:val="FF0000"/>
          <w:sz w:val="22"/>
          <w:szCs w:val="22"/>
        </w:rPr>
        <w:t>(doplní uchazeč)</w:t>
      </w:r>
      <w:r>
        <w:rPr>
          <w:rFonts w:ascii="Arial" w:hAnsi="Arial" w:cs="Arial"/>
          <w:b w:val="0"/>
          <w:sz w:val="22"/>
          <w:szCs w:val="22"/>
        </w:rPr>
        <w:t xml:space="preserve">, </w:t>
      </w:r>
    </w:p>
    <w:p w:rsidR="00195F04" w:rsidRDefault="00195F04" w:rsidP="00195F04">
      <w:pPr>
        <w:pStyle w:val="Odstavec1"/>
        <w:numPr>
          <w:ilvl w:val="0"/>
          <w:numId w:val="0"/>
        </w:numPr>
        <w:tabs>
          <w:tab w:val="left" w:pos="708"/>
        </w:tabs>
        <w:spacing w:before="0" w:after="0"/>
        <w:ind w:left="360" w:hanging="360"/>
        <w:jc w:val="both"/>
        <w:rPr>
          <w:rFonts w:ascii="Arial" w:hAnsi="Arial" w:cs="Arial"/>
          <w:b w:val="0"/>
          <w:sz w:val="22"/>
          <w:szCs w:val="22"/>
        </w:rPr>
      </w:pPr>
      <w:r>
        <w:rPr>
          <w:rFonts w:ascii="Arial" w:hAnsi="Arial" w:cs="Arial"/>
          <w:b w:val="0"/>
          <w:sz w:val="22"/>
          <w:szCs w:val="22"/>
        </w:rPr>
        <w:tab/>
        <w:t>v souladu s medicínským účelem a s ostatními podmínkami této zadávací dokumentace a dle technické specifikace uvedené v Příloze č. 1 zadávací dokumentace – technické podmínky, kde jsou uvedeny podrobné požadavky na technické řešení zakázky (dále jen „zboží“ nebo „zařízení“ nebo „předmět plnění“ nebo „přístrojové vybavení“ nebo „předmět koupě“).</w:t>
      </w:r>
    </w:p>
    <w:p w:rsidR="00195F04" w:rsidRDefault="00195F04" w:rsidP="00195F04">
      <w:pPr>
        <w:pStyle w:val="Odstavec1"/>
        <w:numPr>
          <w:ilvl w:val="0"/>
          <w:numId w:val="0"/>
        </w:numPr>
        <w:tabs>
          <w:tab w:val="left" w:pos="708"/>
        </w:tabs>
        <w:spacing w:before="0" w:after="0"/>
        <w:ind w:left="360" w:hanging="360"/>
        <w:jc w:val="both"/>
        <w:rPr>
          <w:rFonts w:ascii="Arial" w:hAnsi="Arial" w:cs="Arial"/>
          <w:b w:val="0"/>
          <w:sz w:val="22"/>
          <w:szCs w:val="22"/>
        </w:rPr>
      </w:pPr>
    </w:p>
    <w:p w:rsidR="00195F04" w:rsidRDefault="00195F04" w:rsidP="00195F04">
      <w:pPr>
        <w:pStyle w:val="Zkladntext2"/>
        <w:spacing w:line="240" w:lineRule="auto"/>
        <w:ind w:left="709"/>
        <w:rPr>
          <w:sz w:val="22"/>
          <w:szCs w:val="22"/>
        </w:rPr>
      </w:pPr>
      <w:r>
        <w:rPr>
          <w:sz w:val="22"/>
          <w:szCs w:val="22"/>
        </w:rPr>
        <w:t xml:space="preserve">Jedná se o dodávku nových nerepasovaných, nepoužitých plně funkčních a kompletních zdravotnických prostředků – aktivních a pasivních antidekubitních matrací včetně příslušenství či technologií v nejvyšší jakosti poskytované výrobcem a spolu se všemi právy nutnými k jeho řádnému a nerušenému nakládání a užívání kupujícím se </w:t>
      </w:r>
      <w:r>
        <w:rPr>
          <w:b/>
          <w:sz w:val="22"/>
          <w:szCs w:val="22"/>
        </w:rPr>
        <w:t>zárukou min. 5 let</w:t>
      </w:r>
      <w:r>
        <w:rPr>
          <w:sz w:val="22"/>
          <w:szCs w:val="22"/>
        </w:rPr>
        <w:t xml:space="preserve"> </w:t>
      </w:r>
      <w:r w:rsidR="004D2435">
        <w:rPr>
          <w:sz w:val="22"/>
          <w:szCs w:val="22"/>
        </w:rPr>
        <w:t xml:space="preserve">na aktivní antidekubitní matrace a </w:t>
      </w:r>
      <w:r w:rsidR="004D2435" w:rsidRPr="004D2435">
        <w:rPr>
          <w:b/>
          <w:sz w:val="22"/>
          <w:szCs w:val="22"/>
        </w:rPr>
        <w:t>36 měsíců</w:t>
      </w:r>
      <w:r w:rsidR="004D2435">
        <w:rPr>
          <w:sz w:val="22"/>
          <w:szCs w:val="22"/>
        </w:rPr>
        <w:t xml:space="preserve"> na pasivní matrace </w:t>
      </w:r>
      <w:r>
        <w:rPr>
          <w:sz w:val="22"/>
          <w:szCs w:val="22"/>
        </w:rPr>
        <w:t xml:space="preserve">včetně montáže, instalace, uvedení do plného provozu, instruktáže personálu podle zákona o zdravotnických prostředcích v platném znění. </w:t>
      </w:r>
    </w:p>
    <w:p w:rsidR="00195F04" w:rsidRDefault="00195F04" w:rsidP="00195F04">
      <w:pPr>
        <w:pStyle w:val="Zkladntext2"/>
        <w:spacing w:line="240" w:lineRule="auto"/>
        <w:ind w:left="709"/>
        <w:rPr>
          <w:sz w:val="22"/>
          <w:szCs w:val="22"/>
        </w:rPr>
      </w:pPr>
    </w:p>
    <w:p w:rsidR="00195F04" w:rsidRDefault="00195F04" w:rsidP="00195F04">
      <w:pPr>
        <w:pStyle w:val="Zkladntext2"/>
        <w:spacing w:line="240" w:lineRule="auto"/>
        <w:ind w:left="709"/>
        <w:rPr>
          <w:sz w:val="22"/>
          <w:szCs w:val="22"/>
        </w:rPr>
      </w:pPr>
      <w:r>
        <w:rPr>
          <w:sz w:val="22"/>
          <w:szCs w:val="22"/>
        </w:rPr>
        <w:t>Plnění předmětu veřejné zakázky u příslušné části proběhne včetně:</w:t>
      </w:r>
    </w:p>
    <w:p w:rsidR="00195F04" w:rsidRDefault="00195F04" w:rsidP="00195F04">
      <w:pPr>
        <w:pStyle w:val="Zkladntext2"/>
        <w:spacing w:line="240" w:lineRule="auto"/>
        <w:ind w:left="709"/>
        <w:rPr>
          <w:sz w:val="22"/>
          <w:szCs w:val="22"/>
        </w:rPr>
      </w:pPr>
      <w:r>
        <w:rPr>
          <w:sz w:val="22"/>
          <w:szCs w:val="22"/>
        </w:rPr>
        <w:t xml:space="preserve"> </w:t>
      </w:r>
    </w:p>
    <w:p w:rsidR="00195F04" w:rsidRDefault="00195F04" w:rsidP="00195F04">
      <w:pPr>
        <w:pStyle w:val="Zkladntext2"/>
        <w:numPr>
          <w:ilvl w:val="0"/>
          <w:numId w:val="5"/>
        </w:numPr>
        <w:spacing w:line="240" w:lineRule="auto"/>
        <w:rPr>
          <w:sz w:val="22"/>
          <w:szCs w:val="22"/>
        </w:rPr>
      </w:pPr>
      <w:r>
        <w:rPr>
          <w:sz w:val="22"/>
          <w:szCs w:val="22"/>
        </w:rPr>
        <w:t>zajištění dopravy všech položek dodávky do místa plnění,</w:t>
      </w:r>
    </w:p>
    <w:p w:rsidR="00195F04" w:rsidRDefault="00195F04" w:rsidP="00195F04">
      <w:pPr>
        <w:pStyle w:val="Zkladntext2"/>
        <w:numPr>
          <w:ilvl w:val="0"/>
          <w:numId w:val="5"/>
        </w:numPr>
        <w:spacing w:line="240" w:lineRule="auto"/>
        <w:rPr>
          <w:sz w:val="22"/>
          <w:szCs w:val="22"/>
        </w:rPr>
      </w:pPr>
      <w:r>
        <w:rPr>
          <w:sz w:val="22"/>
          <w:szCs w:val="22"/>
        </w:rPr>
        <w:t>instalace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195F04" w:rsidRDefault="00195F04" w:rsidP="00195F04">
      <w:pPr>
        <w:pStyle w:val="Zkladntext2"/>
        <w:numPr>
          <w:ilvl w:val="0"/>
          <w:numId w:val="5"/>
        </w:numPr>
        <w:spacing w:line="240" w:lineRule="auto"/>
        <w:rPr>
          <w:sz w:val="22"/>
          <w:szCs w:val="22"/>
        </w:rPr>
      </w:pPr>
      <w:r>
        <w:rPr>
          <w:sz w:val="22"/>
          <w:szCs w:val="22"/>
        </w:rPr>
        <w:t>uvedení všech položek dodávky do plného provozu</w:t>
      </w:r>
    </w:p>
    <w:p w:rsidR="00195F04" w:rsidRDefault="00195F04" w:rsidP="00195F04">
      <w:pPr>
        <w:pStyle w:val="Zkladntext2"/>
        <w:numPr>
          <w:ilvl w:val="0"/>
          <w:numId w:val="6"/>
        </w:numPr>
        <w:spacing w:line="240" w:lineRule="auto"/>
        <w:rPr>
          <w:sz w:val="22"/>
          <w:szCs w:val="22"/>
        </w:rPr>
      </w:pPr>
      <w:r>
        <w:rPr>
          <w:sz w:val="22"/>
          <w:szCs w:val="22"/>
        </w:rPr>
        <w:t>odzkoušení a ověření správné funkčnosti, případně seřízení, předvedení plné funkčnosti,</w:t>
      </w:r>
    </w:p>
    <w:p w:rsidR="00195F04" w:rsidRDefault="00195F04" w:rsidP="00195F04">
      <w:pPr>
        <w:pStyle w:val="Zkladntext2"/>
        <w:numPr>
          <w:ilvl w:val="0"/>
          <w:numId w:val="6"/>
        </w:numPr>
        <w:spacing w:line="240" w:lineRule="auto"/>
        <w:rPr>
          <w:sz w:val="22"/>
          <w:szCs w:val="22"/>
        </w:rPr>
      </w:pPr>
      <w:r>
        <w:rPr>
          <w:sz w:val="22"/>
          <w:szCs w:val="22"/>
        </w:rPr>
        <w:t>provedení zkušebního provozu jakož i provedení jiných úkonů a činností nutných k tomu, aby dodávka zařízení mohla plnit sjednaný či obvyklý účel,</w:t>
      </w:r>
    </w:p>
    <w:p w:rsidR="00195F04" w:rsidRDefault="00195F04" w:rsidP="00195F04">
      <w:pPr>
        <w:pStyle w:val="Zkladntext2"/>
        <w:numPr>
          <w:ilvl w:val="0"/>
          <w:numId w:val="5"/>
        </w:numPr>
        <w:spacing w:line="240" w:lineRule="auto"/>
        <w:rPr>
          <w:sz w:val="22"/>
          <w:szCs w:val="22"/>
        </w:rPr>
      </w:pPr>
      <w:r>
        <w:rPr>
          <w:sz w:val="22"/>
          <w:szCs w:val="22"/>
        </w:rPr>
        <w:t xml:space="preserve">dodání veškerých veřejnoprávních rozhodnutí a povolení potřebných pro uvedení všech položek dodávky do plného provozu, splnění všech závazných podmínek předepsaných platnou legislativou k řádnému a nerušenému nakládání a užívání předmětu plnění příslušné části veřejné zakázky,   </w:t>
      </w:r>
    </w:p>
    <w:p w:rsidR="00195F04" w:rsidRDefault="00195F04" w:rsidP="00195F04">
      <w:pPr>
        <w:pStyle w:val="Zkladntext2"/>
        <w:numPr>
          <w:ilvl w:val="1"/>
          <w:numId w:val="5"/>
        </w:numPr>
        <w:spacing w:line="240" w:lineRule="auto"/>
        <w:rPr>
          <w:sz w:val="22"/>
          <w:szCs w:val="22"/>
        </w:rPr>
      </w:pPr>
      <w:r>
        <w:rPr>
          <w:sz w:val="22"/>
          <w:szCs w:val="22"/>
        </w:rPr>
        <w:t xml:space="preserve">Dodání návodu k použití v ČJ a prohlášení o shodě v papírové i elektronické verzi. </w:t>
      </w:r>
    </w:p>
    <w:p w:rsidR="00195F04" w:rsidRDefault="00195F04" w:rsidP="00195F04">
      <w:pPr>
        <w:pStyle w:val="Zkladntext2"/>
        <w:numPr>
          <w:ilvl w:val="1"/>
          <w:numId w:val="5"/>
        </w:numPr>
        <w:spacing w:line="240" w:lineRule="auto"/>
        <w:rPr>
          <w:sz w:val="22"/>
          <w:szCs w:val="22"/>
        </w:rPr>
      </w:pPr>
      <w:r>
        <w:rPr>
          <w:sz w:val="22"/>
          <w:szCs w:val="22"/>
        </w:rPr>
        <w:lastRenderedPageBreak/>
        <w:t>Provedení zaškolení obsluhy včetně vyhotovení zápisu.</w:t>
      </w:r>
    </w:p>
    <w:p w:rsidR="00195F04" w:rsidRDefault="00195F04" w:rsidP="00195F04">
      <w:pPr>
        <w:pStyle w:val="Zkladntext2"/>
        <w:numPr>
          <w:ilvl w:val="1"/>
          <w:numId w:val="5"/>
        </w:numPr>
        <w:spacing w:line="240" w:lineRule="auto"/>
        <w:rPr>
          <w:sz w:val="22"/>
          <w:szCs w:val="22"/>
        </w:rPr>
      </w:pPr>
      <w:r>
        <w:rPr>
          <w:sz w:val="22"/>
          <w:szCs w:val="22"/>
        </w:rPr>
        <w:t xml:space="preserve">Dodání oprávnění školitele (od výrobce) k provádění školení. </w:t>
      </w:r>
    </w:p>
    <w:p w:rsidR="00195F04" w:rsidRDefault="00195F04" w:rsidP="00195F04">
      <w:pPr>
        <w:pStyle w:val="Zkladntext2"/>
        <w:numPr>
          <w:ilvl w:val="1"/>
          <w:numId w:val="5"/>
        </w:numPr>
        <w:spacing w:line="240" w:lineRule="auto"/>
        <w:rPr>
          <w:sz w:val="22"/>
          <w:szCs w:val="22"/>
        </w:rPr>
      </w:pPr>
      <w:r>
        <w:rPr>
          <w:sz w:val="22"/>
          <w:szCs w:val="22"/>
        </w:rPr>
        <w:t xml:space="preserve">Dodání dokumentace prokazující oprávnění k údržbě dodávaného zdravotnického prostředku. </w:t>
      </w:r>
    </w:p>
    <w:p w:rsidR="00195F04" w:rsidRDefault="00195F04" w:rsidP="00195F04">
      <w:pPr>
        <w:pStyle w:val="Zkladntext2"/>
        <w:numPr>
          <w:ilvl w:val="1"/>
          <w:numId w:val="5"/>
        </w:numPr>
        <w:spacing w:line="240" w:lineRule="auto"/>
        <w:rPr>
          <w:rFonts w:cs="Calibri"/>
          <w:sz w:val="22"/>
          <w:szCs w:val="22"/>
        </w:rPr>
      </w:pPr>
      <w:r>
        <w:rPr>
          <w:rFonts w:cs="Calibri"/>
          <w:sz w:val="22"/>
          <w:szCs w:val="22"/>
        </w:rPr>
        <w:t>Splnění všech ostatních závazných podmínek předepsaných platnou legislativou ve vztahu k plnění předmětu veřejné zakázky.</w:t>
      </w:r>
    </w:p>
    <w:p w:rsidR="00195F04" w:rsidRDefault="00195F04" w:rsidP="00195F04">
      <w:pPr>
        <w:pStyle w:val="Zkladntext2"/>
        <w:numPr>
          <w:ilvl w:val="0"/>
          <w:numId w:val="5"/>
        </w:numPr>
        <w:spacing w:line="240" w:lineRule="auto"/>
        <w:ind w:left="1775" w:hanging="357"/>
        <w:rPr>
          <w:rFonts w:cs="Calibri"/>
          <w:sz w:val="22"/>
          <w:szCs w:val="22"/>
        </w:rPr>
      </w:pPr>
      <w:r>
        <w:rPr>
          <w:rFonts w:cs="Calibri"/>
          <w:sz w:val="22"/>
          <w:szCs w:val="22"/>
        </w:rPr>
        <w:t>likvidace obalů a odpadu souvisejících s dodávkou a instalací předmětu plnění.</w:t>
      </w:r>
    </w:p>
    <w:p w:rsidR="00195F04" w:rsidRPr="004D2435" w:rsidRDefault="00195F04" w:rsidP="00195F04">
      <w:pPr>
        <w:numPr>
          <w:ilvl w:val="0"/>
          <w:numId w:val="5"/>
        </w:numPr>
        <w:ind w:left="1775" w:hanging="357"/>
        <w:rPr>
          <w:rFonts w:cs="Calibri"/>
          <w:sz w:val="22"/>
          <w:szCs w:val="22"/>
        </w:rPr>
      </w:pPr>
      <w:r w:rsidRPr="004D2435">
        <w:rPr>
          <w:rFonts w:cs="Calibri"/>
          <w:b/>
          <w:sz w:val="22"/>
          <w:szCs w:val="22"/>
        </w:rPr>
        <w:t xml:space="preserve">po dobu záruky </w:t>
      </w:r>
      <w:r w:rsidRPr="004D2435">
        <w:rPr>
          <w:rFonts w:cs="Calibri"/>
          <w:sz w:val="22"/>
          <w:szCs w:val="22"/>
        </w:rPr>
        <w:t xml:space="preserve">poskytování </w:t>
      </w:r>
      <w:r w:rsidRPr="004D2435">
        <w:rPr>
          <w:rFonts w:cs="Calibri"/>
          <w:b/>
          <w:sz w:val="22"/>
          <w:szCs w:val="22"/>
        </w:rPr>
        <w:t>bezplatného provádění všech výrobcem požadovaných či doporučených úkonů,</w:t>
      </w:r>
      <w:r w:rsidRPr="004D2435">
        <w:rPr>
          <w:rFonts w:cs="Calibri"/>
          <w:sz w:val="22"/>
          <w:szCs w:val="22"/>
        </w:rPr>
        <w:t xml:space="preserve"> </w:t>
      </w:r>
      <w:r w:rsidRPr="004D2435">
        <w:rPr>
          <w:rFonts w:cs="Calibri"/>
          <w:b/>
          <w:sz w:val="22"/>
          <w:szCs w:val="22"/>
        </w:rPr>
        <w:t xml:space="preserve">bezplatného záručního servisu a pravidelných bezpečnostně-technických prohlídek nařízených výrobcem dle platného zákona o zdravotnických prostředcích pokud se jedná o zdravotnickou techniku tedy bezpečnostně technické kontroly, validace, kalibrace, servisní a preventivní prohlídky apod., nebo pravidelné revize/prohlídky/validace/kalibrace/servisní a preventivní prohlídky v požadovaném intervalu (pokud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prodávajícímu nad rámec sjednané kupní ceny. </w:t>
      </w:r>
    </w:p>
    <w:p w:rsidR="00195F04" w:rsidRDefault="00195F04" w:rsidP="00195F04">
      <w:pPr>
        <w:ind w:left="708"/>
        <w:rPr>
          <w:rFonts w:asciiTheme="minorHAnsi" w:hAnsiTheme="minorHAnsi" w:cstheme="minorHAnsi"/>
        </w:rPr>
      </w:pPr>
    </w:p>
    <w:p w:rsidR="00195F04" w:rsidRDefault="00195F04" w:rsidP="00195F04">
      <w:pPr>
        <w:ind w:left="708"/>
        <w:rPr>
          <w:rFonts w:cs="Arial"/>
          <w:sz w:val="22"/>
        </w:rPr>
      </w:pPr>
      <w:r>
        <w:rPr>
          <w:rFonts w:cs="Arial"/>
          <w:sz w:val="22"/>
        </w:rPr>
        <w:t>Prodávající prohlašuje, že</w:t>
      </w:r>
    </w:p>
    <w:p w:rsidR="00195F04" w:rsidRDefault="00195F04" w:rsidP="00195F04">
      <w:pPr>
        <w:pStyle w:val="Odstavecseseznamem"/>
        <w:numPr>
          <w:ilvl w:val="0"/>
          <w:numId w:val="7"/>
        </w:numPr>
        <w:ind w:left="993" w:hanging="284"/>
      </w:pPr>
      <w:r>
        <w:t>kvalitativní a technické vlastnosti odpovídají požadavkům stanoveným obecně závaznými právními předpisy, zejména platnému zákonu o zdravotnických prostředcích, zákonem č. 22/1997 Sb. o technických požadavcích na výrobky, ve znění pozdějších předpisů, a příslušnými prováděcími předpisy, harmonizovanými českými technickými normami a ostatními ČSN a požadavkům stanoveným zadavatelem v zadávacích podmínkách k veřejné zakázce;</w:t>
      </w:r>
    </w:p>
    <w:p w:rsidR="00195F04" w:rsidRDefault="00195F04" w:rsidP="00195F04">
      <w:pPr>
        <w:pStyle w:val="Odstavecseseznamem"/>
        <w:numPr>
          <w:ilvl w:val="0"/>
          <w:numId w:val="7"/>
        </w:numPr>
        <w:ind w:left="993" w:hanging="284"/>
      </w:pPr>
      <w:r>
        <w:t xml:space="preserve">zboží je z hlediska platných právních předpisů způsobilé a vhodné pro použití při poskytování zdravotní péče v ČR, zejména, že u zboží byla stanoveným způsobem posouzena shoda jeho vlastností s technickými požadavky, které stanoví nařízení vlády, že je označeno stanoveným způsobem a že výrobce nebo jeho zplnomocněný zástupce o tom vydal písemné prohlášení o shodě. Jedná-li se o zboží, které již bylo uvedeno na trh v některém z členských států EU a je opatřeno značkou CE, prodávající je povinen předložit kupujícímu kopii prohlášení o shodě vystaveného výrobcem nebo jeho zplnomocněným zástupcem dle platného zákona o zdravotnických prostředcích a kopii CE certifikátu. V případě zboží, které dosud nebylo uvedeno na trh v některém z členských států EU a není opatřeno značkou CE, avšak může být uváděno do provozu podle přechodných ustanovení příslušného nařízení vlády v platném znění, je prodávající povinen předložit jako doklad o vhodnosti zboží pro použití při poskytování zdravotní péče kopii závěrečné zprávy o provedení klinického hodnocení zdravotnického prostředku (nebo její část obsahující alespoň základní identifikační údaje a údaje o ověření vhodnosti zdravotnického prostředku pro určený účel použití). Prodávající předloží kupujícímu rovněž i kopie případných dalších veřejnoprávních rozhodnutí, povolení, osvědčení, certifikátů a atestů, které jsou podle zvláštních právních předpisů vydávány pro jednotlivé druhy zboží- zdravotnických prostředků a vztahují se ke zboží. </w:t>
      </w:r>
    </w:p>
    <w:p w:rsidR="00195F04" w:rsidRDefault="00195F04" w:rsidP="00195F04">
      <w:pPr>
        <w:pStyle w:val="Odstavecseseznamem"/>
        <w:numPr>
          <w:ilvl w:val="0"/>
          <w:numId w:val="7"/>
        </w:numPr>
        <w:ind w:left="993" w:hanging="284"/>
      </w:pPr>
      <w:r>
        <w:t>že předmět plnění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ke sjednaným či obvyklým účelům.</w:t>
      </w:r>
    </w:p>
    <w:p w:rsidR="00195F04" w:rsidRDefault="00195F04" w:rsidP="00195F04">
      <w:pPr>
        <w:ind w:left="708"/>
        <w:rPr>
          <w:rFonts w:cs="Arial"/>
          <w:sz w:val="14"/>
        </w:rPr>
      </w:pPr>
    </w:p>
    <w:p w:rsidR="00195F04" w:rsidRDefault="00195F04" w:rsidP="00195F04">
      <w:pPr>
        <w:pStyle w:val="Odstavecseseznamem"/>
        <w:numPr>
          <w:ilvl w:val="1"/>
          <w:numId w:val="8"/>
        </w:numPr>
        <w:spacing w:before="60" w:after="60" w:line="276" w:lineRule="auto"/>
        <w:ind w:hanging="720"/>
        <w:contextualSpacing/>
      </w:pPr>
      <w:r>
        <w:lastRenderedPageBreak/>
        <w:t>Kupující se zavazuje zboží řádně a včas dodané prodávajícím převzít a zaplatit za něj sjednanou kupní cenu způsobem a v termínu sjednaném touto smlouvou.</w:t>
      </w:r>
    </w:p>
    <w:p w:rsidR="00195F04" w:rsidRDefault="00195F04" w:rsidP="00195F04">
      <w:pPr>
        <w:numPr>
          <w:ilvl w:val="1"/>
          <w:numId w:val="8"/>
        </w:numPr>
        <w:spacing w:before="60" w:after="60" w:line="276" w:lineRule="auto"/>
        <w:ind w:hanging="720"/>
        <w:rPr>
          <w:rFonts w:cs="Arial"/>
          <w:sz w:val="22"/>
        </w:rPr>
      </w:pPr>
      <w:r>
        <w:rPr>
          <w:rFonts w:cs="Arial"/>
          <w:sz w:val="22"/>
        </w:rPr>
        <w:t>V případě porušení povinnosti převést na kupujícího neomezené vlastnické právo ke zboží, je prodávající povinen zaplatit kupujícímu smluvní pokutu ve výši 50 % z kupní ceny bez DPH dle čl. IV., odst. 4.1 této smlouvy za každé jednotlivé porušení této smluvní povinnosti a současně smluvní pokutu ve výši 0,02 % z kupní ceny bez DPH dle čl. IV., odst. 4.1 této smlouvy za každý den trvání prodlení se splněním této povinnosti.</w:t>
      </w:r>
    </w:p>
    <w:p w:rsidR="00195F04" w:rsidRDefault="00195F04" w:rsidP="00195F04">
      <w:pPr>
        <w:spacing w:before="60" w:after="60" w:line="276" w:lineRule="auto"/>
        <w:ind w:left="720"/>
        <w:rPr>
          <w:rFonts w:cs="Arial"/>
          <w:sz w:val="22"/>
        </w:rPr>
      </w:pPr>
    </w:p>
    <w:p w:rsidR="00195F04" w:rsidRDefault="00195F04" w:rsidP="00195F04">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III.</w:t>
      </w:r>
    </w:p>
    <w:p w:rsidR="00195F04" w:rsidRDefault="00195F04" w:rsidP="00195F04">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Doba a místo plnění</w:t>
      </w:r>
    </w:p>
    <w:p w:rsidR="00195F04" w:rsidRDefault="00195F04" w:rsidP="00195F04">
      <w:pPr>
        <w:numPr>
          <w:ilvl w:val="1"/>
          <w:numId w:val="9"/>
        </w:numPr>
        <w:spacing w:before="60" w:after="60" w:line="276" w:lineRule="auto"/>
        <w:ind w:left="720" w:hanging="720"/>
        <w:rPr>
          <w:rFonts w:cs="Arial"/>
          <w:sz w:val="22"/>
          <w:szCs w:val="22"/>
        </w:rPr>
      </w:pPr>
      <w:r>
        <w:rPr>
          <w:rFonts w:cs="Arial"/>
          <w:sz w:val="22"/>
          <w:szCs w:val="22"/>
        </w:rPr>
        <w:t xml:space="preserve">Prodávající se zavazuje, že zboží dodá kupujícímu nejpozději </w:t>
      </w:r>
      <w:r>
        <w:rPr>
          <w:rFonts w:cs="Arial"/>
          <w:b/>
          <w:sz w:val="22"/>
          <w:szCs w:val="22"/>
        </w:rPr>
        <w:t>do 8</w:t>
      </w:r>
      <w:r>
        <w:rPr>
          <w:rFonts w:cs="Arial"/>
          <w:b/>
          <w:color w:val="FF0000"/>
          <w:sz w:val="22"/>
          <w:szCs w:val="22"/>
        </w:rPr>
        <w:t xml:space="preserve"> </w:t>
      </w:r>
      <w:r>
        <w:rPr>
          <w:rFonts w:cs="Arial"/>
          <w:b/>
          <w:sz w:val="22"/>
          <w:szCs w:val="22"/>
        </w:rPr>
        <w:t xml:space="preserve">týdnů </w:t>
      </w:r>
      <w:r>
        <w:rPr>
          <w:rFonts w:cs="Arial"/>
          <w:sz w:val="22"/>
          <w:szCs w:val="22"/>
        </w:rPr>
        <w:t>od uzavření této kupní smlouvy.</w:t>
      </w:r>
    </w:p>
    <w:p w:rsidR="00195F04" w:rsidRDefault="00195F04" w:rsidP="00195F04">
      <w:pPr>
        <w:spacing w:after="60"/>
        <w:ind w:left="720"/>
        <w:rPr>
          <w:rFonts w:cs="Arial"/>
          <w:sz w:val="22"/>
          <w:szCs w:val="22"/>
        </w:rPr>
      </w:pPr>
      <w:r>
        <w:rPr>
          <w:rFonts w:cs="Arial"/>
          <w:sz w:val="22"/>
          <w:szCs w:val="22"/>
        </w:rPr>
        <w:t xml:space="preserve">V případě prodlení s  dodání zboží dle tohoto článku smlouvy se prodávající zavazuje uhradit kupujícímu smluvní pokutu ve výši 0,02 % z kupní ceny bez DPH dle čl. IV., odst. </w:t>
      </w:r>
      <w:proofErr w:type="gramStart"/>
      <w:r>
        <w:rPr>
          <w:rFonts w:cs="Arial"/>
          <w:sz w:val="22"/>
          <w:szCs w:val="22"/>
        </w:rPr>
        <w:t>4.1. této</w:t>
      </w:r>
      <w:proofErr w:type="gramEnd"/>
      <w:r>
        <w:rPr>
          <w:rFonts w:cs="Arial"/>
          <w:sz w:val="22"/>
          <w:szCs w:val="22"/>
        </w:rPr>
        <w:t xml:space="preserve"> smlouvy za každý i započatý den prodlení. Celková výše smluvní pokuty není omezena.</w:t>
      </w:r>
    </w:p>
    <w:p w:rsidR="00195F04" w:rsidRDefault="00195F04" w:rsidP="00195F04">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O předání a převzetí zboží bude mezi prodávajícím a kupujícím sepsán předávací protokol podle místa plnění, podepsaný oprávněnými zástupci obou smluvních stran.  Zboží se považuje za převzaté a předané okamžikem podpisu předávacího protokolu ve smyslu věty předchozí.</w:t>
      </w:r>
    </w:p>
    <w:p w:rsidR="00195F04" w:rsidRDefault="00195F04" w:rsidP="00195F04">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 xml:space="preserve">Místem plnění jsou pracoviště kupujícího </w:t>
      </w:r>
      <w:r>
        <w:rPr>
          <w:rFonts w:cs="Arial"/>
          <w:b/>
          <w:sz w:val="22"/>
          <w:szCs w:val="22"/>
        </w:rPr>
        <w:t>Oblastní nemocnice Náchod, a.s., horní a dolní areál, LDN Jaroměř a nemocnice Broumov.</w:t>
      </w:r>
      <w:r>
        <w:rPr>
          <w:rFonts w:cs="Arial"/>
          <w:sz w:val="22"/>
          <w:szCs w:val="22"/>
        </w:rPr>
        <w:t xml:space="preserve"> Prodávající je povinen dodat předmět smlouvy do budovy a místnosti určené kupujícím před realizací předmětu smlouvy dle místa plnění.</w:t>
      </w:r>
    </w:p>
    <w:p w:rsidR="00195F04" w:rsidRDefault="00195F04" w:rsidP="00195F04">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Kupující není povinen převzít zboží s právními nebo faktickými vadami.</w:t>
      </w:r>
    </w:p>
    <w:p w:rsidR="00195F04" w:rsidRDefault="00195F04" w:rsidP="00195F04">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Prodávající bude předem informovat kupujícího o přesném termínu předání zboží, a to písemně tak, aby zpráva o odevzdání byla doručena kupujícímu nejméně 5 kalendářních dnů před odevzdáním zboží.</w:t>
      </w:r>
    </w:p>
    <w:p w:rsidR="00195F04" w:rsidRDefault="00195F04" w:rsidP="00195F04">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Kontaktní osobou a odpovědným zaměstnancem kupujícího je pro účely této smlouvy určen (bude doplněno při podpisu smlouvy) ……………………………</w:t>
      </w:r>
      <w:proofErr w:type="gramStart"/>
      <w:r>
        <w:rPr>
          <w:rFonts w:cs="Arial"/>
          <w:sz w:val="22"/>
          <w:szCs w:val="22"/>
        </w:rPr>
        <w:t>….., tel.</w:t>
      </w:r>
      <w:proofErr w:type="gramEnd"/>
      <w:r>
        <w:rPr>
          <w:rFonts w:cs="Arial"/>
          <w:sz w:val="22"/>
          <w:szCs w:val="22"/>
        </w:rPr>
        <w:t xml:space="preserve"> +420 ……………………., mobil +420 ……………………………………, e-mail: ………………………………………………………………..</w:t>
      </w:r>
    </w:p>
    <w:p w:rsidR="00195F04" w:rsidRDefault="00195F04" w:rsidP="00195F04">
      <w:pPr>
        <w:numPr>
          <w:ilvl w:val="1"/>
          <w:numId w:val="9"/>
        </w:numPr>
        <w:tabs>
          <w:tab w:val="clear" w:pos="360"/>
          <w:tab w:val="left" w:pos="720"/>
        </w:tabs>
        <w:spacing w:line="276" w:lineRule="auto"/>
        <w:ind w:left="709" w:hanging="709"/>
        <w:rPr>
          <w:rFonts w:cs="Arial"/>
          <w:sz w:val="22"/>
          <w:szCs w:val="22"/>
        </w:rPr>
      </w:pPr>
      <w:r>
        <w:rPr>
          <w:rFonts w:cs="Arial"/>
          <w:sz w:val="22"/>
          <w:szCs w:val="22"/>
        </w:rPr>
        <w:t xml:space="preserve">Kontaktní osobou prodávajícího je pro účely této smlouvy určen </w:t>
      </w:r>
      <w:r>
        <w:rPr>
          <w:rFonts w:cs="Arial"/>
          <w:color w:val="FF0000"/>
          <w:sz w:val="22"/>
          <w:szCs w:val="22"/>
        </w:rPr>
        <w:t>(doplní uchazeč)</w:t>
      </w:r>
      <w:r>
        <w:rPr>
          <w:rFonts w:cs="Arial"/>
          <w:color w:val="000000"/>
          <w:sz w:val="22"/>
          <w:szCs w:val="22"/>
        </w:rPr>
        <w:t xml:space="preserve">, tel. </w:t>
      </w:r>
      <w:r>
        <w:rPr>
          <w:rFonts w:cs="Arial"/>
          <w:color w:val="FF0000"/>
          <w:sz w:val="22"/>
          <w:szCs w:val="22"/>
        </w:rPr>
        <w:t>(doplní uchazeč)</w:t>
      </w:r>
      <w:r>
        <w:rPr>
          <w:rFonts w:cs="Arial"/>
          <w:color w:val="000000"/>
          <w:sz w:val="22"/>
          <w:szCs w:val="22"/>
        </w:rPr>
        <w:t xml:space="preserve"> mobil: </w:t>
      </w:r>
      <w:r>
        <w:rPr>
          <w:rFonts w:cs="Arial"/>
          <w:color w:val="FF0000"/>
          <w:sz w:val="22"/>
          <w:szCs w:val="22"/>
        </w:rPr>
        <w:t xml:space="preserve">(doplní </w:t>
      </w:r>
      <w:proofErr w:type="gramStart"/>
      <w:r>
        <w:rPr>
          <w:rFonts w:cs="Arial"/>
          <w:color w:val="FF0000"/>
          <w:sz w:val="22"/>
          <w:szCs w:val="22"/>
        </w:rPr>
        <w:t>uchazeč)</w:t>
      </w:r>
      <w:r>
        <w:rPr>
          <w:rFonts w:cs="Arial"/>
          <w:color w:val="000000"/>
          <w:sz w:val="22"/>
          <w:szCs w:val="22"/>
        </w:rPr>
        <w:t xml:space="preserve"> ,  </w:t>
      </w:r>
      <w:r>
        <w:rPr>
          <w:rFonts w:cs="Arial"/>
          <w:color w:val="FF0000"/>
          <w:sz w:val="22"/>
          <w:szCs w:val="22"/>
        </w:rPr>
        <w:t>(doplní</w:t>
      </w:r>
      <w:proofErr w:type="gramEnd"/>
      <w:r>
        <w:rPr>
          <w:rFonts w:cs="Arial"/>
          <w:color w:val="FF0000"/>
          <w:sz w:val="22"/>
          <w:szCs w:val="22"/>
        </w:rPr>
        <w:t xml:space="preserve"> uchazeč)</w:t>
      </w:r>
    </w:p>
    <w:p w:rsidR="00195F04" w:rsidRDefault="00195F04" w:rsidP="00195F04">
      <w:pPr>
        <w:numPr>
          <w:ilvl w:val="1"/>
          <w:numId w:val="9"/>
        </w:numPr>
        <w:tabs>
          <w:tab w:val="clear" w:pos="360"/>
          <w:tab w:val="left" w:pos="720"/>
        </w:tabs>
        <w:spacing w:line="276" w:lineRule="auto"/>
        <w:ind w:left="709" w:hanging="709"/>
        <w:rPr>
          <w:rFonts w:cs="Arial"/>
          <w:sz w:val="22"/>
          <w:szCs w:val="22"/>
        </w:rPr>
      </w:pPr>
      <w:r>
        <w:rPr>
          <w:rFonts w:cs="Arial"/>
          <w:sz w:val="22"/>
          <w:szCs w:val="22"/>
        </w:rPr>
        <w:t xml:space="preserve">Dodávka se považuje podle této smlouvy za splněnou, pokud: </w:t>
      </w:r>
    </w:p>
    <w:p w:rsidR="00195F04" w:rsidRDefault="00195F04" w:rsidP="00195F04">
      <w:pPr>
        <w:pStyle w:val="Odstavecseseznamem"/>
        <w:numPr>
          <w:ilvl w:val="0"/>
          <w:numId w:val="10"/>
        </w:numPr>
        <w:tabs>
          <w:tab w:val="left" w:pos="720"/>
        </w:tabs>
        <w:spacing w:before="60" w:after="60" w:line="276" w:lineRule="auto"/>
        <w:rPr>
          <w:szCs w:val="22"/>
        </w:rPr>
      </w:pPr>
      <w:r>
        <w:rPr>
          <w:szCs w:val="22"/>
        </w:rPr>
        <w:t xml:space="preserve">zboží bylo řádně předáno včetně příslušných dokladů, </w:t>
      </w:r>
    </w:p>
    <w:p w:rsidR="00195F04" w:rsidRDefault="00195F04" w:rsidP="00195F04">
      <w:pPr>
        <w:pStyle w:val="Odstavecseseznamem"/>
        <w:numPr>
          <w:ilvl w:val="0"/>
          <w:numId w:val="10"/>
        </w:numPr>
        <w:tabs>
          <w:tab w:val="left" w:pos="720"/>
        </w:tabs>
        <w:spacing w:before="60" w:after="60" w:line="276" w:lineRule="auto"/>
        <w:rPr>
          <w:szCs w:val="22"/>
        </w:rPr>
      </w:pPr>
      <w:r>
        <w:rPr>
          <w:color w:val="000000" w:themeColor="text1"/>
          <w:szCs w:val="22"/>
        </w:rPr>
        <w:t>zboží</w:t>
      </w:r>
      <w:r>
        <w:rPr>
          <w:szCs w:val="22"/>
        </w:rPr>
        <w:t xml:space="preserve"> bylo řádně předáno a převzato způsobem sjednaným níže. </w:t>
      </w:r>
    </w:p>
    <w:p w:rsidR="00195F04" w:rsidRDefault="00195F04" w:rsidP="00195F04">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Vlastnické právo ke zboží přechází z prodávajícího na kupujícího okamžikem převzetí zboží kupujícím. Kupující není povinen převzít zboží či jeho část, která je poškozena nebo která jinak nesplňuje podmínky dle této smlouvy.</w:t>
      </w:r>
    </w:p>
    <w:p w:rsidR="00195F04" w:rsidRDefault="00195F04" w:rsidP="00195F04">
      <w:pPr>
        <w:numPr>
          <w:ilvl w:val="1"/>
          <w:numId w:val="9"/>
        </w:numPr>
        <w:tabs>
          <w:tab w:val="clear" w:pos="360"/>
          <w:tab w:val="left" w:pos="720"/>
        </w:tabs>
        <w:spacing w:before="60" w:after="60" w:line="276" w:lineRule="auto"/>
        <w:ind w:left="709" w:hanging="709"/>
        <w:rPr>
          <w:rFonts w:cs="Arial"/>
          <w:sz w:val="22"/>
          <w:szCs w:val="22"/>
        </w:rPr>
      </w:pPr>
      <w:r>
        <w:rPr>
          <w:rFonts w:cs="Arial"/>
          <w:sz w:val="22"/>
          <w:szCs w:val="22"/>
        </w:rPr>
        <w:t xml:space="preserve">Po dodání zboží vystaví prodávající příslušný protokol o předání, který bude obsahovat níže uvedené náležitosti: </w:t>
      </w:r>
    </w:p>
    <w:p w:rsidR="00195F04" w:rsidRDefault="00195F04" w:rsidP="00195F04">
      <w:pPr>
        <w:pStyle w:val="Odstavecseseznamem"/>
        <w:numPr>
          <w:ilvl w:val="0"/>
          <w:numId w:val="11"/>
        </w:numPr>
        <w:tabs>
          <w:tab w:val="left" w:pos="720"/>
        </w:tabs>
        <w:spacing w:before="60" w:after="60" w:line="276" w:lineRule="auto"/>
        <w:rPr>
          <w:szCs w:val="22"/>
        </w:rPr>
      </w:pPr>
      <w:r>
        <w:rPr>
          <w:szCs w:val="22"/>
        </w:rPr>
        <w:t xml:space="preserve">označení předávacího protokolu, </w:t>
      </w:r>
    </w:p>
    <w:p w:rsidR="00195F04" w:rsidRDefault="00195F04" w:rsidP="00195F04">
      <w:pPr>
        <w:pStyle w:val="Odstavecseseznamem"/>
        <w:numPr>
          <w:ilvl w:val="0"/>
          <w:numId w:val="11"/>
        </w:numPr>
        <w:tabs>
          <w:tab w:val="left" w:pos="720"/>
        </w:tabs>
        <w:spacing w:before="60" w:after="60" w:line="276" w:lineRule="auto"/>
        <w:rPr>
          <w:szCs w:val="22"/>
        </w:rPr>
      </w:pPr>
      <w:r>
        <w:rPr>
          <w:szCs w:val="22"/>
        </w:rPr>
        <w:t xml:space="preserve">název a sídlo prodávajícího a kupujícího, </w:t>
      </w:r>
    </w:p>
    <w:p w:rsidR="00195F04" w:rsidRDefault="00195F04" w:rsidP="00195F04">
      <w:pPr>
        <w:pStyle w:val="Odstavecseseznamem"/>
        <w:numPr>
          <w:ilvl w:val="0"/>
          <w:numId w:val="11"/>
        </w:numPr>
        <w:tabs>
          <w:tab w:val="left" w:pos="720"/>
        </w:tabs>
        <w:spacing w:before="60" w:after="60" w:line="276" w:lineRule="auto"/>
        <w:rPr>
          <w:szCs w:val="22"/>
        </w:rPr>
      </w:pPr>
      <w:r>
        <w:rPr>
          <w:szCs w:val="22"/>
        </w:rPr>
        <w:lastRenderedPageBreak/>
        <w:t xml:space="preserve">identifikaci kupní smlouvy, </w:t>
      </w:r>
    </w:p>
    <w:p w:rsidR="00195F04" w:rsidRDefault="00195F04" w:rsidP="00195F04">
      <w:pPr>
        <w:pStyle w:val="Odstavecseseznamem"/>
        <w:numPr>
          <w:ilvl w:val="0"/>
          <w:numId w:val="11"/>
        </w:numPr>
        <w:tabs>
          <w:tab w:val="left" w:pos="720"/>
        </w:tabs>
        <w:spacing w:before="60" w:after="60" w:line="276" w:lineRule="auto"/>
        <w:rPr>
          <w:szCs w:val="22"/>
        </w:rPr>
      </w:pPr>
      <w:r>
        <w:rPr>
          <w:szCs w:val="22"/>
        </w:rPr>
        <w:t xml:space="preserve">označení dodaného zboží a jeho množství a výrobní číslo, </w:t>
      </w:r>
    </w:p>
    <w:p w:rsidR="00195F04" w:rsidRDefault="00195F04" w:rsidP="00195F04">
      <w:pPr>
        <w:pStyle w:val="Odstavecseseznamem"/>
        <w:numPr>
          <w:ilvl w:val="0"/>
          <w:numId w:val="11"/>
        </w:numPr>
        <w:tabs>
          <w:tab w:val="left" w:pos="720"/>
        </w:tabs>
        <w:spacing w:before="60" w:after="60" w:line="276" w:lineRule="auto"/>
        <w:rPr>
          <w:szCs w:val="22"/>
        </w:rPr>
      </w:pPr>
      <w:r>
        <w:rPr>
          <w:szCs w:val="22"/>
        </w:rPr>
        <w:t xml:space="preserve">datum předání, </w:t>
      </w:r>
    </w:p>
    <w:p w:rsidR="00195F04" w:rsidRDefault="00195F04" w:rsidP="00195F04">
      <w:pPr>
        <w:pStyle w:val="Odstavecseseznamem"/>
        <w:numPr>
          <w:ilvl w:val="0"/>
          <w:numId w:val="11"/>
        </w:numPr>
        <w:tabs>
          <w:tab w:val="left" w:pos="720"/>
        </w:tabs>
        <w:spacing w:before="60" w:after="60" w:line="276" w:lineRule="auto"/>
        <w:rPr>
          <w:szCs w:val="22"/>
        </w:rPr>
      </w:pPr>
      <w:r>
        <w:rPr>
          <w:szCs w:val="22"/>
        </w:rPr>
        <w:t>stav zboží v okamžiku jeho předání a převzetí,</w:t>
      </w:r>
    </w:p>
    <w:p w:rsidR="00195F04" w:rsidRDefault="00195F04" w:rsidP="00195F04">
      <w:pPr>
        <w:pStyle w:val="Odstavecseseznamem"/>
        <w:numPr>
          <w:ilvl w:val="0"/>
          <w:numId w:val="11"/>
        </w:numPr>
        <w:tabs>
          <w:tab w:val="left" w:pos="720"/>
        </w:tabs>
        <w:spacing w:before="60" w:after="60" w:line="276" w:lineRule="auto"/>
        <w:rPr>
          <w:szCs w:val="22"/>
        </w:rPr>
      </w:pPr>
      <w:r>
        <w:rPr>
          <w:szCs w:val="22"/>
        </w:rPr>
        <w:t xml:space="preserve">jiné náležitosti důležité pro předání a převzetí dodaného zboží. </w:t>
      </w:r>
    </w:p>
    <w:p w:rsidR="00195F04" w:rsidRDefault="00195F04" w:rsidP="00195F04">
      <w:pPr>
        <w:tabs>
          <w:tab w:val="left" w:pos="720"/>
        </w:tabs>
        <w:spacing w:after="60"/>
        <w:ind w:left="720"/>
        <w:rPr>
          <w:rFonts w:cs="Arial"/>
          <w:sz w:val="22"/>
          <w:szCs w:val="22"/>
        </w:rPr>
      </w:pPr>
    </w:p>
    <w:p w:rsidR="00195F04" w:rsidRDefault="00195F04" w:rsidP="00195F04">
      <w:pPr>
        <w:tabs>
          <w:tab w:val="left" w:pos="720"/>
        </w:tabs>
        <w:spacing w:after="60"/>
        <w:ind w:left="720"/>
        <w:rPr>
          <w:rFonts w:cs="Arial"/>
          <w:sz w:val="22"/>
          <w:szCs w:val="22"/>
        </w:rPr>
      </w:pPr>
      <w:r>
        <w:rPr>
          <w:rFonts w:cs="Arial"/>
          <w:sz w:val="22"/>
          <w:szCs w:val="22"/>
        </w:rPr>
        <w:t xml:space="preserve">Předávací protokol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w:t>
      </w:r>
    </w:p>
    <w:p w:rsidR="00195F04" w:rsidRDefault="00195F04" w:rsidP="00195F04">
      <w:pPr>
        <w:tabs>
          <w:tab w:val="left" w:pos="720"/>
        </w:tabs>
        <w:spacing w:after="60"/>
        <w:ind w:left="720"/>
        <w:rPr>
          <w:rFonts w:cs="Arial"/>
          <w:sz w:val="22"/>
          <w:szCs w:val="22"/>
        </w:rPr>
      </w:pPr>
    </w:p>
    <w:p w:rsidR="00195F04" w:rsidRDefault="00195F04" w:rsidP="00195F04">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IV.</w:t>
      </w:r>
    </w:p>
    <w:p w:rsidR="00195F04" w:rsidRDefault="00195F04" w:rsidP="00195F04">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Kupní cena a platební podmínky</w:t>
      </w:r>
    </w:p>
    <w:p w:rsidR="00195F04" w:rsidRDefault="004D2435" w:rsidP="00195F04">
      <w:pPr>
        <w:numPr>
          <w:ilvl w:val="1"/>
          <w:numId w:val="12"/>
        </w:numPr>
        <w:spacing w:before="60" w:after="60" w:line="276" w:lineRule="auto"/>
        <w:ind w:left="709" w:hanging="709"/>
        <w:rPr>
          <w:rFonts w:cs="Arial"/>
          <w:sz w:val="22"/>
          <w:szCs w:val="22"/>
        </w:rPr>
      </w:pPr>
      <w:r>
        <w:rPr>
          <w:rFonts w:cs="Arial"/>
          <w:sz w:val="22"/>
          <w:szCs w:val="22"/>
        </w:rPr>
        <w:tab/>
      </w:r>
      <w:r w:rsidR="00195F04">
        <w:rPr>
          <w:rFonts w:cs="Arial"/>
          <w:sz w:val="22"/>
          <w:szCs w:val="22"/>
        </w:rPr>
        <w:t>Kupní cena za splnění této smlouvy prodávajícím je v souladu s cenou, kterou prodávající nabídl v rámci zadávacího řízení na veřejnou zakázku.</w:t>
      </w:r>
    </w:p>
    <w:p w:rsidR="00195F04" w:rsidRDefault="00195F04" w:rsidP="00195F04">
      <w:pPr>
        <w:spacing w:before="60" w:after="60"/>
        <w:ind w:left="709"/>
        <w:rPr>
          <w:rFonts w:cs="Arial"/>
          <w:b/>
          <w:sz w:val="22"/>
          <w:szCs w:val="22"/>
        </w:rPr>
      </w:pPr>
      <w:r>
        <w:rPr>
          <w:rFonts w:cs="Arial"/>
          <w:sz w:val="22"/>
          <w:szCs w:val="22"/>
        </w:rPr>
        <w:t xml:space="preserve">Kupní cena za předmět plnění dle čl. II této smlouvy činí částku ve </w:t>
      </w:r>
      <w:proofErr w:type="gramStart"/>
      <w:r>
        <w:rPr>
          <w:rFonts w:cs="Arial"/>
          <w:sz w:val="22"/>
          <w:szCs w:val="22"/>
        </w:rPr>
        <w:t xml:space="preserve">výši  </w:t>
      </w:r>
      <w:r>
        <w:rPr>
          <w:rFonts w:cs="Arial"/>
          <w:color w:val="000000"/>
          <w:sz w:val="22"/>
          <w:szCs w:val="22"/>
        </w:rPr>
        <w:t xml:space="preserve"> </w:t>
      </w:r>
      <w:r>
        <w:rPr>
          <w:rFonts w:cs="Arial"/>
          <w:color w:val="FF0000"/>
          <w:sz w:val="22"/>
          <w:szCs w:val="22"/>
        </w:rPr>
        <w:t>(doplní</w:t>
      </w:r>
      <w:proofErr w:type="gramEnd"/>
      <w:r>
        <w:rPr>
          <w:rFonts w:cs="Arial"/>
          <w:color w:val="FF0000"/>
          <w:sz w:val="22"/>
          <w:szCs w:val="22"/>
        </w:rPr>
        <w:t xml:space="preserve"> uchazeč)</w:t>
      </w:r>
      <w:r>
        <w:rPr>
          <w:rFonts w:cs="Arial"/>
          <w:color w:val="000000"/>
          <w:sz w:val="22"/>
          <w:szCs w:val="22"/>
        </w:rPr>
        <w:t xml:space="preserve"> </w:t>
      </w:r>
      <w:r>
        <w:rPr>
          <w:rFonts w:cs="Arial"/>
          <w:b/>
          <w:bCs/>
          <w:sz w:val="22"/>
          <w:szCs w:val="22"/>
        </w:rPr>
        <w:t>,- Kč bez DPH</w:t>
      </w:r>
      <w:r>
        <w:rPr>
          <w:rFonts w:cs="Arial"/>
          <w:sz w:val="22"/>
          <w:szCs w:val="22"/>
        </w:rPr>
        <w:t xml:space="preserve"> (slovy: </w:t>
      </w:r>
      <w:r>
        <w:rPr>
          <w:rFonts w:cs="Arial"/>
          <w:color w:val="FF0000"/>
          <w:sz w:val="22"/>
          <w:szCs w:val="22"/>
        </w:rPr>
        <w:t>(doplní uchazeč)</w:t>
      </w:r>
      <w:r>
        <w:rPr>
          <w:rFonts w:cs="Arial"/>
          <w:color w:val="000000"/>
          <w:sz w:val="22"/>
          <w:szCs w:val="22"/>
        </w:rPr>
        <w:t xml:space="preserve"> </w:t>
      </w:r>
      <w:r>
        <w:rPr>
          <w:rFonts w:cs="Arial"/>
          <w:sz w:val="22"/>
          <w:szCs w:val="22"/>
        </w:rPr>
        <w:t xml:space="preserve">korun českých). DPH ve výši 21 % </w:t>
      </w:r>
      <w:proofErr w:type="gramStart"/>
      <w:r>
        <w:rPr>
          <w:rFonts w:cs="Arial"/>
          <w:sz w:val="22"/>
          <w:szCs w:val="22"/>
        </w:rPr>
        <w:t xml:space="preserve">činí </w:t>
      </w:r>
      <w:r>
        <w:rPr>
          <w:rFonts w:cs="Arial"/>
          <w:color w:val="000000"/>
          <w:sz w:val="22"/>
          <w:szCs w:val="22"/>
        </w:rPr>
        <w:t xml:space="preserve"> </w:t>
      </w:r>
      <w:r>
        <w:rPr>
          <w:rFonts w:cs="Arial"/>
          <w:color w:val="FF0000"/>
          <w:sz w:val="22"/>
          <w:szCs w:val="22"/>
        </w:rPr>
        <w:t>(doplní</w:t>
      </w:r>
      <w:proofErr w:type="gramEnd"/>
      <w:r>
        <w:rPr>
          <w:rFonts w:cs="Arial"/>
          <w:color w:val="FF0000"/>
          <w:sz w:val="22"/>
          <w:szCs w:val="22"/>
        </w:rPr>
        <w:t xml:space="preserve"> uchazeč)</w:t>
      </w:r>
      <w:r>
        <w:rPr>
          <w:rFonts w:cs="Arial"/>
          <w:color w:val="000000"/>
          <w:sz w:val="22"/>
          <w:szCs w:val="22"/>
        </w:rPr>
        <w:t xml:space="preserve"> </w:t>
      </w:r>
      <w:r>
        <w:rPr>
          <w:rFonts w:cs="Arial"/>
          <w:sz w:val="22"/>
          <w:szCs w:val="22"/>
        </w:rPr>
        <w:t xml:space="preserve">,- Kč. Kupní </w:t>
      </w:r>
      <w:r>
        <w:rPr>
          <w:rFonts w:cs="Arial"/>
          <w:b/>
          <w:bCs/>
          <w:sz w:val="22"/>
          <w:szCs w:val="22"/>
        </w:rPr>
        <w:t xml:space="preserve">cena celkem včetně DPH </w:t>
      </w:r>
      <w:proofErr w:type="gramStart"/>
      <w:r>
        <w:rPr>
          <w:rFonts w:cs="Arial"/>
          <w:b/>
          <w:bCs/>
          <w:sz w:val="22"/>
          <w:szCs w:val="22"/>
        </w:rPr>
        <w:t>čin</w:t>
      </w:r>
      <w:r>
        <w:rPr>
          <w:rFonts w:cs="Arial"/>
          <w:b/>
          <w:sz w:val="22"/>
          <w:szCs w:val="22"/>
        </w:rPr>
        <w:t xml:space="preserve">í </w:t>
      </w:r>
      <w:r>
        <w:rPr>
          <w:rFonts w:cs="Arial"/>
          <w:color w:val="000000"/>
          <w:sz w:val="22"/>
          <w:szCs w:val="22"/>
        </w:rPr>
        <w:t xml:space="preserve"> </w:t>
      </w:r>
      <w:r>
        <w:rPr>
          <w:rFonts w:cs="Arial"/>
          <w:color w:val="FF0000"/>
          <w:sz w:val="22"/>
          <w:szCs w:val="22"/>
        </w:rPr>
        <w:t>(doplní</w:t>
      </w:r>
      <w:proofErr w:type="gramEnd"/>
      <w:r>
        <w:rPr>
          <w:rFonts w:cs="Arial"/>
          <w:color w:val="FF0000"/>
          <w:sz w:val="22"/>
          <w:szCs w:val="22"/>
        </w:rPr>
        <w:t xml:space="preserve"> uchazeč)</w:t>
      </w:r>
      <w:r>
        <w:rPr>
          <w:rFonts w:cs="Arial"/>
          <w:color w:val="000000"/>
          <w:sz w:val="22"/>
          <w:szCs w:val="22"/>
        </w:rPr>
        <w:t xml:space="preserve"> </w:t>
      </w:r>
      <w:r>
        <w:rPr>
          <w:rFonts w:cs="Arial"/>
          <w:sz w:val="22"/>
          <w:szCs w:val="22"/>
        </w:rPr>
        <w:t>,</w:t>
      </w:r>
      <w:r>
        <w:rPr>
          <w:rFonts w:cs="Arial"/>
          <w:b/>
          <w:sz w:val="22"/>
          <w:szCs w:val="22"/>
        </w:rPr>
        <w:t>- Kč.</w:t>
      </w:r>
    </w:p>
    <w:tbl>
      <w:tblPr>
        <w:tblStyle w:val="Mkatabulky"/>
        <w:tblW w:w="9985" w:type="dxa"/>
        <w:tblInd w:w="-289" w:type="dxa"/>
        <w:tblLook w:val="04A0" w:firstRow="1" w:lastRow="0" w:firstColumn="1" w:lastColumn="0" w:noHBand="0" w:noVBand="1"/>
      </w:tblPr>
      <w:tblGrid>
        <w:gridCol w:w="2424"/>
        <w:gridCol w:w="1996"/>
        <w:gridCol w:w="1997"/>
        <w:gridCol w:w="13"/>
        <w:gridCol w:w="1698"/>
        <w:gridCol w:w="12"/>
        <w:gridCol w:w="1845"/>
      </w:tblGrid>
      <w:tr w:rsidR="00195F04" w:rsidTr="008C67F1">
        <w:tc>
          <w:tcPr>
            <w:tcW w:w="2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5F04" w:rsidRDefault="00195F04" w:rsidP="008C67F1">
            <w:pPr>
              <w:spacing w:line="280" w:lineRule="atLeast"/>
              <w:ind w:right="-110"/>
              <w:jc w:val="center"/>
              <w:rPr>
                <w:rFonts w:cs="Arial"/>
                <w:b/>
                <w:bCs/>
                <w:iCs/>
                <w:szCs w:val="20"/>
              </w:rPr>
            </w:pPr>
            <w:r>
              <w:rPr>
                <w:rFonts w:cs="Arial"/>
                <w:b/>
                <w:bCs/>
                <w:iCs/>
                <w:szCs w:val="20"/>
              </w:rPr>
              <w:t>Název</w:t>
            </w:r>
          </w:p>
        </w:tc>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5F04" w:rsidRDefault="00195F04" w:rsidP="008C67F1">
            <w:pPr>
              <w:spacing w:line="280" w:lineRule="atLeast"/>
              <w:ind w:right="-110"/>
              <w:jc w:val="center"/>
              <w:rPr>
                <w:rFonts w:cs="Arial"/>
                <w:b/>
                <w:bCs/>
                <w:iCs/>
                <w:szCs w:val="20"/>
              </w:rPr>
            </w:pPr>
            <w:r>
              <w:rPr>
                <w:rFonts w:cs="Arial"/>
                <w:b/>
                <w:bCs/>
                <w:iCs/>
                <w:szCs w:val="20"/>
              </w:rPr>
              <w:t>Typ</w:t>
            </w:r>
          </w:p>
        </w:tc>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5F04" w:rsidRDefault="00195F04" w:rsidP="008C67F1">
            <w:pPr>
              <w:spacing w:line="280" w:lineRule="atLeast"/>
              <w:ind w:right="-110"/>
              <w:jc w:val="center"/>
              <w:rPr>
                <w:rFonts w:cs="Arial"/>
                <w:b/>
                <w:bCs/>
                <w:iCs/>
                <w:szCs w:val="20"/>
              </w:rPr>
            </w:pPr>
            <w:r>
              <w:rPr>
                <w:rFonts w:cs="Arial"/>
                <w:b/>
                <w:bCs/>
                <w:iCs/>
                <w:szCs w:val="20"/>
              </w:rPr>
              <w:t>Cena v Kč bez DPH</w:t>
            </w:r>
          </w:p>
        </w:tc>
        <w:tc>
          <w:tcPr>
            <w:tcW w:w="17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5F04" w:rsidRDefault="00195F04" w:rsidP="008C67F1">
            <w:pPr>
              <w:spacing w:line="280" w:lineRule="atLeast"/>
              <w:ind w:right="-110"/>
              <w:jc w:val="center"/>
              <w:rPr>
                <w:rFonts w:cs="Arial"/>
                <w:b/>
                <w:bCs/>
                <w:iCs/>
                <w:szCs w:val="20"/>
              </w:rPr>
            </w:pPr>
            <w:r>
              <w:rPr>
                <w:rFonts w:cs="Arial"/>
                <w:b/>
                <w:bCs/>
                <w:iCs/>
                <w:szCs w:val="20"/>
              </w:rPr>
              <w:t>Výše DPH (Kč)</w:t>
            </w:r>
          </w:p>
        </w:tc>
        <w:tc>
          <w:tcPr>
            <w:tcW w:w="18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5F04" w:rsidRDefault="00195F04" w:rsidP="008C67F1">
            <w:pPr>
              <w:spacing w:line="280" w:lineRule="atLeast"/>
              <w:ind w:right="-110"/>
              <w:jc w:val="center"/>
              <w:rPr>
                <w:rFonts w:cs="Arial"/>
                <w:b/>
                <w:bCs/>
                <w:iCs/>
                <w:szCs w:val="20"/>
              </w:rPr>
            </w:pPr>
            <w:r>
              <w:rPr>
                <w:rFonts w:cs="Arial"/>
                <w:b/>
                <w:bCs/>
                <w:iCs/>
                <w:szCs w:val="20"/>
              </w:rPr>
              <w:t>Cena v Kč včetně DPH</w:t>
            </w:r>
          </w:p>
        </w:tc>
      </w:tr>
      <w:tr w:rsidR="00195F04" w:rsidTr="008C67F1">
        <w:tc>
          <w:tcPr>
            <w:tcW w:w="2424" w:type="dxa"/>
            <w:tcBorders>
              <w:top w:val="single" w:sz="4" w:space="0" w:color="auto"/>
              <w:left w:val="single" w:sz="4" w:space="0" w:color="auto"/>
              <w:bottom w:val="single" w:sz="4" w:space="0" w:color="auto"/>
              <w:right w:val="single" w:sz="4" w:space="0" w:color="auto"/>
            </w:tcBorders>
            <w:hideMark/>
          </w:tcPr>
          <w:p w:rsidR="00195F04" w:rsidRDefault="00195F04" w:rsidP="008C67F1">
            <w:pPr>
              <w:spacing w:line="280" w:lineRule="atLeast"/>
              <w:ind w:right="-110"/>
              <w:jc w:val="left"/>
              <w:rPr>
                <w:rFonts w:cs="Arial"/>
                <w:bCs/>
                <w:iCs/>
                <w:sz w:val="18"/>
                <w:szCs w:val="18"/>
              </w:rPr>
            </w:pPr>
            <w:r>
              <w:rPr>
                <w:rFonts w:cs="Arial"/>
                <w:bCs/>
                <w:iCs/>
                <w:sz w:val="18"/>
                <w:szCs w:val="18"/>
              </w:rPr>
              <w:t>Dodávka 12 ks aktivních antidekubitních matrací</w:t>
            </w:r>
          </w:p>
        </w:tc>
        <w:tc>
          <w:tcPr>
            <w:tcW w:w="1996" w:type="dxa"/>
            <w:tcBorders>
              <w:top w:val="single" w:sz="4" w:space="0" w:color="auto"/>
              <w:left w:val="single" w:sz="4" w:space="0" w:color="auto"/>
              <w:bottom w:val="single" w:sz="4" w:space="0" w:color="auto"/>
              <w:right w:val="single" w:sz="4" w:space="0" w:color="auto"/>
            </w:tcBorders>
          </w:tcPr>
          <w:p w:rsidR="00195F04" w:rsidRDefault="00195F04" w:rsidP="008C67F1">
            <w:pPr>
              <w:spacing w:line="280" w:lineRule="atLeast"/>
              <w:ind w:right="-110"/>
              <w:jc w:val="center"/>
              <w:rPr>
                <w:rFonts w:cs="Arial"/>
                <w:bCs/>
                <w:iCs/>
                <w:color w:val="FF0000"/>
                <w:szCs w:val="20"/>
              </w:rPr>
            </w:pPr>
          </w:p>
          <w:p w:rsidR="00195F04" w:rsidRDefault="00195F04" w:rsidP="008C67F1">
            <w:pPr>
              <w:spacing w:line="280" w:lineRule="atLeast"/>
              <w:ind w:right="-110"/>
              <w:jc w:val="center"/>
              <w:rPr>
                <w:rFonts w:cs="Arial"/>
                <w:bCs/>
                <w:iCs/>
                <w:szCs w:val="20"/>
              </w:rPr>
            </w:pPr>
            <w:r>
              <w:rPr>
                <w:rFonts w:cs="Arial"/>
                <w:bCs/>
                <w:iCs/>
                <w:color w:val="FF0000"/>
                <w:szCs w:val="20"/>
              </w:rPr>
              <w:t>(doplní uchazeč)</w:t>
            </w:r>
          </w:p>
        </w:tc>
        <w:tc>
          <w:tcPr>
            <w:tcW w:w="1997" w:type="dxa"/>
            <w:tcBorders>
              <w:top w:val="single" w:sz="4" w:space="0" w:color="auto"/>
              <w:left w:val="single" w:sz="4" w:space="0" w:color="auto"/>
              <w:bottom w:val="single" w:sz="4" w:space="0" w:color="auto"/>
              <w:right w:val="single" w:sz="4" w:space="0" w:color="auto"/>
            </w:tcBorders>
          </w:tcPr>
          <w:p w:rsidR="00195F04" w:rsidRDefault="00195F04" w:rsidP="008C67F1">
            <w:pPr>
              <w:spacing w:line="280" w:lineRule="atLeast"/>
              <w:ind w:right="-110"/>
              <w:jc w:val="center"/>
              <w:rPr>
                <w:rFonts w:cs="Arial"/>
                <w:bCs/>
                <w:iCs/>
                <w:color w:val="FF0000"/>
                <w:szCs w:val="20"/>
              </w:rPr>
            </w:pPr>
          </w:p>
          <w:p w:rsidR="00195F04" w:rsidRDefault="00195F04" w:rsidP="008C67F1">
            <w:pPr>
              <w:spacing w:line="280" w:lineRule="atLeast"/>
              <w:ind w:right="-110"/>
              <w:jc w:val="center"/>
              <w:rPr>
                <w:rFonts w:cs="Arial"/>
                <w:bCs/>
                <w:iCs/>
                <w:szCs w:val="20"/>
              </w:rPr>
            </w:pPr>
            <w:r>
              <w:rPr>
                <w:rFonts w:cs="Arial"/>
                <w:bCs/>
                <w:iCs/>
                <w:color w:val="FF0000"/>
                <w:szCs w:val="20"/>
              </w:rPr>
              <w:t>(doplní uchazeč)</w:t>
            </w:r>
          </w:p>
        </w:tc>
        <w:tc>
          <w:tcPr>
            <w:tcW w:w="1711" w:type="dxa"/>
            <w:gridSpan w:val="2"/>
            <w:tcBorders>
              <w:top w:val="single" w:sz="4" w:space="0" w:color="auto"/>
              <w:left w:val="single" w:sz="4" w:space="0" w:color="auto"/>
              <w:bottom w:val="single" w:sz="4" w:space="0" w:color="auto"/>
              <w:right w:val="single" w:sz="4" w:space="0" w:color="auto"/>
            </w:tcBorders>
          </w:tcPr>
          <w:p w:rsidR="00195F04" w:rsidRDefault="00195F04" w:rsidP="008C67F1">
            <w:pPr>
              <w:spacing w:line="280" w:lineRule="atLeast"/>
              <w:ind w:right="-110"/>
              <w:jc w:val="center"/>
              <w:rPr>
                <w:rFonts w:cs="Arial"/>
                <w:bCs/>
                <w:iCs/>
                <w:color w:val="FF0000"/>
                <w:szCs w:val="20"/>
              </w:rPr>
            </w:pPr>
          </w:p>
          <w:p w:rsidR="00195F04" w:rsidRDefault="00195F04" w:rsidP="008C67F1">
            <w:pPr>
              <w:spacing w:line="280" w:lineRule="atLeast"/>
              <w:ind w:right="-110"/>
              <w:jc w:val="center"/>
              <w:rPr>
                <w:rFonts w:cs="Arial"/>
                <w:bCs/>
                <w:iCs/>
                <w:szCs w:val="20"/>
              </w:rPr>
            </w:pPr>
            <w:r>
              <w:rPr>
                <w:rFonts w:cs="Arial"/>
                <w:bCs/>
                <w:iCs/>
                <w:color w:val="FF0000"/>
                <w:szCs w:val="20"/>
              </w:rPr>
              <w:t>(doplní uchazeč)</w:t>
            </w:r>
          </w:p>
        </w:tc>
        <w:tc>
          <w:tcPr>
            <w:tcW w:w="1857" w:type="dxa"/>
            <w:gridSpan w:val="2"/>
            <w:tcBorders>
              <w:top w:val="single" w:sz="4" w:space="0" w:color="auto"/>
              <w:left w:val="single" w:sz="4" w:space="0" w:color="auto"/>
              <w:bottom w:val="single" w:sz="4" w:space="0" w:color="auto"/>
              <w:right w:val="single" w:sz="4" w:space="0" w:color="auto"/>
            </w:tcBorders>
          </w:tcPr>
          <w:p w:rsidR="00195F04" w:rsidRDefault="00195F04" w:rsidP="008C67F1">
            <w:pPr>
              <w:spacing w:line="280" w:lineRule="atLeast"/>
              <w:ind w:right="-110"/>
              <w:jc w:val="center"/>
              <w:rPr>
                <w:rFonts w:cs="Arial"/>
                <w:bCs/>
                <w:iCs/>
                <w:color w:val="FF0000"/>
                <w:szCs w:val="20"/>
              </w:rPr>
            </w:pPr>
          </w:p>
          <w:p w:rsidR="00195F04" w:rsidRDefault="00195F04" w:rsidP="008C67F1">
            <w:pPr>
              <w:spacing w:line="280" w:lineRule="atLeast"/>
              <w:ind w:right="-110"/>
              <w:jc w:val="center"/>
              <w:rPr>
                <w:rFonts w:cs="Arial"/>
                <w:bCs/>
                <w:iCs/>
                <w:color w:val="FF0000"/>
                <w:szCs w:val="20"/>
              </w:rPr>
            </w:pPr>
            <w:r>
              <w:rPr>
                <w:rFonts w:cs="Arial"/>
                <w:bCs/>
                <w:iCs/>
                <w:color w:val="FF0000"/>
                <w:szCs w:val="20"/>
              </w:rPr>
              <w:t>(doplní uchazeč)</w:t>
            </w:r>
          </w:p>
        </w:tc>
      </w:tr>
      <w:tr w:rsidR="00195F04" w:rsidTr="008C67F1">
        <w:tc>
          <w:tcPr>
            <w:tcW w:w="2424" w:type="dxa"/>
            <w:tcBorders>
              <w:top w:val="single" w:sz="4" w:space="0" w:color="auto"/>
              <w:left w:val="single" w:sz="4" w:space="0" w:color="auto"/>
              <w:bottom w:val="single" w:sz="4" w:space="0" w:color="auto"/>
              <w:right w:val="single" w:sz="4" w:space="0" w:color="auto"/>
            </w:tcBorders>
            <w:hideMark/>
          </w:tcPr>
          <w:p w:rsidR="00195F04" w:rsidRDefault="00195F04" w:rsidP="008C67F1">
            <w:pPr>
              <w:spacing w:line="280" w:lineRule="atLeast"/>
              <w:ind w:right="-110"/>
              <w:jc w:val="left"/>
              <w:rPr>
                <w:rFonts w:cs="Arial"/>
                <w:bCs/>
                <w:iCs/>
                <w:szCs w:val="20"/>
              </w:rPr>
            </w:pPr>
            <w:r>
              <w:rPr>
                <w:rFonts w:cs="Arial"/>
                <w:bCs/>
                <w:iCs/>
                <w:sz w:val="18"/>
                <w:szCs w:val="18"/>
              </w:rPr>
              <w:t>Dodávka 186 ks pasivních antidekubitních matrací s nosností min. 150 kg</w:t>
            </w:r>
          </w:p>
        </w:tc>
        <w:tc>
          <w:tcPr>
            <w:tcW w:w="1996" w:type="dxa"/>
            <w:tcBorders>
              <w:top w:val="single" w:sz="4" w:space="0" w:color="auto"/>
              <w:left w:val="single" w:sz="4" w:space="0" w:color="auto"/>
              <w:bottom w:val="single" w:sz="4" w:space="0" w:color="auto"/>
              <w:right w:val="single" w:sz="4" w:space="0" w:color="auto"/>
            </w:tcBorders>
          </w:tcPr>
          <w:p w:rsidR="00195F04" w:rsidRDefault="00195F04" w:rsidP="008C67F1">
            <w:pPr>
              <w:spacing w:line="280" w:lineRule="atLeast"/>
              <w:ind w:right="-110"/>
              <w:jc w:val="center"/>
              <w:rPr>
                <w:rFonts w:cs="Arial"/>
                <w:bCs/>
                <w:iCs/>
                <w:color w:val="FF0000"/>
                <w:szCs w:val="20"/>
              </w:rPr>
            </w:pPr>
          </w:p>
          <w:p w:rsidR="00195F04" w:rsidRDefault="00195F04" w:rsidP="008C67F1">
            <w:pPr>
              <w:spacing w:line="280" w:lineRule="atLeast"/>
              <w:ind w:right="-110"/>
              <w:jc w:val="center"/>
              <w:rPr>
                <w:rFonts w:cs="Arial"/>
                <w:bCs/>
                <w:iCs/>
                <w:szCs w:val="20"/>
              </w:rPr>
            </w:pPr>
            <w:r>
              <w:rPr>
                <w:rFonts w:cs="Arial"/>
                <w:bCs/>
                <w:iCs/>
                <w:color w:val="FF0000"/>
                <w:szCs w:val="20"/>
              </w:rPr>
              <w:t>(doplní uchazeč)</w:t>
            </w:r>
          </w:p>
        </w:tc>
        <w:tc>
          <w:tcPr>
            <w:tcW w:w="1997" w:type="dxa"/>
            <w:tcBorders>
              <w:top w:val="single" w:sz="4" w:space="0" w:color="auto"/>
              <w:left w:val="single" w:sz="4" w:space="0" w:color="auto"/>
              <w:bottom w:val="single" w:sz="4" w:space="0" w:color="auto"/>
              <w:right w:val="single" w:sz="4" w:space="0" w:color="auto"/>
            </w:tcBorders>
          </w:tcPr>
          <w:p w:rsidR="00195F04" w:rsidRDefault="00195F04" w:rsidP="008C67F1">
            <w:pPr>
              <w:spacing w:line="280" w:lineRule="atLeast"/>
              <w:ind w:right="-110"/>
              <w:jc w:val="center"/>
              <w:rPr>
                <w:rFonts w:cs="Arial"/>
                <w:bCs/>
                <w:iCs/>
                <w:color w:val="FF0000"/>
                <w:szCs w:val="20"/>
              </w:rPr>
            </w:pPr>
          </w:p>
          <w:p w:rsidR="00195F04" w:rsidRDefault="00195F04" w:rsidP="008C67F1">
            <w:pPr>
              <w:spacing w:line="280" w:lineRule="atLeast"/>
              <w:ind w:right="-110"/>
              <w:jc w:val="center"/>
              <w:rPr>
                <w:rFonts w:cs="Arial"/>
                <w:bCs/>
                <w:iCs/>
                <w:szCs w:val="20"/>
              </w:rPr>
            </w:pPr>
            <w:r>
              <w:rPr>
                <w:rFonts w:cs="Arial"/>
                <w:bCs/>
                <w:iCs/>
                <w:color w:val="FF0000"/>
                <w:szCs w:val="20"/>
              </w:rPr>
              <w:t>(doplní uchazeč)</w:t>
            </w:r>
          </w:p>
        </w:tc>
        <w:tc>
          <w:tcPr>
            <w:tcW w:w="1711" w:type="dxa"/>
            <w:gridSpan w:val="2"/>
            <w:tcBorders>
              <w:top w:val="single" w:sz="4" w:space="0" w:color="auto"/>
              <w:left w:val="single" w:sz="4" w:space="0" w:color="auto"/>
              <w:bottom w:val="single" w:sz="4" w:space="0" w:color="auto"/>
              <w:right w:val="single" w:sz="4" w:space="0" w:color="auto"/>
            </w:tcBorders>
          </w:tcPr>
          <w:p w:rsidR="00195F04" w:rsidRDefault="00195F04" w:rsidP="008C67F1">
            <w:pPr>
              <w:spacing w:line="280" w:lineRule="atLeast"/>
              <w:ind w:right="-110"/>
              <w:jc w:val="center"/>
              <w:rPr>
                <w:rFonts w:cs="Arial"/>
                <w:bCs/>
                <w:iCs/>
                <w:color w:val="FF0000"/>
                <w:szCs w:val="20"/>
              </w:rPr>
            </w:pPr>
          </w:p>
          <w:p w:rsidR="00195F04" w:rsidRDefault="00195F04" w:rsidP="008C67F1">
            <w:pPr>
              <w:spacing w:line="280" w:lineRule="atLeast"/>
              <w:ind w:right="-110"/>
              <w:jc w:val="center"/>
              <w:rPr>
                <w:rFonts w:cs="Arial"/>
                <w:bCs/>
                <w:iCs/>
                <w:szCs w:val="20"/>
              </w:rPr>
            </w:pPr>
            <w:r>
              <w:rPr>
                <w:rFonts w:cs="Arial"/>
                <w:bCs/>
                <w:iCs/>
                <w:color w:val="FF0000"/>
                <w:szCs w:val="20"/>
              </w:rPr>
              <w:t>(doplní uchazeč)</w:t>
            </w:r>
          </w:p>
        </w:tc>
        <w:tc>
          <w:tcPr>
            <w:tcW w:w="1857" w:type="dxa"/>
            <w:gridSpan w:val="2"/>
            <w:tcBorders>
              <w:top w:val="single" w:sz="4" w:space="0" w:color="auto"/>
              <w:left w:val="single" w:sz="4" w:space="0" w:color="auto"/>
              <w:bottom w:val="single" w:sz="4" w:space="0" w:color="auto"/>
              <w:right w:val="single" w:sz="4" w:space="0" w:color="auto"/>
            </w:tcBorders>
          </w:tcPr>
          <w:p w:rsidR="00195F04" w:rsidRDefault="00195F04" w:rsidP="008C67F1">
            <w:pPr>
              <w:spacing w:line="280" w:lineRule="atLeast"/>
              <w:ind w:right="-110"/>
              <w:jc w:val="center"/>
              <w:rPr>
                <w:rFonts w:cs="Arial"/>
                <w:bCs/>
                <w:iCs/>
                <w:color w:val="FF0000"/>
                <w:szCs w:val="20"/>
              </w:rPr>
            </w:pPr>
          </w:p>
          <w:p w:rsidR="00195F04" w:rsidRDefault="00195F04" w:rsidP="008C67F1">
            <w:pPr>
              <w:spacing w:line="280" w:lineRule="atLeast"/>
              <w:ind w:right="-110"/>
              <w:jc w:val="center"/>
              <w:rPr>
                <w:rFonts w:cs="Arial"/>
                <w:bCs/>
                <w:iCs/>
                <w:szCs w:val="20"/>
              </w:rPr>
            </w:pPr>
            <w:r>
              <w:rPr>
                <w:rFonts w:cs="Arial"/>
                <w:bCs/>
                <w:iCs/>
                <w:color w:val="FF0000"/>
                <w:szCs w:val="20"/>
              </w:rPr>
              <w:t>(doplní uchazeč)</w:t>
            </w:r>
          </w:p>
        </w:tc>
      </w:tr>
      <w:tr w:rsidR="00195F04" w:rsidTr="008C67F1">
        <w:tc>
          <w:tcPr>
            <w:tcW w:w="2424" w:type="dxa"/>
            <w:tcBorders>
              <w:top w:val="single" w:sz="4" w:space="0" w:color="auto"/>
              <w:left w:val="single" w:sz="4" w:space="0" w:color="auto"/>
              <w:bottom w:val="single" w:sz="4" w:space="0" w:color="auto"/>
              <w:right w:val="single" w:sz="4" w:space="0" w:color="auto"/>
            </w:tcBorders>
            <w:hideMark/>
          </w:tcPr>
          <w:p w:rsidR="00195F04" w:rsidRDefault="00195F04" w:rsidP="008C67F1">
            <w:pPr>
              <w:spacing w:line="280" w:lineRule="atLeast"/>
              <w:ind w:right="-110"/>
              <w:jc w:val="left"/>
              <w:rPr>
                <w:rFonts w:cs="Arial"/>
                <w:bCs/>
                <w:iCs/>
                <w:sz w:val="18"/>
                <w:szCs w:val="18"/>
              </w:rPr>
            </w:pPr>
            <w:r>
              <w:rPr>
                <w:rFonts w:cs="Arial"/>
                <w:bCs/>
                <w:iCs/>
                <w:sz w:val="18"/>
                <w:szCs w:val="18"/>
              </w:rPr>
              <w:t>Dodávka 10 ks pasivních antidekubitních matrací s nosností min. 200 kg</w:t>
            </w:r>
          </w:p>
        </w:tc>
        <w:tc>
          <w:tcPr>
            <w:tcW w:w="1996" w:type="dxa"/>
            <w:tcBorders>
              <w:top w:val="single" w:sz="4" w:space="0" w:color="auto"/>
              <w:left w:val="single" w:sz="4" w:space="0" w:color="auto"/>
              <w:bottom w:val="single" w:sz="4" w:space="0" w:color="auto"/>
              <w:right w:val="single" w:sz="4" w:space="0" w:color="auto"/>
            </w:tcBorders>
          </w:tcPr>
          <w:p w:rsidR="00195F04" w:rsidRDefault="00195F04" w:rsidP="008C67F1">
            <w:pPr>
              <w:spacing w:line="280" w:lineRule="atLeast"/>
              <w:ind w:right="-110"/>
              <w:jc w:val="center"/>
              <w:rPr>
                <w:rFonts w:cs="Arial"/>
                <w:bCs/>
                <w:iCs/>
                <w:color w:val="FF0000"/>
                <w:szCs w:val="20"/>
              </w:rPr>
            </w:pPr>
          </w:p>
          <w:p w:rsidR="00195F04" w:rsidRDefault="00195F04" w:rsidP="008C67F1">
            <w:pPr>
              <w:spacing w:line="280" w:lineRule="atLeast"/>
              <w:ind w:right="-110"/>
              <w:jc w:val="center"/>
              <w:rPr>
                <w:rFonts w:cs="Arial"/>
                <w:bCs/>
                <w:iCs/>
                <w:color w:val="FF0000"/>
                <w:szCs w:val="20"/>
              </w:rPr>
            </w:pPr>
            <w:r>
              <w:rPr>
                <w:rFonts w:cs="Arial"/>
                <w:bCs/>
                <w:iCs/>
                <w:color w:val="FF0000"/>
                <w:szCs w:val="20"/>
              </w:rPr>
              <w:t>(doplní uchazeč)</w:t>
            </w:r>
          </w:p>
        </w:tc>
        <w:tc>
          <w:tcPr>
            <w:tcW w:w="1997" w:type="dxa"/>
            <w:tcBorders>
              <w:top w:val="single" w:sz="4" w:space="0" w:color="auto"/>
              <w:left w:val="single" w:sz="4" w:space="0" w:color="auto"/>
              <w:bottom w:val="single" w:sz="4" w:space="0" w:color="auto"/>
              <w:right w:val="single" w:sz="4" w:space="0" w:color="auto"/>
            </w:tcBorders>
          </w:tcPr>
          <w:p w:rsidR="00195F04" w:rsidRDefault="00195F04" w:rsidP="008C67F1">
            <w:pPr>
              <w:spacing w:line="280" w:lineRule="atLeast"/>
              <w:ind w:right="-110"/>
              <w:jc w:val="center"/>
              <w:rPr>
                <w:rFonts w:cs="Arial"/>
                <w:bCs/>
                <w:iCs/>
                <w:color w:val="FF0000"/>
                <w:szCs w:val="20"/>
              </w:rPr>
            </w:pPr>
          </w:p>
          <w:p w:rsidR="00195F04" w:rsidRDefault="00195F04" w:rsidP="008C67F1">
            <w:pPr>
              <w:spacing w:line="280" w:lineRule="atLeast"/>
              <w:ind w:right="-110"/>
              <w:jc w:val="center"/>
              <w:rPr>
                <w:rFonts w:cs="Arial"/>
                <w:bCs/>
                <w:iCs/>
                <w:color w:val="FF0000"/>
                <w:szCs w:val="20"/>
              </w:rPr>
            </w:pPr>
            <w:r>
              <w:rPr>
                <w:rFonts w:cs="Arial"/>
                <w:bCs/>
                <w:iCs/>
                <w:color w:val="FF0000"/>
                <w:szCs w:val="20"/>
              </w:rPr>
              <w:t>(doplní uchazeč)</w:t>
            </w:r>
          </w:p>
        </w:tc>
        <w:tc>
          <w:tcPr>
            <w:tcW w:w="1711" w:type="dxa"/>
            <w:gridSpan w:val="2"/>
            <w:tcBorders>
              <w:top w:val="single" w:sz="4" w:space="0" w:color="auto"/>
              <w:left w:val="single" w:sz="4" w:space="0" w:color="auto"/>
              <w:bottom w:val="single" w:sz="4" w:space="0" w:color="auto"/>
              <w:right w:val="single" w:sz="4" w:space="0" w:color="auto"/>
            </w:tcBorders>
          </w:tcPr>
          <w:p w:rsidR="00195F04" w:rsidRDefault="00195F04" w:rsidP="008C67F1">
            <w:pPr>
              <w:spacing w:line="280" w:lineRule="atLeast"/>
              <w:ind w:right="-110"/>
              <w:jc w:val="center"/>
              <w:rPr>
                <w:rFonts w:cs="Arial"/>
                <w:bCs/>
                <w:iCs/>
                <w:color w:val="FF0000"/>
                <w:szCs w:val="20"/>
              </w:rPr>
            </w:pPr>
          </w:p>
          <w:p w:rsidR="00195F04" w:rsidRDefault="00195F04" w:rsidP="008C67F1">
            <w:pPr>
              <w:spacing w:line="280" w:lineRule="atLeast"/>
              <w:ind w:right="-110"/>
              <w:jc w:val="center"/>
              <w:rPr>
                <w:rFonts w:cs="Arial"/>
                <w:bCs/>
                <w:iCs/>
                <w:color w:val="FF0000"/>
                <w:szCs w:val="20"/>
              </w:rPr>
            </w:pPr>
            <w:r>
              <w:rPr>
                <w:rFonts w:cs="Arial"/>
                <w:bCs/>
                <w:iCs/>
                <w:color w:val="FF0000"/>
                <w:szCs w:val="20"/>
              </w:rPr>
              <w:t>(doplní uchazeč)</w:t>
            </w:r>
          </w:p>
        </w:tc>
        <w:tc>
          <w:tcPr>
            <w:tcW w:w="1857" w:type="dxa"/>
            <w:gridSpan w:val="2"/>
            <w:tcBorders>
              <w:top w:val="single" w:sz="4" w:space="0" w:color="auto"/>
              <w:left w:val="single" w:sz="4" w:space="0" w:color="auto"/>
              <w:bottom w:val="single" w:sz="4" w:space="0" w:color="auto"/>
              <w:right w:val="single" w:sz="4" w:space="0" w:color="auto"/>
            </w:tcBorders>
          </w:tcPr>
          <w:p w:rsidR="00195F04" w:rsidRDefault="00195F04" w:rsidP="008C67F1">
            <w:pPr>
              <w:spacing w:line="280" w:lineRule="atLeast"/>
              <w:ind w:right="-110"/>
              <w:jc w:val="center"/>
              <w:rPr>
                <w:rFonts w:cs="Arial"/>
                <w:bCs/>
                <w:iCs/>
                <w:color w:val="FF0000"/>
                <w:szCs w:val="20"/>
              </w:rPr>
            </w:pPr>
          </w:p>
          <w:p w:rsidR="00195F04" w:rsidRDefault="00195F04" w:rsidP="008C67F1">
            <w:pPr>
              <w:spacing w:line="280" w:lineRule="atLeast"/>
              <w:ind w:right="-110"/>
              <w:jc w:val="center"/>
              <w:rPr>
                <w:rFonts w:cs="Arial"/>
                <w:bCs/>
                <w:iCs/>
                <w:color w:val="FF0000"/>
                <w:szCs w:val="20"/>
              </w:rPr>
            </w:pPr>
            <w:r>
              <w:rPr>
                <w:rFonts w:cs="Arial"/>
                <w:bCs/>
                <w:iCs/>
                <w:color w:val="FF0000"/>
                <w:szCs w:val="20"/>
              </w:rPr>
              <w:t>(doplní uchazeč)</w:t>
            </w:r>
          </w:p>
        </w:tc>
      </w:tr>
      <w:tr w:rsidR="00195F04" w:rsidTr="008C67F1">
        <w:trPr>
          <w:trHeight w:val="555"/>
        </w:trPr>
        <w:tc>
          <w:tcPr>
            <w:tcW w:w="442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0" w:type="dxa"/>
              <w:left w:w="70" w:type="dxa"/>
              <w:bottom w:w="0" w:type="dxa"/>
              <w:right w:w="70" w:type="dxa"/>
            </w:tcMar>
            <w:hideMark/>
          </w:tcPr>
          <w:p w:rsidR="00195F04" w:rsidRDefault="00195F04" w:rsidP="008C67F1">
            <w:pPr>
              <w:spacing w:line="280" w:lineRule="atLeast"/>
              <w:ind w:right="-110"/>
              <w:jc w:val="left"/>
              <w:rPr>
                <w:rFonts w:cs="Arial"/>
                <w:b/>
                <w:bCs/>
                <w:iCs/>
                <w:szCs w:val="20"/>
              </w:rPr>
            </w:pPr>
            <w:r>
              <w:rPr>
                <w:rFonts w:cs="Arial"/>
                <w:b/>
                <w:bCs/>
                <w:iCs/>
                <w:szCs w:val="20"/>
              </w:rPr>
              <w:t>Celkem</w:t>
            </w:r>
          </w:p>
        </w:tc>
        <w:tc>
          <w:tcPr>
            <w:tcW w:w="2010"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195F04" w:rsidRDefault="00195F04" w:rsidP="008C67F1">
            <w:pPr>
              <w:jc w:val="center"/>
              <w:rPr>
                <w:rFonts w:cs="Arial"/>
                <w:bCs/>
                <w:iCs/>
                <w:color w:val="FF0000"/>
                <w:szCs w:val="20"/>
              </w:rPr>
            </w:pPr>
          </w:p>
          <w:p w:rsidR="00195F04" w:rsidRDefault="00195F04" w:rsidP="008C67F1">
            <w:pPr>
              <w:jc w:val="center"/>
              <w:rPr>
                <w:rFonts w:cs="Arial"/>
                <w:b/>
                <w:bCs/>
                <w:iCs/>
                <w:sz w:val="24"/>
              </w:rPr>
            </w:pPr>
            <w:r>
              <w:rPr>
                <w:rFonts w:cs="Arial"/>
                <w:bCs/>
                <w:iCs/>
                <w:color w:val="FF0000"/>
                <w:szCs w:val="20"/>
              </w:rPr>
              <w:t>(doplní uchazeč)</w:t>
            </w:r>
          </w:p>
        </w:tc>
        <w:tc>
          <w:tcPr>
            <w:tcW w:w="1710"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195F04" w:rsidRDefault="00195F04" w:rsidP="008C67F1">
            <w:pPr>
              <w:jc w:val="center"/>
              <w:rPr>
                <w:rFonts w:cs="Arial"/>
                <w:bCs/>
                <w:iCs/>
                <w:color w:val="FF0000"/>
                <w:szCs w:val="20"/>
              </w:rPr>
            </w:pPr>
          </w:p>
          <w:p w:rsidR="00195F04" w:rsidRDefault="00195F04" w:rsidP="008C67F1">
            <w:pPr>
              <w:jc w:val="center"/>
              <w:rPr>
                <w:rFonts w:cs="Arial"/>
                <w:b/>
                <w:bCs/>
                <w:iCs/>
                <w:sz w:val="24"/>
              </w:rPr>
            </w:pPr>
            <w:r>
              <w:rPr>
                <w:rFonts w:cs="Arial"/>
                <w:bCs/>
                <w:iCs/>
                <w:color w:val="FF0000"/>
                <w:szCs w:val="20"/>
              </w:rPr>
              <w:t>(doplní uchazeč)</w:t>
            </w:r>
          </w:p>
        </w:tc>
        <w:tc>
          <w:tcPr>
            <w:tcW w:w="1845"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195F04" w:rsidRDefault="00195F04" w:rsidP="008C67F1">
            <w:pPr>
              <w:jc w:val="center"/>
              <w:rPr>
                <w:rFonts w:cs="Arial"/>
                <w:bCs/>
                <w:iCs/>
                <w:color w:val="FF0000"/>
                <w:szCs w:val="20"/>
              </w:rPr>
            </w:pPr>
          </w:p>
          <w:p w:rsidR="00195F04" w:rsidRDefault="00195F04" w:rsidP="008C67F1">
            <w:pPr>
              <w:jc w:val="center"/>
              <w:rPr>
                <w:rFonts w:cs="Arial"/>
                <w:b/>
                <w:bCs/>
                <w:iCs/>
                <w:sz w:val="24"/>
              </w:rPr>
            </w:pPr>
            <w:r>
              <w:rPr>
                <w:rFonts w:cs="Arial"/>
                <w:bCs/>
                <w:iCs/>
                <w:color w:val="FF0000"/>
                <w:szCs w:val="20"/>
              </w:rPr>
              <w:t>(doplní uchazeč)</w:t>
            </w:r>
          </w:p>
        </w:tc>
      </w:tr>
    </w:tbl>
    <w:p w:rsidR="00195F04" w:rsidRDefault="00195F04" w:rsidP="00195F04">
      <w:pPr>
        <w:spacing w:line="280" w:lineRule="atLeast"/>
        <w:ind w:right="-110"/>
        <w:jc w:val="left"/>
        <w:rPr>
          <w:rFonts w:cs="Arial"/>
          <w:b/>
          <w:bCs/>
          <w:iCs/>
          <w:sz w:val="24"/>
        </w:rPr>
      </w:pPr>
    </w:p>
    <w:p w:rsidR="00195F04" w:rsidRDefault="00195F04" w:rsidP="00195F04">
      <w:pPr>
        <w:spacing w:after="60"/>
        <w:ind w:left="720"/>
        <w:rPr>
          <w:rFonts w:cs="Arial"/>
          <w:b/>
          <w:sz w:val="22"/>
          <w:szCs w:val="22"/>
        </w:rPr>
      </w:pPr>
      <w:r>
        <w:rPr>
          <w:rFonts w:cs="Arial"/>
          <w:sz w:val="22"/>
          <w:szCs w:val="22"/>
        </w:rPr>
        <w:t xml:space="preserve">Součástí kupní ceny jsou </w:t>
      </w:r>
      <w:r>
        <w:rPr>
          <w:rFonts w:cs="Arial"/>
          <w:b/>
          <w:sz w:val="22"/>
          <w:szCs w:val="22"/>
        </w:rPr>
        <w:t xml:space="preserve">veškeré náklady spojené s řádným a včasným splněním </w:t>
      </w:r>
      <w:r>
        <w:rPr>
          <w:rFonts w:cs="Arial"/>
          <w:sz w:val="22"/>
          <w:szCs w:val="22"/>
        </w:rPr>
        <w:t>celého předmětu plnění této smlouvy. Kupní cena zahrnuje zejména dopravu, případně další nezbytné náklady. Kupní cena zahrnuje i náklady na správní poplatky, daně, cla, a finanční vlivy (inflační, kurzový) schvalovací řízení, zabezpečení prohlášení o shodě dle zákona č. 22/1997 Sb., o technických požadavcích na výrobky, v platném znění pro stroje/zařízení, které nejsou označené značkou „evropské shody“ CE, certifikátů a atestů, převod práv, pojištění, potřebné doklady ke zboží, vstupní validace (je-li relevantní), záruční servis s výměnou náhradních dílů je-li třeba, poskytování bezplatného provádění všech výrobcem požadovaných či doporučených úkonů</w:t>
      </w:r>
      <w:r>
        <w:rPr>
          <w:rFonts w:cs="Arial"/>
          <w:b/>
          <w:sz w:val="22"/>
          <w:szCs w:val="22"/>
        </w:rPr>
        <w:t xml:space="preserve">, bezplatného záručního servisu a pravidelných bezpečnostně-technických prohlídek nařízených výrobcem dle platného zákona o zdravotnických prostředcích to vše po dobu záruky bez povinnosti kupujícího platit prodávajícímu nad rámec sjednané kupní ceny. </w:t>
      </w:r>
    </w:p>
    <w:p w:rsidR="00195F04" w:rsidRDefault="004D2435" w:rsidP="00195F04">
      <w:pPr>
        <w:numPr>
          <w:ilvl w:val="1"/>
          <w:numId w:val="12"/>
        </w:numPr>
        <w:spacing w:before="60" w:after="60" w:line="276" w:lineRule="auto"/>
        <w:ind w:left="720" w:hanging="720"/>
        <w:rPr>
          <w:rFonts w:cs="Arial"/>
          <w:sz w:val="22"/>
          <w:szCs w:val="22"/>
        </w:rPr>
      </w:pPr>
      <w:r>
        <w:rPr>
          <w:rFonts w:cs="Arial"/>
          <w:sz w:val="22"/>
          <w:szCs w:val="22"/>
        </w:rPr>
        <w:tab/>
      </w:r>
      <w:r w:rsidR="00195F04">
        <w:rPr>
          <w:rFonts w:cs="Arial"/>
          <w:sz w:val="22"/>
          <w:szCs w:val="22"/>
        </w:rPr>
        <w:t>Kupní cena bude kupujícím uhrazena v korunách českých (CZK) na základě účetního a daňového dokladu - faktury, doručeného kupujícímu. Přílohou daňového dokladu - faktury musí být kopie protokolu o předání a převzetí předmětu plnění podepsaného osobami oprávněnými jednat za smluvní strany.</w:t>
      </w:r>
    </w:p>
    <w:p w:rsidR="00195F04" w:rsidRDefault="004D2435" w:rsidP="00195F04">
      <w:pPr>
        <w:numPr>
          <w:ilvl w:val="1"/>
          <w:numId w:val="12"/>
        </w:numPr>
        <w:spacing w:before="60" w:after="60" w:line="276" w:lineRule="auto"/>
        <w:ind w:left="709" w:hanging="709"/>
        <w:rPr>
          <w:rFonts w:cs="Arial"/>
          <w:sz w:val="22"/>
          <w:szCs w:val="22"/>
        </w:rPr>
      </w:pPr>
      <w:r>
        <w:rPr>
          <w:rFonts w:cs="Arial"/>
          <w:sz w:val="22"/>
          <w:szCs w:val="22"/>
        </w:rPr>
        <w:lastRenderedPageBreak/>
        <w:tab/>
      </w:r>
      <w:r w:rsidR="00195F04">
        <w:rPr>
          <w:rFonts w:cs="Arial"/>
          <w:sz w:val="22"/>
          <w:szCs w:val="22"/>
        </w:rPr>
        <w:t>Prodávající se touto smlouvou zavazuje, že účetní a daňový doklad - faktura, musí obsahovat všechny náležitosti řádného účetního a daňového dokladu ve smyslu příslušných platných právních předpisů, zejména zákona č. 563/1991 Sb., o účetnictví, ve znění pozdějších předpisů, a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195F04" w:rsidRDefault="00195F04" w:rsidP="00195F04">
      <w:pPr>
        <w:numPr>
          <w:ilvl w:val="1"/>
          <w:numId w:val="12"/>
        </w:numPr>
        <w:tabs>
          <w:tab w:val="clear" w:pos="360"/>
          <w:tab w:val="left" w:pos="720"/>
        </w:tabs>
        <w:spacing w:before="60" w:after="60" w:line="276" w:lineRule="auto"/>
        <w:ind w:left="709" w:hanging="709"/>
        <w:rPr>
          <w:rFonts w:cs="Arial"/>
          <w:sz w:val="22"/>
          <w:szCs w:val="22"/>
        </w:rPr>
      </w:pPr>
      <w:r>
        <w:rPr>
          <w:rFonts w:cs="Arial"/>
          <w:sz w:val="22"/>
          <w:szCs w:val="22"/>
        </w:rPr>
        <w:t>Splatnost faktury se sjednává na 30 dnů ode dne jejího prokazatelného doručení kupujícímu.</w:t>
      </w:r>
    </w:p>
    <w:p w:rsidR="00195F04" w:rsidRDefault="004D2435" w:rsidP="00195F04">
      <w:pPr>
        <w:numPr>
          <w:ilvl w:val="1"/>
          <w:numId w:val="12"/>
        </w:numPr>
        <w:spacing w:before="60" w:after="60" w:line="276" w:lineRule="auto"/>
        <w:ind w:left="709" w:hanging="709"/>
        <w:rPr>
          <w:rFonts w:cs="Arial"/>
          <w:sz w:val="22"/>
          <w:szCs w:val="22"/>
        </w:rPr>
      </w:pPr>
      <w:r>
        <w:rPr>
          <w:rFonts w:cs="Arial"/>
          <w:sz w:val="22"/>
          <w:szCs w:val="22"/>
        </w:rPr>
        <w:tab/>
      </w:r>
      <w:r w:rsidR="00195F04">
        <w:rPr>
          <w:rFonts w:cs="Arial"/>
          <w:sz w:val="22"/>
          <w:szCs w:val="22"/>
        </w:rPr>
        <w:t>Kupující neposkytuje prodávajícímu zálohy na kupní cenu.</w:t>
      </w:r>
    </w:p>
    <w:p w:rsidR="00195F04" w:rsidRDefault="00195F04" w:rsidP="00195F04">
      <w:pPr>
        <w:pStyle w:val="StylLatinkaArialSloitArial10bPed0cm"/>
        <w:numPr>
          <w:ilvl w:val="1"/>
          <w:numId w:val="12"/>
        </w:numPr>
        <w:tabs>
          <w:tab w:val="clear" w:pos="360"/>
          <w:tab w:val="left" w:pos="708"/>
        </w:tabs>
        <w:spacing w:after="60" w:line="276" w:lineRule="auto"/>
        <w:ind w:left="709" w:hanging="709"/>
        <w:jc w:val="both"/>
        <w:rPr>
          <w:sz w:val="22"/>
          <w:szCs w:val="22"/>
        </w:rPr>
      </w:pPr>
      <w:r>
        <w:rPr>
          <w:sz w:val="22"/>
          <w:szCs w:val="22"/>
        </w:rPr>
        <w:t>V případě prodlení kupujícího s úhradou faktury je prodávající oprávněn uplatnit vůči kupujícímu pouze smluvní úrok z prodlení ve výši 0,01 % z dlužné částky za každý i jen započatý den prodlení s úhradou faktury. Smluvní strany se výslovně dohodly, že kupující je oprávněn započíst své i nesplatné pohledávky vzniklé na základě této smlouvy proti pohledávce prodávajícího na zaplacení kupní ceny rovněž bez ohledu na její splatnost.</w:t>
      </w:r>
    </w:p>
    <w:p w:rsidR="00195F04" w:rsidRDefault="00195F04" w:rsidP="00195F04">
      <w:pPr>
        <w:spacing w:line="280" w:lineRule="atLeast"/>
        <w:ind w:right="-110"/>
        <w:jc w:val="left"/>
        <w:rPr>
          <w:rFonts w:cs="Arial"/>
          <w:bCs/>
          <w:iCs/>
          <w:sz w:val="22"/>
          <w:szCs w:val="22"/>
        </w:rPr>
      </w:pPr>
    </w:p>
    <w:p w:rsidR="00195F04" w:rsidRDefault="00195F04" w:rsidP="00195F04">
      <w:pPr>
        <w:spacing w:line="280" w:lineRule="atLeast"/>
        <w:ind w:right="-110"/>
        <w:jc w:val="left"/>
        <w:rPr>
          <w:rFonts w:cs="Arial"/>
          <w:bCs/>
          <w:iCs/>
          <w:sz w:val="22"/>
          <w:szCs w:val="22"/>
        </w:rPr>
      </w:pPr>
    </w:p>
    <w:p w:rsidR="00195F04" w:rsidRDefault="00195F04" w:rsidP="00195F04">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V.</w:t>
      </w:r>
    </w:p>
    <w:p w:rsidR="00195F04" w:rsidRDefault="00195F04" w:rsidP="00195F04">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Práva a povinnosti stran</w:t>
      </w:r>
    </w:p>
    <w:p w:rsidR="00195F04" w:rsidRDefault="004D2435" w:rsidP="00195F04">
      <w:pPr>
        <w:pStyle w:val="Odstavecseseznamem"/>
        <w:numPr>
          <w:ilvl w:val="1"/>
          <w:numId w:val="13"/>
        </w:numPr>
        <w:autoSpaceDE w:val="0"/>
        <w:autoSpaceDN w:val="0"/>
        <w:adjustRightInd w:val="0"/>
        <w:spacing w:before="60" w:after="60" w:line="276" w:lineRule="auto"/>
        <w:ind w:left="720" w:hanging="720"/>
        <w:rPr>
          <w:szCs w:val="22"/>
        </w:rPr>
      </w:pPr>
      <w:r>
        <w:rPr>
          <w:szCs w:val="22"/>
        </w:rPr>
        <w:tab/>
      </w:r>
      <w:r w:rsidR="00195F04">
        <w:rPr>
          <w:szCs w:val="22"/>
        </w:rPr>
        <w:t xml:space="preserve">Prodávající je povinen dodat kupujícímu nové, nepoužité zboží v dohodnutém množství, jakosti a provedení a termínu,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0,05 % z kupní ceny bez DPH dle čl. IV., odst. </w:t>
      </w:r>
      <w:proofErr w:type="gramStart"/>
      <w:r w:rsidR="00195F04">
        <w:rPr>
          <w:szCs w:val="22"/>
        </w:rPr>
        <w:t>4.1. této</w:t>
      </w:r>
      <w:proofErr w:type="gramEnd"/>
      <w:r w:rsidR="00195F04">
        <w:rPr>
          <w:szCs w:val="22"/>
        </w:rPr>
        <w:t xml:space="preserve"> smlouvy za každý i jen započatý den prodlení s dodáním nového zboží v dohodnutém množství, jakosti a provedení. </w:t>
      </w:r>
    </w:p>
    <w:p w:rsidR="00195F04" w:rsidRDefault="004D2435" w:rsidP="00195F04">
      <w:pPr>
        <w:pStyle w:val="Odstavecseseznamem"/>
        <w:numPr>
          <w:ilvl w:val="1"/>
          <w:numId w:val="13"/>
        </w:numPr>
        <w:autoSpaceDE w:val="0"/>
        <w:autoSpaceDN w:val="0"/>
        <w:adjustRightInd w:val="0"/>
        <w:spacing w:before="60" w:after="60" w:line="276" w:lineRule="auto"/>
        <w:ind w:left="709" w:hanging="709"/>
        <w:rPr>
          <w:bCs/>
          <w:szCs w:val="22"/>
        </w:rPr>
      </w:pPr>
      <w:r>
        <w:rPr>
          <w:szCs w:val="22"/>
        </w:rPr>
        <w:tab/>
      </w:r>
      <w:r w:rsidR="00195F04">
        <w:rPr>
          <w:szCs w:val="22"/>
        </w:rPr>
        <w:t>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Prodávající je povinen spolu se zbožím dodat kupujícímu kompletní technickou a další dokumentaci nezbytnou k řádnému užívání zboží včetně návodu k použití pro obsluhu v českém jazyce.</w:t>
      </w:r>
    </w:p>
    <w:p w:rsidR="00195F04" w:rsidRDefault="004D2435" w:rsidP="00195F04">
      <w:pPr>
        <w:numPr>
          <w:ilvl w:val="1"/>
          <w:numId w:val="13"/>
        </w:numPr>
        <w:autoSpaceDE w:val="0"/>
        <w:autoSpaceDN w:val="0"/>
        <w:adjustRightInd w:val="0"/>
        <w:spacing w:before="60" w:after="60" w:line="276" w:lineRule="auto"/>
        <w:ind w:left="709" w:hanging="709"/>
        <w:rPr>
          <w:rFonts w:cs="Arial"/>
          <w:sz w:val="22"/>
          <w:szCs w:val="22"/>
        </w:rPr>
      </w:pPr>
      <w:r>
        <w:rPr>
          <w:rFonts w:cs="Arial"/>
          <w:sz w:val="22"/>
          <w:szCs w:val="22"/>
        </w:rPr>
        <w:tab/>
      </w:r>
      <w:r w:rsidR="00195F04">
        <w:rPr>
          <w:rFonts w:cs="Arial"/>
          <w:sz w:val="22"/>
          <w:szCs w:val="22"/>
        </w:rPr>
        <w:t>Kupující nabývá vlastnického práva ke zboží dnem řádného předání a převzetí zboží od prodávajícího na základě podpisu předávacího protokolu. Stejným okamžikem přechází na kupujícího také nebezpečí škody na věci.</w:t>
      </w:r>
    </w:p>
    <w:p w:rsidR="00195F04" w:rsidRDefault="004D2435" w:rsidP="00195F04">
      <w:pPr>
        <w:numPr>
          <w:ilvl w:val="1"/>
          <w:numId w:val="13"/>
        </w:numPr>
        <w:autoSpaceDE w:val="0"/>
        <w:autoSpaceDN w:val="0"/>
        <w:adjustRightInd w:val="0"/>
        <w:spacing w:before="60" w:after="60" w:line="276" w:lineRule="auto"/>
        <w:ind w:left="709" w:hanging="709"/>
        <w:rPr>
          <w:rFonts w:cs="Arial"/>
          <w:sz w:val="22"/>
          <w:szCs w:val="22"/>
        </w:rPr>
      </w:pPr>
      <w:r>
        <w:rPr>
          <w:rFonts w:cs="Arial"/>
          <w:sz w:val="22"/>
          <w:szCs w:val="22"/>
        </w:rPr>
        <w:tab/>
      </w:r>
      <w:r w:rsidR="00195F04">
        <w:rPr>
          <w:rFonts w:cs="Arial"/>
          <w:sz w:val="22"/>
          <w:szCs w:val="22"/>
        </w:rPr>
        <w:t xml:space="preserve">Prodávající je povinen neprodleně vyrozumět kupujícího o případném ohrožení doby plnění a o všech skutečnostech, které mohou řádné a včasné plnění předmětu této smlouvy znemožnit. </w:t>
      </w:r>
    </w:p>
    <w:p w:rsidR="00195F04" w:rsidRDefault="004D2435" w:rsidP="00195F04">
      <w:pPr>
        <w:numPr>
          <w:ilvl w:val="1"/>
          <w:numId w:val="13"/>
        </w:numPr>
        <w:autoSpaceDE w:val="0"/>
        <w:autoSpaceDN w:val="0"/>
        <w:adjustRightInd w:val="0"/>
        <w:spacing w:before="60" w:after="60" w:line="276" w:lineRule="auto"/>
        <w:ind w:left="709" w:hanging="709"/>
        <w:rPr>
          <w:rFonts w:cs="Arial"/>
          <w:bCs/>
          <w:sz w:val="22"/>
          <w:szCs w:val="22"/>
        </w:rPr>
      </w:pPr>
      <w:r>
        <w:rPr>
          <w:rFonts w:cs="Arial"/>
          <w:sz w:val="22"/>
          <w:szCs w:val="22"/>
        </w:rPr>
        <w:tab/>
      </w:r>
      <w:r w:rsidR="00195F04">
        <w:rPr>
          <w:rFonts w:cs="Arial"/>
          <w:sz w:val="22"/>
          <w:szCs w:val="22"/>
        </w:rPr>
        <w:t>Prodávající není oprávněn postoupit jakákoliv práva anebo povinnosti z této smlouvy na třetí osoby bez předchozího písemného souhlasu kupujícího.</w:t>
      </w:r>
    </w:p>
    <w:p w:rsidR="00195F04" w:rsidRDefault="004D2435" w:rsidP="00195F04">
      <w:pPr>
        <w:numPr>
          <w:ilvl w:val="1"/>
          <w:numId w:val="13"/>
        </w:numPr>
        <w:autoSpaceDE w:val="0"/>
        <w:autoSpaceDN w:val="0"/>
        <w:adjustRightInd w:val="0"/>
        <w:spacing w:before="60" w:after="60" w:line="276" w:lineRule="auto"/>
        <w:ind w:left="709" w:hanging="709"/>
        <w:rPr>
          <w:rFonts w:cs="Arial"/>
          <w:bCs/>
          <w:sz w:val="22"/>
          <w:szCs w:val="22"/>
        </w:rPr>
      </w:pPr>
      <w:bookmarkStart w:id="0" w:name="_GoBack"/>
      <w:bookmarkEnd w:id="0"/>
      <w:r>
        <w:rPr>
          <w:rFonts w:cs="Arial"/>
          <w:sz w:val="22"/>
          <w:szCs w:val="22"/>
        </w:rPr>
        <w:lastRenderedPageBreak/>
        <w:tab/>
      </w:r>
      <w:r w:rsidR="00195F04">
        <w:rPr>
          <w:rFonts w:cs="Arial"/>
          <w:sz w:val="22"/>
          <w:szCs w:val="22"/>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rsidR="00195F04" w:rsidRDefault="00195F04" w:rsidP="00195F04">
      <w:pPr>
        <w:autoSpaceDE w:val="0"/>
        <w:autoSpaceDN w:val="0"/>
        <w:adjustRightInd w:val="0"/>
        <w:spacing w:before="60" w:after="60"/>
        <w:ind w:left="709"/>
        <w:rPr>
          <w:rFonts w:cs="Arial"/>
          <w:noProof/>
          <w:sz w:val="22"/>
          <w:szCs w:val="22"/>
          <w:shd w:val="clear" w:color="auto" w:fill="E2EFD9" w:themeFill="accent6" w:themeFillTint="33"/>
        </w:rPr>
      </w:pPr>
      <w:r>
        <w:rPr>
          <w:rFonts w:cs="Arial"/>
          <w:sz w:val="22"/>
          <w:szCs w:val="22"/>
        </w:rPr>
        <w:t>Prodávající odpovídá kupujícímu za škodu způsobenou porušením povinností podle této smlouvy nebo povinnosti stanovené obecně závazným právním předpisem.</w:t>
      </w:r>
    </w:p>
    <w:p w:rsidR="00195F04" w:rsidRDefault="00195F04" w:rsidP="00195F04">
      <w:pPr>
        <w:pStyle w:val="Odstavecseseznamem"/>
        <w:numPr>
          <w:ilvl w:val="1"/>
          <w:numId w:val="13"/>
        </w:numPr>
        <w:tabs>
          <w:tab w:val="clear" w:pos="360"/>
          <w:tab w:val="num" w:pos="709"/>
        </w:tabs>
        <w:spacing w:before="60" w:after="240" w:line="276" w:lineRule="auto"/>
        <w:ind w:left="709" w:hanging="709"/>
        <w:rPr>
          <w:szCs w:val="22"/>
        </w:rPr>
      </w:pPr>
      <w:r>
        <w:rPr>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195F04" w:rsidRDefault="00195F04" w:rsidP="00195F04">
      <w:pPr>
        <w:numPr>
          <w:ilvl w:val="1"/>
          <w:numId w:val="13"/>
        </w:numPr>
        <w:tabs>
          <w:tab w:val="clear" w:pos="360"/>
          <w:tab w:val="num" w:pos="709"/>
        </w:tabs>
        <w:spacing w:before="60" w:after="120"/>
        <w:ind w:left="709" w:hanging="709"/>
        <w:rPr>
          <w:rFonts w:cs="Arial"/>
          <w:sz w:val="22"/>
          <w:szCs w:val="22"/>
        </w:rPr>
      </w:pPr>
      <w:r>
        <w:rPr>
          <w:rFonts w:cs="Arial"/>
          <w:sz w:val="22"/>
          <w:szCs w:val="22"/>
        </w:rPr>
        <w:t xml:space="preserve">Pokud bude část dodávky zboží dle této smlouvy plněna formou subdodávky, prodávající závazně uvádí identifikační údaje dotčeného subdodavatele a specifikaci části dodávky zboží, která bude plněna formou subdodávky: </w:t>
      </w:r>
    </w:p>
    <w:p w:rsidR="00195F04" w:rsidRDefault="00195F04" w:rsidP="00195F04">
      <w:pPr>
        <w:tabs>
          <w:tab w:val="num" w:pos="709"/>
        </w:tabs>
        <w:spacing w:before="120"/>
        <w:ind w:left="709"/>
        <w:rPr>
          <w:rFonts w:cs="Arial"/>
          <w:sz w:val="22"/>
          <w:szCs w:val="22"/>
        </w:rPr>
      </w:pPr>
      <w:r>
        <w:rPr>
          <w:rFonts w:cs="Arial"/>
          <w:color w:val="FF0000"/>
          <w:sz w:val="22"/>
          <w:szCs w:val="22"/>
        </w:rPr>
        <w:t>(doplní uchazeč)</w:t>
      </w:r>
    </w:p>
    <w:p w:rsidR="00195F04" w:rsidRDefault="00195F04" w:rsidP="00195F04">
      <w:pPr>
        <w:tabs>
          <w:tab w:val="left" w:pos="-3840"/>
        </w:tabs>
        <w:spacing w:before="60" w:after="120"/>
        <w:ind w:left="720"/>
        <w:rPr>
          <w:rFonts w:cs="Arial"/>
          <w:sz w:val="22"/>
          <w:szCs w:val="22"/>
        </w:rPr>
      </w:pPr>
      <w:r>
        <w:rPr>
          <w:rFonts w:cs="Arial"/>
          <w:sz w:val="22"/>
          <w:szCs w:val="22"/>
        </w:rPr>
        <w:t xml:space="preserve">Případná změna subdodavatele dle této smlouvy podléhá předchozímu písemnému souhlasu ze strany kupujícího. V případě porušení povinnosti dle předchozí věty, je prodávající povinen zaplatit kupujícímu smluvní pokutu ve výši 10 % z kupní ceny bez DPH dle čl. IV., odst. </w:t>
      </w:r>
      <w:proofErr w:type="gramStart"/>
      <w:r>
        <w:rPr>
          <w:rFonts w:cs="Arial"/>
          <w:sz w:val="22"/>
          <w:szCs w:val="22"/>
        </w:rPr>
        <w:t>4.1. této</w:t>
      </w:r>
      <w:proofErr w:type="gramEnd"/>
      <w:r>
        <w:rPr>
          <w:rFonts w:cs="Arial"/>
          <w:sz w:val="22"/>
          <w:szCs w:val="22"/>
        </w:rPr>
        <w:t xml:space="preserve"> smlouvy za každé jednotlivé porušení této smluvní povinnosti.</w:t>
      </w:r>
    </w:p>
    <w:p w:rsidR="00195F04" w:rsidRDefault="00195F04" w:rsidP="00195F04">
      <w:pPr>
        <w:spacing w:line="280" w:lineRule="atLeast"/>
        <w:ind w:right="-110"/>
        <w:jc w:val="left"/>
        <w:rPr>
          <w:rFonts w:cs="Arial"/>
          <w:bCs/>
          <w:iCs/>
          <w:sz w:val="22"/>
          <w:szCs w:val="22"/>
        </w:rPr>
      </w:pPr>
    </w:p>
    <w:p w:rsidR="00195F04" w:rsidRDefault="00195F04" w:rsidP="00195F04">
      <w:pPr>
        <w:spacing w:line="280" w:lineRule="atLeast"/>
        <w:ind w:right="-110"/>
        <w:jc w:val="left"/>
        <w:rPr>
          <w:rFonts w:cs="Arial"/>
          <w:bCs/>
          <w:iCs/>
          <w:sz w:val="22"/>
          <w:szCs w:val="22"/>
        </w:rPr>
      </w:pPr>
    </w:p>
    <w:p w:rsidR="00195F04" w:rsidRDefault="00195F04" w:rsidP="00195F04">
      <w:pPr>
        <w:pStyle w:val="Nzev"/>
        <w:pBdr>
          <w:bottom w:val="none" w:sz="0" w:space="0" w:color="auto"/>
        </w:pBdr>
        <w:spacing w:after="0"/>
        <w:jc w:val="center"/>
        <w:rPr>
          <w:rFonts w:ascii="Arial" w:hAnsi="Arial" w:cs="Arial"/>
          <w:b/>
          <w:sz w:val="22"/>
          <w:szCs w:val="22"/>
        </w:rPr>
      </w:pPr>
      <w:r>
        <w:rPr>
          <w:rFonts w:ascii="Arial" w:hAnsi="Arial" w:cs="Arial"/>
          <w:b/>
          <w:color w:val="auto"/>
          <w:spacing w:val="0"/>
          <w:kern w:val="0"/>
          <w:sz w:val="22"/>
          <w:szCs w:val="22"/>
        </w:rPr>
        <w:t>VI.</w:t>
      </w:r>
    </w:p>
    <w:p w:rsidR="00195F04" w:rsidRDefault="00195F04" w:rsidP="00195F04">
      <w:pPr>
        <w:pStyle w:val="Nzev"/>
        <w:pBdr>
          <w:bottom w:val="none" w:sz="0" w:space="0" w:color="auto"/>
        </w:pBdr>
        <w:spacing w:after="0"/>
        <w:jc w:val="center"/>
        <w:rPr>
          <w:rFonts w:ascii="Arial" w:hAnsi="Arial" w:cs="Arial"/>
          <w:sz w:val="22"/>
          <w:szCs w:val="22"/>
        </w:rPr>
      </w:pPr>
      <w:r>
        <w:rPr>
          <w:rFonts w:ascii="Arial" w:hAnsi="Arial" w:cs="Arial"/>
          <w:b/>
          <w:color w:val="auto"/>
          <w:spacing w:val="0"/>
          <w:kern w:val="0"/>
          <w:sz w:val="22"/>
          <w:szCs w:val="22"/>
        </w:rPr>
        <w:t>Záruční podmínky</w:t>
      </w:r>
    </w:p>
    <w:p w:rsidR="00195F04" w:rsidRDefault="00195F04" w:rsidP="00195F04">
      <w:pPr>
        <w:numPr>
          <w:ilvl w:val="1"/>
          <w:numId w:val="14"/>
        </w:numPr>
        <w:spacing w:before="60" w:after="60" w:line="276" w:lineRule="auto"/>
        <w:ind w:left="709" w:hanging="709"/>
        <w:rPr>
          <w:rFonts w:cs="Arial"/>
          <w:sz w:val="22"/>
          <w:szCs w:val="22"/>
        </w:rPr>
      </w:pPr>
      <w:r>
        <w:rPr>
          <w:rFonts w:cs="Arial"/>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195F04" w:rsidRDefault="00195F04" w:rsidP="00195F04">
      <w:pPr>
        <w:spacing w:after="60"/>
        <w:ind w:left="720"/>
        <w:rPr>
          <w:rFonts w:cs="Arial"/>
          <w:sz w:val="22"/>
          <w:szCs w:val="22"/>
        </w:rPr>
      </w:pPr>
      <w:r>
        <w:rPr>
          <w:rFonts w:cs="Arial"/>
          <w:sz w:val="22"/>
          <w:szCs w:val="22"/>
        </w:rPr>
        <w:t xml:space="preserve">Prodávající poskytuje kupujícímu po dobu záruky bezplatně záruční servis včetně měněných náhradních dílů, vše včetně vystavení protokolu. </w:t>
      </w:r>
    </w:p>
    <w:p w:rsidR="00195F04" w:rsidRDefault="00195F04" w:rsidP="00195F04">
      <w:pPr>
        <w:spacing w:after="60"/>
        <w:ind w:left="720"/>
        <w:rPr>
          <w:rFonts w:cs="Arial"/>
          <w:sz w:val="22"/>
          <w:szCs w:val="22"/>
        </w:rPr>
      </w:pPr>
      <w:r>
        <w:rPr>
          <w:rFonts w:cs="Arial"/>
          <w:sz w:val="22"/>
          <w:szCs w:val="22"/>
        </w:rPr>
        <w:t xml:space="preserve">Prodávající poskytuje záruku za jakost zboží po dobu </w:t>
      </w:r>
      <w:r>
        <w:rPr>
          <w:rFonts w:cs="Arial"/>
          <w:b/>
          <w:sz w:val="22"/>
          <w:szCs w:val="22"/>
        </w:rPr>
        <w:t>min.</w:t>
      </w:r>
      <w:r>
        <w:rPr>
          <w:rFonts w:cs="Arial"/>
          <w:sz w:val="22"/>
          <w:szCs w:val="22"/>
        </w:rPr>
        <w:t xml:space="preserve"> </w:t>
      </w:r>
      <w:r>
        <w:rPr>
          <w:rFonts w:cs="Arial"/>
          <w:b/>
          <w:sz w:val="22"/>
          <w:szCs w:val="22"/>
        </w:rPr>
        <w:t>5 let</w:t>
      </w:r>
      <w:r w:rsidR="004D2435">
        <w:rPr>
          <w:rFonts w:cs="Arial"/>
          <w:b/>
          <w:sz w:val="22"/>
          <w:szCs w:val="22"/>
        </w:rPr>
        <w:t xml:space="preserve"> </w:t>
      </w:r>
      <w:r w:rsidR="004D2435">
        <w:rPr>
          <w:rFonts w:cs="Arial"/>
          <w:sz w:val="22"/>
          <w:szCs w:val="22"/>
        </w:rPr>
        <w:t xml:space="preserve">na 12 ks aktivních antidekubitních matrací a </w:t>
      </w:r>
      <w:r w:rsidR="004D2435" w:rsidRPr="004D2435">
        <w:rPr>
          <w:rFonts w:cs="Arial"/>
          <w:b/>
          <w:sz w:val="22"/>
          <w:szCs w:val="22"/>
        </w:rPr>
        <w:t>min. 36 měsíců</w:t>
      </w:r>
      <w:r w:rsidR="004D2435">
        <w:rPr>
          <w:rFonts w:cs="Arial"/>
          <w:sz w:val="22"/>
          <w:szCs w:val="22"/>
        </w:rPr>
        <w:t xml:space="preserve"> na 196 ks pasivních matrací</w:t>
      </w:r>
      <w:r>
        <w:rPr>
          <w:rFonts w:cs="Arial"/>
          <w:sz w:val="22"/>
          <w:szCs w:val="22"/>
        </w:rPr>
        <w:t>. Záruční lhůta počíná běžet dnem podpisu příslušného protokolu kupujícím dle této smlouvy.</w:t>
      </w:r>
    </w:p>
    <w:p w:rsidR="00195F04" w:rsidRDefault="00195F04" w:rsidP="00195F04">
      <w:pPr>
        <w:numPr>
          <w:ilvl w:val="1"/>
          <w:numId w:val="14"/>
        </w:numPr>
        <w:spacing w:before="60" w:after="60" w:line="276" w:lineRule="auto"/>
        <w:ind w:left="709" w:hanging="709"/>
        <w:rPr>
          <w:rFonts w:cs="Arial"/>
          <w:sz w:val="22"/>
          <w:szCs w:val="22"/>
        </w:rPr>
      </w:pPr>
      <w:r>
        <w:rPr>
          <w:rFonts w:cs="Arial"/>
          <w:sz w:val="22"/>
          <w:szCs w:val="22"/>
        </w:rPr>
        <w:t>V záruční době je kupující povinen reklamovat vady zboží bez zbytečného odkladu poté, co tyto vady zjistí, nejpozději však do 30 kalendářních dní.</w:t>
      </w:r>
    </w:p>
    <w:p w:rsidR="00195F04" w:rsidRDefault="00195F04" w:rsidP="00195F04">
      <w:pPr>
        <w:numPr>
          <w:ilvl w:val="1"/>
          <w:numId w:val="14"/>
        </w:numPr>
        <w:spacing w:before="60" w:after="60" w:line="276" w:lineRule="auto"/>
        <w:ind w:left="709" w:hanging="709"/>
        <w:rPr>
          <w:rFonts w:cs="Arial"/>
          <w:sz w:val="22"/>
          <w:szCs w:val="22"/>
        </w:rPr>
      </w:pPr>
      <w:r>
        <w:rPr>
          <w:rFonts w:cs="Arial"/>
          <w:sz w:val="22"/>
          <w:szCs w:val="22"/>
        </w:rPr>
        <w:t>V záruční lhůtě je prodávající povinen bezplatně odstraňovat reklamované vady, popřípadě uspokojit jiný nárok kupujícího z vadného plnění, pokud,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195F04" w:rsidRDefault="00195F04" w:rsidP="00195F04">
      <w:pPr>
        <w:numPr>
          <w:ilvl w:val="1"/>
          <w:numId w:val="14"/>
        </w:numPr>
        <w:spacing w:before="60" w:after="60" w:line="276" w:lineRule="auto"/>
        <w:ind w:left="709" w:hanging="709"/>
        <w:rPr>
          <w:rFonts w:cs="Arial"/>
          <w:sz w:val="22"/>
          <w:szCs w:val="22"/>
        </w:rPr>
      </w:pPr>
      <w:r>
        <w:rPr>
          <w:rFonts w:cs="Arial"/>
          <w:sz w:val="22"/>
          <w:szCs w:val="22"/>
        </w:rPr>
        <w:t xml:space="preserve">V případě prodlení prodávajícího s nástupem k odstranění vad nahlášených kupujícím dle odst.  </w:t>
      </w:r>
      <w:proofErr w:type="gramStart"/>
      <w:r>
        <w:rPr>
          <w:rFonts w:cs="Arial"/>
          <w:sz w:val="22"/>
          <w:szCs w:val="22"/>
        </w:rPr>
        <w:t>6.3. tohoto</w:t>
      </w:r>
      <w:proofErr w:type="gramEnd"/>
      <w:r>
        <w:rPr>
          <w:rFonts w:cs="Arial"/>
          <w:sz w:val="22"/>
          <w:szCs w:val="22"/>
        </w:rPr>
        <w:t xml:space="preserve"> článku, se prodávající zavazuje uhradit kupujícímu smluvní pokutu </w:t>
      </w:r>
      <w:r>
        <w:rPr>
          <w:rFonts w:cs="Arial"/>
          <w:sz w:val="22"/>
          <w:szCs w:val="22"/>
        </w:rPr>
        <w:lastRenderedPageBreak/>
        <w:t>ve výši 0,02 % z kupní ceny konkrétního vadného zboží bez DPH této smlouvy za každý i započatý den prodlení s nástupem k odstranění vad a za každou jednotlivou vadu. Celková výše smluvní pokuty není omezena.</w:t>
      </w:r>
    </w:p>
    <w:p w:rsidR="00195F04" w:rsidRDefault="00195F04" w:rsidP="00195F04">
      <w:pPr>
        <w:numPr>
          <w:ilvl w:val="1"/>
          <w:numId w:val="14"/>
        </w:numPr>
        <w:spacing w:before="60" w:after="60" w:line="276" w:lineRule="auto"/>
        <w:ind w:left="709" w:hanging="709"/>
        <w:rPr>
          <w:rFonts w:cs="Arial"/>
          <w:sz w:val="22"/>
          <w:szCs w:val="22"/>
        </w:rPr>
      </w:pPr>
      <w:r>
        <w:rPr>
          <w:rFonts w:cs="Arial"/>
          <w:sz w:val="22"/>
          <w:szCs w:val="22"/>
        </w:rPr>
        <w:t>Prodávající je povinen odstranit oznámené vady na vlastní náklady (včetně všech souvisejících činností jako např. doprava technika, doprava zboží k opravě apod.) neprodleně po jejich oznámení ze strany kupujícího, nejpozději však do 3 dnů ode dne oznámení jednotlivé vady v případě vady bránící provozu přístroje, popř. do 10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195F04" w:rsidRDefault="00195F04" w:rsidP="00195F04">
      <w:pPr>
        <w:numPr>
          <w:ilvl w:val="1"/>
          <w:numId w:val="14"/>
        </w:numPr>
        <w:spacing w:before="60" w:after="60" w:line="276" w:lineRule="auto"/>
        <w:ind w:left="709" w:hanging="709"/>
        <w:rPr>
          <w:rFonts w:cs="Arial"/>
          <w:sz w:val="22"/>
          <w:szCs w:val="22"/>
        </w:rPr>
      </w:pPr>
      <w:r>
        <w:rPr>
          <w:rFonts w:cs="Arial"/>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195F04" w:rsidRDefault="00195F04" w:rsidP="00195F04">
      <w:pPr>
        <w:numPr>
          <w:ilvl w:val="1"/>
          <w:numId w:val="14"/>
        </w:numPr>
        <w:spacing w:before="60" w:after="60" w:line="276" w:lineRule="auto"/>
        <w:ind w:left="709" w:hanging="709"/>
        <w:rPr>
          <w:rFonts w:cs="Arial"/>
          <w:sz w:val="22"/>
          <w:szCs w:val="22"/>
        </w:rPr>
      </w:pPr>
      <w:r>
        <w:rPr>
          <w:rFonts w:cs="Arial"/>
          <w:sz w:val="22"/>
          <w:szCs w:val="22"/>
        </w:rPr>
        <w:t xml:space="preserve">Záruka se nevztahuje na závady prokazatelně způsobené mechanickým poškozením instrumentária kupujícím. </w:t>
      </w:r>
    </w:p>
    <w:p w:rsidR="00195F04" w:rsidRDefault="00195F04" w:rsidP="00195F04">
      <w:pPr>
        <w:numPr>
          <w:ilvl w:val="1"/>
          <w:numId w:val="14"/>
        </w:numPr>
        <w:tabs>
          <w:tab w:val="num" w:pos="709"/>
        </w:tabs>
        <w:spacing w:before="60" w:after="60" w:line="276" w:lineRule="auto"/>
        <w:ind w:left="709" w:hanging="709"/>
        <w:rPr>
          <w:rFonts w:cs="Arial"/>
          <w:sz w:val="22"/>
          <w:szCs w:val="22"/>
        </w:rPr>
      </w:pPr>
      <w:r>
        <w:rPr>
          <w:rFonts w:cs="Arial"/>
          <w:sz w:val="22"/>
          <w:szCs w:val="22"/>
        </w:rPr>
        <w:t>Prodávající se zavazuje pro účely odstranění reklamovaných vad zajistit opravu dodávaného zboží na území České republiky splňující podmínky  platného zákona o zdravotnických prostředcích sám nebo prostřednictvím servisní organizace (níže v tabulce doplní prodávající příslušné údaje) a to nejméně po celou dobu trvání záruční lhůty. V případě porušení této povinnosti je prodávající povinen zaplatit kupujícímu smluvní pokutu ve výši 0,05 % z kupní ceny bez DPH dle čl. IV., odst. </w:t>
      </w:r>
      <w:proofErr w:type="gramStart"/>
      <w:r>
        <w:rPr>
          <w:rFonts w:cs="Arial"/>
          <w:sz w:val="22"/>
          <w:szCs w:val="22"/>
        </w:rPr>
        <w:t>4.1. této</w:t>
      </w:r>
      <w:proofErr w:type="gramEnd"/>
      <w:r>
        <w:rPr>
          <w:rFonts w:cs="Arial"/>
          <w:sz w:val="22"/>
          <w:szCs w:val="22"/>
        </w:rPr>
        <w:t xml:space="preserve"> smlouvy za každý jednotlivý případ porušení této povinnosti.</w:t>
      </w:r>
    </w:p>
    <w:p w:rsidR="00195F04" w:rsidRDefault="00195F04" w:rsidP="00195F04">
      <w:pPr>
        <w:numPr>
          <w:ilvl w:val="1"/>
          <w:numId w:val="14"/>
        </w:numPr>
        <w:tabs>
          <w:tab w:val="num" w:pos="709"/>
        </w:tabs>
        <w:spacing w:before="60" w:after="60" w:line="276" w:lineRule="auto"/>
        <w:ind w:left="709" w:hanging="709"/>
        <w:rPr>
          <w:rFonts w:cs="Arial"/>
          <w:sz w:val="22"/>
          <w:szCs w:val="22"/>
        </w:rPr>
      </w:pPr>
      <w:r>
        <w:rPr>
          <w:rFonts w:cs="Arial"/>
          <w:sz w:val="22"/>
          <w:szCs w:val="22"/>
        </w:rPr>
        <w:t>Kupující má právo na úhradu nutných nákladů, které mu vznikly v souvislosti s uplatněním práv z vad.</w:t>
      </w:r>
    </w:p>
    <w:p w:rsidR="00195F04" w:rsidRDefault="00195F04" w:rsidP="00195F04">
      <w:pPr>
        <w:numPr>
          <w:ilvl w:val="1"/>
          <w:numId w:val="14"/>
        </w:numPr>
        <w:tabs>
          <w:tab w:val="clear" w:pos="644"/>
          <w:tab w:val="num" w:pos="709"/>
        </w:tabs>
        <w:spacing w:before="60" w:after="60" w:line="276" w:lineRule="auto"/>
        <w:ind w:left="709" w:hanging="709"/>
        <w:rPr>
          <w:rFonts w:cs="Arial"/>
          <w:sz w:val="22"/>
          <w:szCs w:val="22"/>
        </w:rPr>
      </w:pPr>
      <w:r>
        <w:rPr>
          <w:rFonts w:cs="Arial"/>
          <w:sz w:val="22"/>
          <w:szCs w:val="22"/>
        </w:rPr>
        <w:t>Prodávající se zavazuje pro účely odstranění reklamovaných vad zajistit servis dodávaného zboží na území České republiky splňující podmínky  platného zákona o zdravotnických prostředcích sám nebo prostřednictvím servisní organizace (níže v tabulce doplní prodávající příslušné údaje) a to nejméně po celou dobu trvání záruční lhůty. V případě porušení této povinnosti je prodávající povinen zaplatit kupujícímu smluvní pokutu ve výši 0,05 % z kupní ceny bez DPH dle čl. IV., odst. </w:t>
      </w:r>
      <w:proofErr w:type="gramStart"/>
      <w:r>
        <w:rPr>
          <w:rFonts w:cs="Arial"/>
          <w:sz w:val="22"/>
          <w:szCs w:val="22"/>
        </w:rPr>
        <w:t>4.2. této</w:t>
      </w:r>
      <w:proofErr w:type="gramEnd"/>
      <w:r>
        <w:rPr>
          <w:rFonts w:cs="Arial"/>
          <w:sz w:val="22"/>
          <w:szCs w:val="22"/>
        </w:rPr>
        <w:t xml:space="preserve"> smlouvy za každý jednotlivý případ porušení této povinnosti.</w:t>
      </w:r>
    </w:p>
    <w:p w:rsidR="00195F04" w:rsidRDefault="00195F04" w:rsidP="00195F04">
      <w:pPr>
        <w:rPr>
          <w:rFonts w:cs="Arial"/>
          <w:bCs/>
          <w:sz w:val="22"/>
          <w:szCs w:val="22"/>
        </w:rPr>
      </w:pPr>
    </w:p>
    <w:tbl>
      <w:tblPr>
        <w:tblW w:w="936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78"/>
        <w:gridCol w:w="6382"/>
      </w:tblGrid>
      <w:tr w:rsidR="00195F04" w:rsidTr="008C67F1">
        <w:trPr>
          <w:tblHeader/>
        </w:trPr>
        <w:tc>
          <w:tcPr>
            <w:tcW w:w="935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95F04" w:rsidRDefault="00195F04" w:rsidP="008C67F1">
            <w:pPr>
              <w:rPr>
                <w:rFonts w:cs="Arial"/>
                <w:sz w:val="22"/>
                <w:szCs w:val="22"/>
                <w:highlight w:val="yellow"/>
              </w:rPr>
            </w:pPr>
            <w:r>
              <w:rPr>
                <w:rFonts w:cs="Arial"/>
                <w:b/>
                <w:sz w:val="22"/>
                <w:szCs w:val="22"/>
              </w:rPr>
              <w:t>Zajištění záručního servisu a zaškolení dle platného zákona o zdravotnických prostředcích</w:t>
            </w:r>
          </w:p>
        </w:tc>
      </w:tr>
      <w:tr w:rsidR="00195F04" w:rsidTr="008C67F1">
        <w:trPr>
          <w:trHeight w:val="20"/>
        </w:trPr>
        <w:tc>
          <w:tcPr>
            <w:tcW w:w="29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95F04" w:rsidRDefault="00195F04" w:rsidP="008C67F1">
            <w:pPr>
              <w:rPr>
                <w:rFonts w:cs="Arial"/>
                <w:b/>
                <w:sz w:val="22"/>
                <w:szCs w:val="22"/>
              </w:rPr>
            </w:pPr>
            <w:r>
              <w:rPr>
                <w:rFonts w:cs="Arial"/>
                <w:b/>
                <w:sz w:val="22"/>
                <w:szCs w:val="22"/>
              </w:rPr>
              <w:t>Název firmy, IČ</w:t>
            </w:r>
          </w:p>
        </w:tc>
        <w:tc>
          <w:tcPr>
            <w:tcW w:w="6379" w:type="dxa"/>
            <w:tcBorders>
              <w:top w:val="single" w:sz="12" w:space="0" w:color="auto"/>
              <w:left w:val="single" w:sz="12" w:space="0" w:color="auto"/>
              <w:bottom w:val="single" w:sz="12" w:space="0" w:color="auto"/>
              <w:right w:val="single" w:sz="12" w:space="0" w:color="auto"/>
            </w:tcBorders>
            <w:vAlign w:val="center"/>
            <w:hideMark/>
          </w:tcPr>
          <w:p w:rsidR="00195F04" w:rsidRDefault="00195F04" w:rsidP="008C67F1">
            <w:pPr>
              <w:rPr>
                <w:rFonts w:cs="Arial"/>
                <w:sz w:val="22"/>
                <w:szCs w:val="22"/>
                <w:highlight w:val="yellow"/>
              </w:rPr>
            </w:pPr>
            <w:r>
              <w:rPr>
                <w:rFonts w:cs="Arial"/>
                <w:color w:val="FF0000"/>
                <w:sz w:val="22"/>
                <w:szCs w:val="22"/>
              </w:rPr>
              <w:t>(doplní uchazeč)</w:t>
            </w:r>
          </w:p>
        </w:tc>
      </w:tr>
      <w:tr w:rsidR="00195F04" w:rsidTr="008C67F1">
        <w:trPr>
          <w:trHeight w:val="20"/>
        </w:trPr>
        <w:tc>
          <w:tcPr>
            <w:tcW w:w="29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95F04" w:rsidRDefault="00195F04" w:rsidP="008C67F1">
            <w:pPr>
              <w:rPr>
                <w:rFonts w:cs="Arial"/>
                <w:b/>
                <w:sz w:val="22"/>
                <w:szCs w:val="22"/>
              </w:rPr>
            </w:pPr>
            <w:r>
              <w:rPr>
                <w:rFonts w:cs="Arial"/>
                <w:b/>
                <w:sz w:val="22"/>
                <w:szCs w:val="22"/>
              </w:rPr>
              <w:t>Sídlo</w:t>
            </w:r>
          </w:p>
        </w:tc>
        <w:tc>
          <w:tcPr>
            <w:tcW w:w="6379" w:type="dxa"/>
            <w:tcBorders>
              <w:top w:val="single" w:sz="12" w:space="0" w:color="auto"/>
              <w:left w:val="single" w:sz="12" w:space="0" w:color="auto"/>
              <w:bottom w:val="single" w:sz="12" w:space="0" w:color="auto"/>
              <w:right w:val="single" w:sz="12" w:space="0" w:color="auto"/>
            </w:tcBorders>
            <w:vAlign w:val="center"/>
            <w:hideMark/>
          </w:tcPr>
          <w:p w:rsidR="00195F04" w:rsidRDefault="00195F04" w:rsidP="008C67F1">
            <w:pPr>
              <w:rPr>
                <w:rFonts w:cs="Arial"/>
                <w:sz w:val="22"/>
                <w:szCs w:val="22"/>
                <w:highlight w:val="yellow"/>
              </w:rPr>
            </w:pPr>
            <w:r>
              <w:rPr>
                <w:rFonts w:cs="Arial"/>
                <w:color w:val="FF0000"/>
                <w:sz w:val="22"/>
                <w:szCs w:val="22"/>
              </w:rPr>
              <w:t>(doplní uchazeč)</w:t>
            </w:r>
          </w:p>
        </w:tc>
      </w:tr>
      <w:tr w:rsidR="00195F04" w:rsidTr="008C67F1">
        <w:trPr>
          <w:trHeight w:val="20"/>
        </w:trPr>
        <w:tc>
          <w:tcPr>
            <w:tcW w:w="29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95F04" w:rsidRDefault="00195F04" w:rsidP="008C67F1">
            <w:pPr>
              <w:rPr>
                <w:rFonts w:cs="Arial"/>
                <w:b/>
                <w:sz w:val="22"/>
                <w:szCs w:val="22"/>
              </w:rPr>
            </w:pPr>
            <w:r>
              <w:rPr>
                <w:rFonts w:cs="Arial"/>
                <w:b/>
                <w:sz w:val="22"/>
                <w:szCs w:val="22"/>
              </w:rPr>
              <w:t>Osoby odpovědné za servis dle zák. o zdrav. prostředcích/kontakt</w:t>
            </w:r>
          </w:p>
        </w:tc>
        <w:tc>
          <w:tcPr>
            <w:tcW w:w="6379" w:type="dxa"/>
            <w:tcBorders>
              <w:top w:val="single" w:sz="12" w:space="0" w:color="auto"/>
              <w:left w:val="single" w:sz="12" w:space="0" w:color="auto"/>
              <w:bottom w:val="single" w:sz="12" w:space="0" w:color="auto"/>
              <w:right w:val="single" w:sz="12" w:space="0" w:color="auto"/>
            </w:tcBorders>
            <w:hideMark/>
          </w:tcPr>
          <w:p w:rsidR="00195F04" w:rsidRDefault="00195F04" w:rsidP="008C67F1">
            <w:pPr>
              <w:rPr>
                <w:rFonts w:cs="Arial"/>
                <w:sz w:val="22"/>
                <w:szCs w:val="22"/>
                <w:highlight w:val="yellow"/>
              </w:rPr>
            </w:pPr>
            <w:r>
              <w:rPr>
                <w:rFonts w:cs="Arial"/>
                <w:color w:val="FF0000"/>
                <w:sz w:val="22"/>
                <w:szCs w:val="22"/>
              </w:rPr>
              <w:t>(doplní uchazeč)</w:t>
            </w:r>
          </w:p>
        </w:tc>
      </w:tr>
      <w:tr w:rsidR="00195F04" w:rsidTr="008C67F1">
        <w:trPr>
          <w:trHeight w:val="20"/>
        </w:trPr>
        <w:tc>
          <w:tcPr>
            <w:tcW w:w="29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95F04" w:rsidRDefault="00195F04" w:rsidP="008C67F1">
            <w:pPr>
              <w:rPr>
                <w:rFonts w:cs="Arial"/>
                <w:b/>
                <w:sz w:val="22"/>
                <w:szCs w:val="22"/>
              </w:rPr>
            </w:pPr>
            <w:r>
              <w:rPr>
                <w:rFonts w:cs="Arial"/>
                <w:b/>
                <w:sz w:val="22"/>
                <w:szCs w:val="22"/>
              </w:rPr>
              <w:t xml:space="preserve">Osoby odpovědné za zaškolení  dle zákona o zdrav. </w:t>
            </w:r>
            <w:proofErr w:type="gramStart"/>
            <w:r>
              <w:rPr>
                <w:rFonts w:cs="Arial"/>
                <w:b/>
                <w:sz w:val="22"/>
                <w:szCs w:val="22"/>
              </w:rPr>
              <w:t>prostředcích</w:t>
            </w:r>
            <w:proofErr w:type="gramEnd"/>
          </w:p>
        </w:tc>
        <w:tc>
          <w:tcPr>
            <w:tcW w:w="6379" w:type="dxa"/>
            <w:tcBorders>
              <w:top w:val="single" w:sz="12" w:space="0" w:color="auto"/>
              <w:left w:val="single" w:sz="12" w:space="0" w:color="auto"/>
              <w:bottom w:val="single" w:sz="12" w:space="0" w:color="auto"/>
              <w:right w:val="single" w:sz="12" w:space="0" w:color="auto"/>
            </w:tcBorders>
            <w:hideMark/>
          </w:tcPr>
          <w:p w:rsidR="00195F04" w:rsidRDefault="00195F04" w:rsidP="008C67F1">
            <w:pPr>
              <w:rPr>
                <w:rFonts w:cs="Arial"/>
                <w:sz w:val="22"/>
                <w:szCs w:val="22"/>
                <w:highlight w:val="yellow"/>
              </w:rPr>
            </w:pPr>
            <w:r>
              <w:rPr>
                <w:rFonts w:cs="Arial"/>
                <w:color w:val="FF0000"/>
                <w:sz w:val="22"/>
                <w:szCs w:val="22"/>
              </w:rPr>
              <w:t>(doplní uchazeč)</w:t>
            </w:r>
          </w:p>
        </w:tc>
      </w:tr>
    </w:tbl>
    <w:p w:rsidR="00195F04" w:rsidRDefault="00195F04" w:rsidP="00195F04">
      <w:pPr>
        <w:spacing w:after="60"/>
        <w:rPr>
          <w:rFonts w:cs="Arial"/>
          <w:sz w:val="22"/>
          <w:szCs w:val="22"/>
          <w:shd w:val="clear" w:color="auto" w:fill="FFFF00"/>
        </w:rPr>
      </w:pPr>
      <w:r>
        <w:rPr>
          <w:rFonts w:cs="Arial"/>
          <w:sz w:val="22"/>
          <w:szCs w:val="22"/>
          <w:shd w:val="clear" w:color="auto" w:fill="FFFF00"/>
        </w:rPr>
        <w:lastRenderedPageBreak/>
        <w:t> </w:t>
      </w:r>
      <w:r>
        <w:rPr>
          <w:rFonts w:cs="Arial"/>
          <w:sz w:val="22"/>
          <w:szCs w:val="22"/>
          <w:shd w:val="clear" w:color="auto" w:fill="FFFF00"/>
        </w:rPr>
        <w:t> </w:t>
      </w:r>
    </w:p>
    <w:p w:rsidR="00195F04" w:rsidRDefault="00195F04" w:rsidP="00195F04">
      <w:pPr>
        <w:spacing w:after="60"/>
        <w:rPr>
          <w:rFonts w:cs="Arial"/>
          <w:sz w:val="22"/>
          <w:szCs w:val="22"/>
          <w:shd w:val="clear" w:color="auto" w:fill="FFFF00"/>
        </w:rPr>
      </w:pPr>
    </w:p>
    <w:p w:rsidR="00195F04" w:rsidRDefault="00195F04" w:rsidP="00195F04">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VII.</w:t>
      </w:r>
    </w:p>
    <w:p w:rsidR="00195F04" w:rsidRDefault="00195F04" w:rsidP="00195F04">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Platnost a účinnost smlouvy</w:t>
      </w:r>
    </w:p>
    <w:p w:rsidR="00195F04" w:rsidRDefault="004D2435" w:rsidP="00195F04">
      <w:pPr>
        <w:numPr>
          <w:ilvl w:val="1"/>
          <w:numId w:val="15"/>
        </w:numPr>
        <w:spacing w:before="60" w:after="60" w:line="276" w:lineRule="auto"/>
        <w:ind w:left="709" w:hanging="709"/>
        <w:rPr>
          <w:rFonts w:cs="Arial"/>
          <w:sz w:val="22"/>
          <w:szCs w:val="22"/>
        </w:rPr>
      </w:pPr>
      <w:r>
        <w:rPr>
          <w:rFonts w:cs="Arial"/>
          <w:sz w:val="22"/>
          <w:szCs w:val="22"/>
        </w:rPr>
        <w:tab/>
      </w:r>
      <w:r w:rsidR="00195F04">
        <w:rPr>
          <w:rFonts w:cs="Arial"/>
          <w:sz w:val="22"/>
          <w:szCs w:val="22"/>
        </w:rPr>
        <w:t>Tato smlouva nabývá platnosti a účinnosti dnem jejího podpisu oběma smluvními stranami.</w:t>
      </w:r>
    </w:p>
    <w:p w:rsidR="00195F04" w:rsidRDefault="004D2435" w:rsidP="00195F04">
      <w:pPr>
        <w:numPr>
          <w:ilvl w:val="1"/>
          <w:numId w:val="15"/>
        </w:numPr>
        <w:spacing w:before="60" w:after="60" w:line="276" w:lineRule="auto"/>
        <w:ind w:left="709" w:hanging="709"/>
        <w:rPr>
          <w:rFonts w:cs="Arial"/>
          <w:sz w:val="22"/>
          <w:szCs w:val="22"/>
        </w:rPr>
      </w:pPr>
      <w:r>
        <w:rPr>
          <w:rFonts w:cs="Arial"/>
          <w:sz w:val="22"/>
          <w:szCs w:val="22"/>
        </w:rPr>
        <w:tab/>
      </w:r>
      <w:r w:rsidR="00195F04">
        <w:rPr>
          <w:rFonts w:cs="Arial"/>
          <w:sz w:val="22"/>
          <w:szCs w:val="22"/>
        </w:rPr>
        <w:t>Odstoupit od smlouvy lze pouze z důvodů stanovených ve smlouvě nebo zákonem.</w:t>
      </w:r>
    </w:p>
    <w:p w:rsidR="00195F04" w:rsidRDefault="004D2435" w:rsidP="00195F04">
      <w:pPr>
        <w:numPr>
          <w:ilvl w:val="1"/>
          <w:numId w:val="15"/>
        </w:numPr>
        <w:spacing w:before="60" w:after="60" w:line="276" w:lineRule="auto"/>
        <w:ind w:left="709" w:hanging="709"/>
        <w:rPr>
          <w:rFonts w:cs="Arial"/>
          <w:sz w:val="22"/>
          <w:szCs w:val="22"/>
        </w:rPr>
      </w:pPr>
      <w:r>
        <w:rPr>
          <w:rFonts w:cs="Arial"/>
          <w:sz w:val="22"/>
          <w:szCs w:val="22"/>
        </w:rPr>
        <w:tab/>
      </w:r>
      <w:r w:rsidR="00195F04">
        <w:rPr>
          <w:rFonts w:cs="Arial"/>
          <w:sz w:val="22"/>
          <w:szCs w:val="22"/>
        </w:rPr>
        <w:t>Od této smlouvy může smluvní strana dotčená porušením povinnosti jednostranně odstoupit pro podstatné porušení této smlouvy, přičemž za podstatné porušení této smlouvy se zejména považuje:</w:t>
      </w:r>
    </w:p>
    <w:p w:rsidR="00195F04" w:rsidRDefault="00195F04" w:rsidP="00195F04">
      <w:pPr>
        <w:numPr>
          <w:ilvl w:val="1"/>
          <w:numId w:val="16"/>
        </w:numPr>
        <w:spacing w:before="60" w:after="60" w:line="276" w:lineRule="auto"/>
        <w:ind w:left="1134" w:hanging="425"/>
        <w:rPr>
          <w:rFonts w:cs="Arial"/>
          <w:b/>
          <w:sz w:val="22"/>
          <w:szCs w:val="22"/>
        </w:rPr>
      </w:pPr>
      <w:r>
        <w:rPr>
          <w:rFonts w:cs="Arial"/>
          <w:sz w:val="22"/>
          <w:szCs w:val="22"/>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195F04" w:rsidRDefault="00195F04" w:rsidP="00195F04">
      <w:pPr>
        <w:numPr>
          <w:ilvl w:val="1"/>
          <w:numId w:val="16"/>
        </w:numPr>
        <w:spacing w:before="60" w:after="60" w:line="276" w:lineRule="auto"/>
        <w:ind w:left="1134" w:hanging="425"/>
        <w:rPr>
          <w:rFonts w:cs="Arial"/>
          <w:b/>
          <w:sz w:val="22"/>
          <w:szCs w:val="22"/>
        </w:rPr>
      </w:pPr>
      <w:r>
        <w:rPr>
          <w:rFonts w:cs="Arial"/>
          <w:sz w:val="22"/>
          <w:szCs w:val="22"/>
        </w:rPr>
        <w:t>jestliže prodávající nedodá byť i jen část zboží řádně v dohodnutých termínech, kvalitě a množství,</w:t>
      </w:r>
    </w:p>
    <w:p w:rsidR="00195F04" w:rsidRDefault="00195F04" w:rsidP="00195F04">
      <w:pPr>
        <w:numPr>
          <w:ilvl w:val="1"/>
          <w:numId w:val="16"/>
        </w:numPr>
        <w:spacing w:before="60" w:after="60" w:line="276" w:lineRule="auto"/>
        <w:ind w:left="1134" w:hanging="425"/>
        <w:rPr>
          <w:rFonts w:cs="Arial"/>
          <w:b/>
          <w:sz w:val="22"/>
          <w:szCs w:val="22"/>
        </w:rPr>
      </w:pPr>
      <w:r>
        <w:rPr>
          <w:rFonts w:cs="Arial"/>
          <w:sz w:val="22"/>
          <w:szCs w:val="22"/>
        </w:rPr>
        <w:t xml:space="preserve">jestliže prodávající dodá zboží, které nebude mít vlastnostmi deklarované prodávajícím v této smlouvě, resp. v nabídce zadávacího řízení, na jehož základě byla tato smlouva uzavřena, </w:t>
      </w:r>
    </w:p>
    <w:p w:rsidR="00195F04" w:rsidRDefault="00195F04" w:rsidP="00195F04">
      <w:pPr>
        <w:numPr>
          <w:ilvl w:val="1"/>
          <w:numId w:val="16"/>
        </w:numPr>
        <w:spacing w:after="60" w:line="276" w:lineRule="auto"/>
        <w:ind w:left="1134" w:hanging="425"/>
        <w:rPr>
          <w:rFonts w:cs="Arial"/>
          <w:sz w:val="22"/>
          <w:szCs w:val="22"/>
        </w:rPr>
      </w:pPr>
      <w:r>
        <w:rPr>
          <w:rFonts w:cs="Arial"/>
          <w:sz w:val="22"/>
          <w:szCs w:val="22"/>
        </w:rPr>
        <w:t>jestliže je prodávající v prodlení s nástupem k odstranění vad či uspokojení jiných nároků kupujícího z</w:t>
      </w:r>
      <w:r>
        <w:rPr>
          <w:rFonts w:cs="Arial"/>
          <w:b/>
          <w:sz w:val="22"/>
          <w:szCs w:val="22"/>
        </w:rPr>
        <w:t> </w:t>
      </w:r>
      <w:r>
        <w:rPr>
          <w:rFonts w:cs="Arial"/>
          <w:sz w:val="22"/>
          <w:szCs w:val="22"/>
        </w:rPr>
        <w:t>vad zboží,</w:t>
      </w:r>
    </w:p>
    <w:p w:rsidR="00195F04" w:rsidRDefault="00195F04" w:rsidP="00195F04">
      <w:pPr>
        <w:numPr>
          <w:ilvl w:val="1"/>
          <w:numId w:val="16"/>
        </w:numPr>
        <w:spacing w:after="60" w:line="276" w:lineRule="auto"/>
        <w:ind w:left="1134" w:hanging="425"/>
        <w:rPr>
          <w:rFonts w:cs="Arial"/>
          <w:sz w:val="22"/>
          <w:szCs w:val="22"/>
        </w:rPr>
      </w:pPr>
      <w:r>
        <w:rPr>
          <w:rFonts w:cs="Arial"/>
          <w:sz w:val="22"/>
          <w:szCs w:val="22"/>
        </w:rPr>
        <w:t>jestliže prodávající dodá zboží, které je zatíženo právy třetích osob.</w:t>
      </w:r>
    </w:p>
    <w:p w:rsidR="00195F04" w:rsidRDefault="004D2435" w:rsidP="00195F04">
      <w:pPr>
        <w:numPr>
          <w:ilvl w:val="1"/>
          <w:numId w:val="15"/>
        </w:numPr>
        <w:spacing w:before="60" w:after="60" w:line="276" w:lineRule="auto"/>
        <w:ind w:left="709" w:hanging="709"/>
        <w:rPr>
          <w:rFonts w:cs="Arial"/>
          <w:sz w:val="22"/>
          <w:szCs w:val="22"/>
        </w:rPr>
      </w:pPr>
      <w:r>
        <w:rPr>
          <w:rFonts w:cs="Arial"/>
          <w:sz w:val="22"/>
          <w:szCs w:val="22"/>
        </w:rPr>
        <w:tab/>
      </w:r>
      <w:r w:rsidR="00195F04">
        <w:rPr>
          <w:rFonts w:cs="Arial"/>
          <w:sz w:val="22"/>
          <w:szCs w:val="22"/>
        </w:rPr>
        <w:t>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rsidR="00195F04" w:rsidRDefault="00195F04" w:rsidP="00195F04">
      <w:pPr>
        <w:spacing w:before="60" w:after="60" w:line="276" w:lineRule="auto"/>
        <w:ind w:left="709"/>
        <w:rPr>
          <w:rFonts w:cs="Arial"/>
          <w:sz w:val="22"/>
          <w:szCs w:val="22"/>
        </w:rPr>
      </w:pPr>
    </w:p>
    <w:p w:rsidR="00195F04" w:rsidRDefault="00195F04" w:rsidP="00195F04">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VIII.</w:t>
      </w:r>
    </w:p>
    <w:p w:rsidR="00195F04" w:rsidRDefault="00195F04" w:rsidP="00195F04">
      <w:pPr>
        <w:pStyle w:val="Nzev"/>
        <w:pBdr>
          <w:bottom w:val="none" w:sz="0" w:space="0" w:color="auto"/>
        </w:pBdr>
        <w:spacing w:after="0"/>
        <w:jc w:val="center"/>
        <w:rPr>
          <w:rFonts w:ascii="Arial" w:hAnsi="Arial" w:cs="Arial"/>
          <w:b/>
          <w:color w:val="auto"/>
          <w:spacing w:val="0"/>
          <w:kern w:val="0"/>
          <w:sz w:val="22"/>
          <w:szCs w:val="22"/>
        </w:rPr>
      </w:pPr>
      <w:r>
        <w:rPr>
          <w:rFonts w:ascii="Arial" w:hAnsi="Arial" w:cs="Arial"/>
          <w:b/>
          <w:color w:val="auto"/>
          <w:spacing w:val="0"/>
          <w:kern w:val="0"/>
          <w:sz w:val="22"/>
          <w:szCs w:val="22"/>
        </w:rPr>
        <w:t>Závěrečná ustanovení</w:t>
      </w:r>
    </w:p>
    <w:p w:rsidR="00195F04" w:rsidRDefault="00195F04" w:rsidP="00195F04">
      <w:pPr>
        <w:rPr>
          <w:rFonts w:cs="Arial"/>
          <w:sz w:val="22"/>
          <w:szCs w:val="22"/>
        </w:rPr>
      </w:pPr>
    </w:p>
    <w:p w:rsidR="00195F04" w:rsidRDefault="00195F04" w:rsidP="00195F04">
      <w:pPr>
        <w:pStyle w:val="Odstavecseseznamem"/>
        <w:numPr>
          <w:ilvl w:val="1"/>
          <w:numId w:val="17"/>
        </w:numPr>
        <w:spacing w:before="60" w:after="60" w:line="276" w:lineRule="auto"/>
        <w:ind w:left="709" w:hanging="709"/>
        <w:contextualSpacing/>
        <w:rPr>
          <w:szCs w:val="22"/>
        </w:rPr>
      </w:pPr>
      <w:r>
        <w:rPr>
          <w:szCs w:val="22"/>
        </w:rPr>
        <w:t>Vztahy mezi smluvními stranami se řídí českým právním řádem. Ve věcech výslovně neupravených touto smlouvou se smluvní vztah řídí zákonem č. 89/2012 Sb., občanský zákoník, v účinném znění a ostatními obecně závaznými právními předpisy. Rozhodčí řízení je vyloučeno.</w:t>
      </w:r>
    </w:p>
    <w:p w:rsidR="00195F04" w:rsidRDefault="00195F04" w:rsidP="00195F04">
      <w:pPr>
        <w:pStyle w:val="Odstavecseseznamem"/>
        <w:numPr>
          <w:ilvl w:val="1"/>
          <w:numId w:val="17"/>
        </w:numPr>
        <w:spacing w:before="60" w:after="60" w:line="276" w:lineRule="auto"/>
        <w:ind w:left="709" w:hanging="709"/>
        <w:contextualSpacing/>
        <w:rPr>
          <w:szCs w:val="22"/>
        </w:rPr>
      </w:pPr>
      <w:r>
        <w:rPr>
          <w:szCs w:val="22"/>
        </w:rPr>
        <w:t>Práva vzniklá z této smlouvy nesmí být postoupena bez předchozího písemného souhlasu druhé smluvní strany. Za písemnou formu nebude pro tento účel považována výměna e-mailových, či jiných elektronických zpráv</w:t>
      </w:r>
    </w:p>
    <w:p w:rsidR="00195F04" w:rsidRDefault="00195F04" w:rsidP="00195F04">
      <w:pPr>
        <w:pStyle w:val="Odstavecseseznamem"/>
        <w:numPr>
          <w:ilvl w:val="1"/>
          <w:numId w:val="17"/>
        </w:numPr>
        <w:spacing w:before="60" w:after="60" w:line="276" w:lineRule="auto"/>
        <w:ind w:left="709" w:hanging="709"/>
        <w:contextualSpacing/>
        <w:rPr>
          <w:szCs w:val="22"/>
        </w:rPr>
      </w:pPr>
      <w:r>
        <w:rPr>
          <w:szCs w:val="22"/>
        </w:rPr>
        <w:t>Veškeré změny či doplnění smlouvy lze učinit pouze na základě písemné dohody smluvních stran. Takové dohody musí mít podobu datovaných, číslovaných a oběma smluvními stranami podepsaných písemných dodatků k této smlouvě.</w:t>
      </w:r>
    </w:p>
    <w:p w:rsidR="00195F04" w:rsidRDefault="00195F04" w:rsidP="00195F04">
      <w:pPr>
        <w:pStyle w:val="Odstavecseseznamem"/>
        <w:numPr>
          <w:ilvl w:val="1"/>
          <w:numId w:val="17"/>
        </w:numPr>
        <w:spacing w:before="60" w:after="60" w:line="276" w:lineRule="auto"/>
        <w:ind w:left="709" w:hanging="709"/>
        <w:contextualSpacing/>
        <w:rPr>
          <w:szCs w:val="22"/>
        </w:rPr>
      </w:pPr>
      <w:r>
        <w:rPr>
          <w:szCs w:val="22"/>
        </w:rPr>
        <w:t>Nastanou-li u některé ze smluvních stran skutečnosti bránící řádnému plnění této smlouvy, je povinna to ihned bez zbytečného odkladu oznámit druhé smluvní straně a vyvolat jednání kupujícího a prodávajícího.</w:t>
      </w:r>
    </w:p>
    <w:p w:rsidR="00195F04" w:rsidRDefault="00195F04" w:rsidP="00195F04">
      <w:pPr>
        <w:pStyle w:val="Odstavecseseznamem"/>
        <w:numPr>
          <w:ilvl w:val="1"/>
          <w:numId w:val="17"/>
        </w:numPr>
        <w:spacing w:before="60" w:after="60" w:line="276" w:lineRule="auto"/>
        <w:ind w:left="709" w:hanging="709"/>
        <w:contextualSpacing/>
        <w:rPr>
          <w:szCs w:val="22"/>
        </w:rPr>
      </w:pPr>
      <w:r>
        <w:rPr>
          <w:szCs w:val="22"/>
        </w:rPr>
        <w:lastRenderedPageBreak/>
        <w:t>Vztahuje-li se důvod neplatnosti jen na některé ustanovení smlouvy, je neplatným pouze toto ustanovení, pokud z jeho povahy, obsahu anebo z okolností, za nichž bylo sjednáno, nevyplývá, že jej nelze oddělit od ostatního obsahu smlouvy.</w:t>
      </w:r>
    </w:p>
    <w:p w:rsidR="00195F04" w:rsidRDefault="00195F04" w:rsidP="00195F04">
      <w:pPr>
        <w:pStyle w:val="Odstavecseseznamem"/>
        <w:numPr>
          <w:ilvl w:val="1"/>
          <w:numId w:val="17"/>
        </w:numPr>
        <w:spacing w:before="60" w:after="60" w:line="276" w:lineRule="auto"/>
        <w:ind w:left="709" w:hanging="709"/>
        <w:contextualSpacing/>
        <w:rPr>
          <w:szCs w:val="22"/>
        </w:rPr>
      </w:pPr>
      <w:r>
        <w:rPr>
          <w:szCs w:val="22"/>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rsidR="00195F04" w:rsidRDefault="00195F04" w:rsidP="00195F04">
      <w:pPr>
        <w:pStyle w:val="Odstavecseseznamem"/>
        <w:numPr>
          <w:ilvl w:val="1"/>
          <w:numId w:val="17"/>
        </w:numPr>
        <w:spacing w:before="60" w:after="60" w:line="276" w:lineRule="auto"/>
        <w:ind w:left="709" w:hanging="709"/>
        <w:contextualSpacing/>
        <w:rPr>
          <w:szCs w:val="22"/>
        </w:rPr>
      </w:pPr>
      <w:r>
        <w:rPr>
          <w:szCs w:val="22"/>
        </w:rPr>
        <w:t>Smlouva se vyhotovuje ve 2 (dvou) stejnopisech, z nichž každý má platnost originálu. Každá ze smluvních stran obdrží po 1 (jednom) stejnopisu.</w:t>
      </w:r>
    </w:p>
    <w:p w:rsidR="00195F04" w:rsidRDefault="00195F04" w:rsidP="00195F04">
      <w:pPr>
        <w:autoSpaceDE w:val="0"/>
        <w:autoSpaceDN w:val="0"/>
        <w:adjustRightInd w:val="0"/>
        <w:spacing w:after="60"/>
        <w:rPr>
          <w:rFonts w:cs="Arial"/>
          <w:b/>
          <w:sz w:val="22"/>
          <w:szCs w:val="22"/>
        </w:rPr>
      </w:pPr>
    </w:p>
    <w:p w:rsidR="00195F04" w:rsidRDefault="00195F04" w:rsidP="00195F04">
      <w:pPr>
        <w:shd w:val="clear" w:color="auto" w:fill="FFFFFF" w:themeFill="background1"/>
        <w:spacing w:after="60"/>
        <w:rPr>
          <w:rFonts w:cs="Arial"/>
          <w:sz w:val="22"/>
          <w:szCs w:val="22"/>
        </w:rPr>
      </w:pPr>
      <w:r>
        <w:rPr>
          <w:rFonts w:cs="Arial"/>
          <w:sz w:val="22"/>
          <w:szCs w:val="22"/>
        </w:rPr>
        <w:t>V Náchodě dne ……………………………</w:t>
      </w:r>
      <w:proofErr w:type="gramStart"/>
      <w:r>
        <w:rPr>
          <w:rFonts w:cs="Arial"/>
          <w:sz w:val="22"/>
          <w:szCs w:val="22"/>
        </w:rPr>
        <w:t>…</w:t>
      </w:r>
      <w:r>
        <w:rPr>
          <w:rFonts w:cs="Arial"/>
          <w:sz w:val="22"/>
          <w:szCs w:val="22"/>
        </w:rPr>
        <w:tab/>
      </w:r>
      <w:r>
        <w:rPr>
          <w:rFonts w:cs="Arial"/>
          <w:sz w:val="22"/>
          <w:szCs w:val="22"/>
        </w:rPr>
        <w:tab/>
      </w:r>
      <w:r>
        <w:rPr>
          <w:rFonts w:cs="Arial"/>
          <w:sz w:val="22"/>
          <w:szCs w:val="22"/>
        </w:rPr>
        <w:tab/>
        <w:t xml:space="preserve">V </w:t>
      </w:r>
      <w:r>
        <w:rPr>
          <w:rFonts w:cs="Arial"/>
          <w:color w:val="000000"/>
          <w:sz w:val="22"/>
          <w:szCs w:val="22"/>
        </w:rPr>
        <w:t xml:space="preserve"> </w:t>
      </w:r>
      <w:r>
        <w:rPr>
          <w:rFonts w:cs="Arial"/>
          <w:color w:val="FF0000"/>
          <w:sz w:val="22"/>
          <w:szCs w:val="22"/>
        </w:rPr>
        <w:t>(doplní</w:t>
      </w:r>
      <w:proofErr w:type="gramEnd"/>
      <w:r>
        <w:rPr>
          <w:rFonts w:cs="Arial"/>
          <w:color w:val="FF0000"/>
          <w:sz w:val="22"/>
          <w:szCs w:val="22"/>
        </w:rPr>
        <w:t xml:space="preserve"> uchazeč)</w:t>
      </w:r>
      <w:r>
        <w:rPr>
          <w:rFonts w:cs="Arial"/>
          <w:color w:val="000000"/>
          <w:sz w:val="22"/>
          <w:szCs w:val="22"/>
        </w:rPr>
        <w:t xml:space="preserve"> </w:t>
      </w:r>
      <w:r>
        <w:rPr>
          <w:rFonts w:cs="Arial"/>
          <w:sz w:val="22"/>
          <w:szCs w:val="22"/>
        </w:rPr>
        <w:t xml:space="preserve"> dne </w:t>
      </w:r>
      <w:r>
        <w:rPr>
          <w:rFonts w:cs="Arial"/>
          <w:color w:val="000000"/>
          <w:sz w:val="22"/>
          <w:szCs w:val="22"/>
        </w:rPr>
        <w:t xml:space="preserve"> </w:t>
      </w:r>
      <w:r>
        <w:rPr>
          <w:rFonts w:cs="Arial"/>
          <w:color w:val="FF0000"/>
          <w:sz w:val="22"/>
          <w:szCs w:val="22"/>
        </w:rPr>
        <w:t>(doplní uchazeč)</w:t>
      </w:r>
      <w:r>
        <w:rPr>
          <w:rFonts w:cs="Arial"/>
          <w:color w:val="000000"/>
          <w:sz w:val="22"/>
          <w:szCs w:val="22"/>
        </w:rPr>
        <w:t xml:space="preserve"> </w:t>
      </w:r>
    </w:p>
    <w:p w:rsidR="00195F04" w:rsidRDefault="00195F04" w:rsidP="00195F04">
      <w:pPr>
        <w:spacing w:after="60"/>
        <w:rPr>
          <w:rFonts w:cs="Arial"/>
          <w:sz w:val="22"/>
          <w:szCs w:val="22"/>
        </w:rPr>
      </w:pPr>
    </w:p>
    <w:p w:rsidR="00195F04" w:rsidRDefault="00195F04" w:rsidP="00195F04">
      <w:pPr>
        <w:spacing w:after="60"/>
        <w:rPr>
          <w:rFonts w:cs="Arial"/>
          <w:sz w:val="22"/>
          <w:szCs w:val="22"/>
        </w:rPr>
      </w:pPr>
      <w:r>
        <w:rPr>
          <w:rFonts w:cs="Arial"/>
          <w:sz w:val="22"/>
          <w:szCs w:val="22"/>
        </w:rPr>
        <w:t>Za kupujícího:</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Za prodávajícího</w:t>
      </w:r>
    </w:p>
    <w:p w:rsidR="00195F04" w:rsidRDefault="00195F04" w:rsidP="00195F04">
      <w:pPr>
        <w:spacing w:after="60"/>
        <w:rPr>
          <w:rFonts w:cs="Arial"/>
          <w:bCs/>
          <w:sz w:val="22"/>
          <w:szCs w:val="22"/>
        </w:rPr>
      </w:pPr>
      <w:r>
        <w:rPr>
          <w:rFonts w:cs="Arial"/>
          <w:sz w:val="22"/>
          <w:szCs w:val="22"/>
          <w:shd w:val="clear" w:color="auto" w:fill="FFFFFF" w:themeFill="background1"/>
        </w:rPr>
        <w:t>……………………………</w:t>
      </w:r>
      <w:r>
        <w:rPr>
          <w:rFonts w:cs="Arial"/>
          <w:sz w:val="22"/>
          <w:szCs w:val="22"/>
          <w:shd w:val="clear" w:color="auto" w:fill="FFFFFF" w:themeFill="background1"/>
        </w:rPr>
        <w:tab/>
      </w:r>
      <w:r>
        <w:rPr>
          <w:rFonts w:cs="Arial"/>
          <w:sz w:val="22"/>
          <w:szCs w:val="22"/>
          <w:shd w:val="clear" w:color="auto" w:fill="FFFFFF" w:themeFill="background1"/>
        </w:rPr>
        <w:tab/>
      </w:r>
      <w:r>
        <w:rPr>
          <w:rFonts w:cs="Arial"/>
          <w:sz w:val="22"/>
          <w:szCs w:val="22"/>
          <w:shd w:val="clear" w:color="auto" w:fill="FFFFFF" w:themeFill="background1"/>
        </w:rPr>
        <w:tab/>
      </w:r>
      <w:r>
        <w:rPr>
          <w:rFonts w:cs="Arial"/>
          <w:sz w:val="22"/>
          <w:szCs w:val="22"/>
          <w:shd w:val="clear" w:color="auto" w:fill="FFFFFF" w:themeFill="background1"/>
        </w:rPr>
        <w:tab/>
      </w:r>
      <w:r>
        <w:rPr>
          <w:rFonts w:cs="Arial"/>
          <w:sz w:val="22"/>
          <w:szCs w:val="22"/>
          <w:shd w:val="clear" w:color="auto" w:fill="FFFFFF" w:themeFill="background1"/>
        </w:rPr>
        <w:tab/>
      </w:r>
      <w:r>
        <w:rPr>
          <w:rFonts w:cs="Arial"/>
          <w:sz w:val="22"/>
          <w:szCs w:val="22"/>
        </w:rPr>
        <w:t>……………………………………</w:t>
      </w:r>
    </w:p>
    <w:p w:rsidR="00195F04" w:rsidRDefault="00195F04" w:rsidP="00195F04">
      <w:pPr>
        <w:spacing w:after="60"/>
        <w:rPr>
          <w:rFonts w:cs="Arial"/>
          <w:bCs/>
          <w:sz w:val="22"/>
          <w:szCs w:val="22"/>
        </w:rPr>
      </w:pPr>
      <w:r>
        <w:rPr>
          <w:rFonts w:cs="Arial"/>
          <w:bCs/>
          <w:sz w:val="22"/>
          <w:szCs w:val="22"/>
        </w:rPr>
        <w:t xml:space="preserve">Ing. Zbyněk </w:t>
      </w:r>
      <w:proofErr w:type="spellStart"/>
      <w:r>
        <w:rPr>
          <w:rFonts w:cs="Arial"/>
          <w:bCs/>
          <w:sz w:val="22"/>
          <w:szCs w:val="22"/>
        </w:rPr>
        <w:t>Chotěborský</w:t>
      </w:r>
      <w:proofErr w:type="spellEnd"/>
      <w:r>
        <w:rPr>
          <w:rFonts w:cs="Arial"/>
          <w:bCs/>
          <w:sz w:val="22"/>
          <w:szCs w:val="22"/>
        </w:rPr>
        <w:tab/>
      </w:r>
      <w:r>
        <w:rPr>
          <w:rFonts w:cs="Arial"/>
          <w:bCs/>
          <w:sz w:val="22"/>
          <w:szCs w:val="22"/>
        </w:rPr>
        <w:tab/>
      </w:r>
      <w:r>
        <w:rPr>
          <w:rFonts w:cs="Arial"/>
          <w:bCs/>
          <w:sz w:val="22"/>
          <w:szCs w:val="22"/>
        </w:rPr>
        <w:tab/>
      </w:r>
      <w:r>
        <w:rPr>
          <w:rFonts w:cs="Arial"/>
          <w:bCs/>
          <w:sz w:val="22"/>
          <w:szCs w:val="22"/>
        </w:rPr>
        <w:tab/>
        <w:t xml:space="preserve">            </w:t>
      </w:r>
      <w:r>
        <w:rPr>
          <w:rFonts w:cs="Arial"/>
          <w:color w:val="FF0000"/>
          <w:sz w:val="22"/>
          <w:szCs w:val="22"/>
        </w:rPr>
        <w:t>(doplní uchazeč)</w:t>
      </w:r>
      <w:r>
        <w:rPr>
          <w:rFonts w:cs="Arial"/>
          <w:bCs/>
          <w:sz w:val="22"/>
          <w:szCs w:val="22"/>
        </w:rPr>
        <w:tab/>
      </w:r>
      <w:r>
        <w:rPr>
          <w:rFonts w:cs="Arial"/>
          <w:bCs/>
          <w:sz w:val="22"/>
          <w:szCs w:val="22"/>
        </w:rPr>
        <w:tab/>
      </w:r>
    </w:p>
    <w:p w:rsidR="00195F04" w:rsidRDefault="00195F04" w:rsidP="00195F04">
      <w:pPr>
        <w:spacing w:after="60"/>
        <w:rPr>
          <w:rFonts w:cs="Arial"/>
          <w:bCs/>
          <w:sz w:val="22"/>
          <w:szCs w:val="22"/>
        </w:rPr>
      </w:pPr>
      <w:r>
        <w:rPr>
          <w:rFonts w:cs="Arial"/>
          <w:bCs/>
          <w:sz w:val="22"/>
          <w:szCs w:val="22"/>
        </w:rPr>
        <w:t xml:space="preserve">předseda </w:t>
      </w:r>
      <w:proofErr w:type="gramStart"/>
      <w:r>
        <w:rPr>
          <w:rFonts w:cs="Arial"/>
          <w:bCs/>
          <w:sz w:val="22"/>
          <w:szCs w:val="22"/>
        </w:rPr>
        <w:t xml:space="preserve">představenstva                                                     </w:t>
      </w:r>
      <w:r>
        <w:rPr>
          <w:rFonts w:cs="Arial"/>
          <w:color w:val="FF0000"/>
          <w:sz w:val="22"/>
          <w:szCs w:val="22"/>
        </w:rPr>
        <w:t>(doplní</w:t>
      </w:r>
      <w:proofErr w:type="gramEnd"/>
      <w:r>
        <w:rPr>
          <w:rFonts w:cs="Arial"/>
          <w:color w:val="FF0000"/>
          <w:sz w:val="22"/>
          <w:szCs w:val="22"/>
        </w:rPr>
        <w:t xml:space="preserve"> uchazeč)</w:t>
      </w:r>
      <w:r>
        <w:rPr>
          <w:rFonts w:cs="Arial"/>
          <w:bCs/>
          <w:sz w:val="22"/>
          <w:szCs w:val="22"/>
        </w:rPr>
        <w:tab/>
      </w:r>
    </w:p>
    <w:p w:rsidR="00195F04" w:rsidRDefault="00195F04" w:rsidP="00195F04">
      <w:pPr>
        <w:spacing w:after="60"/>
        <w:rPr>
          <w:rFonts w:cs="Arial"/>
          <w:bCs/>
          <w:sz w:val="22"/>
          <w:szCs w:val="22"/>
        </w:rPr>
      </w:pPr>
    </w:p>
    <w:p w:rsidR="00195F04" w:rsidRDefault="00195F04" w:rsidP="00195F04">
      <w:pPr>
        <w:spacing w:after="60"/>
        <w:rPr>
          <w:rFonts w:cs="Arial"/>
          <w:bCs/>
          <w:sz w:val="22"/>
          <w:szCs w:val="22"/>
        </w:rPr>
      </w:pPr>
      <w:r>
        <w:rPr>
          <w:rFonts w:cs="Arial"/>
          <w:bCs/>
          <w:sz w:val="22"/>
          <w:szCs w:val="22"/>
        </w:rPr>
        <w:tab/>
      </w:r>
      <w:r>
        <w:rPr>
          <w:rFonts w:cs="Arial"/>
          <w:bCs/>
          <w:sz w:val="22"/>
          <w:szCs w:val="22"/>
        </w:rPr>
        <w:tab/>
      </w:r>
      <w:r>
        <w:rPr>
          <w:rFonts w:cs="Arial"/>
          <w:bCs/>
          <w:sz w:val="22"/>
          <w:szCs w:val="22"/>
        </w:rPr>
        <w:tab/>
      </w:r>
    </w:p>
    <w:p w:rsidR="00195F04" w:rsidRDefault="00195F04" w:rsidP="00195F04"/>
    <w:p w:rsidR="006C2207" w:rsidRDefault="006C2207"/>
    <w:sectPr w:rsidR="006C2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782"/>
    <w:multiLevelType w:val="hybridMultilevel"/>
    <w:tmpl w:val="9A6ED8A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 w15:restartNumberingAfterBreak="0">
    <w:nsid w:val="1A9C1519"/>
    <w:multiLevelType w:val="multilevel"/>
    <w:tmpl w:val="073E3798"/>
    <w:lvl w:ilvl="0">
      <w:start w:val="8"/>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 w15:restartNumberingAfterBreak="0">
    <w:nsid w:val="1CDB34B0"/>
    <w:multiLevelType w:val="hybridMultilevel"/>
    <w:tmpl w:val="01C895FA"/>
    <w:lvl w:ilvl="0" w:tplc="04050003">
      <w:start w:val="1"/>
      <w:numFmt w:val="bullet"/>
      <w:lvlText w:val="o"/>
      <w:lvlJc w:val="left"/>
      <w:pPr>
        <w:ind w:left="2847" w:hanging="360"/>
      </w:pPr>
      <w:rPr>
        <w:rFonts w:ascii="Courier New" w:hAnsi="Courier New" w:cs="Courier New" w:hint="default"/>
      </w:rPr>
    </w:lvl>
    <w:lvl w:ilvl="1" w:tplc="04050003">
      <w:start w:val="1"/>
      <w:numFmt w:val="bullet"/>
      <w:lvlText w:val="o"/>
      <w:lvlJc w:val="left"/>
      <w:pPr>
        <w:ind w:left="3567" w:hanging="360"/>
      </w:pPr>
      <w:rPr>
        <w:rFonts w:ascii="Courier New" w:hAnsi="Courier New" w:cs="Courier New" w:hint="default"/>
      </w:rPr>
    </w:lvl>
    <w:lvl w:ilvl="2" w:tplc="04050005">
      <w:start w:val="1"/>
      <w:numFmt w:val="bullet"/>
      <w:lvlText w:val=""/>
      <w:lvlJc w:val="left"/>
      <w:pPr>
        <w:ind w:left="4287" w:hanging="360"/>
      </w:pPr>
      <w:rPr>
        <w:rFonts w:ascii="Wingdings" w:hAnsi="Wingdings" w:hint="default"/>
      </w:rPr>
    </w:lvl>
    <w:lvl w:ilvl="3" w:tplc="04050001">
      <w:start w:val="1"/>
      <w:numFmt w:val="bullet"/>
      <w:lvlText w:val=""/>
      <w:lvlJc w:val="left"/>
      <w:pPr>
        <w:ind w:left="5007" w:hanging="360"/>
      </w:pPr>
      <w:rPr>
        <w:rFonts w:ascii="Symbol" w:hAnsi="Symbol" w:hint="default"/>
      </w:rPr>
    </w:lvl>
    <w:lvl w:ilvl="4" w:tplc="04050003">
      <w:start w:val="1"/>
      <w:numFmt w:val="bullet"/>
      <w:lvlText w:val="o"/>
      <w:lvlJc w:val="left"/>
      <w:pPr>
        <w:ind w:left="5727" w:hanging="360"/>
      </w:pPr>
      <w:rPr>
        <w:rFonts w:ascii="Courier New" w:hAnsi="Courier New" w:cs="Courier New" w:hint="default"/>
      </w:rPr>
    </w:lvl>
    <w:lvl w:ilvl="5" w:tplc="04050005">
      <w:start w:val="1"/>
      <w:numFmt w:val="bullet"/>
      <w:lvlText w:val=""/>
      <w:lvlJc w:val="left"/>
      <w:pPr>
        <w:ind w:left="6447" w:hanging="360"/>
      </w:pPr>
      <w:rPr>
        <w:rFonts w:ascii="Wingdings" w:hAnsi="Wingdings" w:hint="default"/>
      </w:rPr>
    </w:lvl>
    <w:lvl w:ilvl="6" w:tplc="04050001">
      <w:start w:val="1"/>
      <w:numFmt w:val="bullet"/>
      <w:lvlText w:val=""/>
      <w:lvlJc w:val="left"/>
      <w:pPr>
        <w:ind w:left="7167" w:hanging="360"/>
      </w:pPr>
      <w:rPr>
        <w:rFonts w:ascii="Symbol" w:hAnsi="Symbol" w:hint="default"/>
      </w:rPr>
    </w:lvl>
    <w:lvl w:ilvl="7" w:tplc="04050003">
      <w:start w:val="1"/>
      <w:numFmt w:val="bullet"/>
      <w:lvlText w:val="o"/>
      <w:lvlJc w:val="left"/>
      <w:pPr>
        <w:ind w:left="7887" w:hanging="360"/>
      </w:pPr>
      <w:rPr>
        <w:rFonts w:ascii="Courier New" w:hAnsi="Courier New" w:cs="Courier New" w:hint="default"/>
      </w:rPr>
    </w:lvl>
    <w:lvl w:ilvl="8" w:tplc="04050005">
      <w:start w:val="1"/>
      <w:numFmt w:val="bullet"/>
      <w:lvlText w:val=""/>
      <w:lvlJc w:val="left"/>
      <w:pPr>
        <w:ind w:left="8607" w:hanging="360"/>
      </w:pPr>
      <w:rPr>
        <w:rFonts w:ascii="Wingdings" w:hAnsi="Wingdings" w:hint="default"/>
      </w:rPr>
    </w:lvl>
  </w:abstractNum>
  <w:abstractNum w:abstractNumId="3" w15:restartNumberingAfterBreak="0">
    <w:nsid w:val="1FC329F7"/>
    <w:multiLevelType w:val="multilevel"/>
    <w:tmpl w:val="C680ABEC"/>
    <w:lvl w:ilvl="0">
      <w:start w:val="2"/>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2C72416A"/>
    <w:multiLevelType w:val="multilevel"/>
    <w:tmpl w:val="961ADFFC"/>
    <w:lvl w:ilvl="0">
      <w:start w:val="5"/>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32A64CEB"/>
    <w:multiLevelType w:val="multilevel"/>
    <w:tmpl w:val="9978111E"/>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sz w:val="2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 w15:restartNumberingAfterBreak="0">
    <w:nsid w:val="37B1340B"/>
    <w:multiLevelType w:val="multilevel"/>
    <w:tmpl w:val="CD26B25A"/>
    <w:lvl w:ilvl="0">
      <w:start w:val="8"/>
      <w:numFmt w:val="decimal"/>
      <w:lvlText w:val="%1."/>
      <w:lvlJc w:val="left"/>
      <w:pPr>
        <w:tabs>
          <w:tab w:val="num" w:pos="360"/>
        </w:tabs>
        <w:ind w:left="360" w:hanging="360"/>
      </w:pPr>
      <w:rPr>
        <w:rFonts w:cs="Times New Roman"/>
      </w:rPr>
    </w:lvl>
    <w:lvl w:ilvl="1">
      <w:start w:val="1"/>
      <w:numFmt w:val="decimal"/>
      <w:lvlText w:val="7.%2"/>
      <w:lvlJc w:val="left"/>
      <w:pPr>
        <w:tabs>
          <w:tab w:val="num" w:pos="360"/>
        </w:tabs>
        <w:ind w:left="360" w:hanging="360"/>
      </w:pPr>
      <w:rPr>
        <w:rFonts w:cs="Times New Roman"/>
        <w:b/>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457B370E"/>
    <w:multiLevelType w:val="hybridMultilevel"/>
    <w:tmpl w:val="978EB74A"/>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hint="default"/>
      </w:rPr>
    </w:lvl>
    <w:lvl w:ilvl="6" w:tplc="04050001">
      <w:start w:val="1"/>
      <w:numFmt w:val="bullet"/>
      <w:lvlText w:val=""/>
      <w:lvlJc w:val="left"/>
      <w:pPr>
        <w:ind w:left="6098" w:hanging="360"/>
      </w:pPr>
      <w:rPr>
        <w:rFonts w:ascii="Symbol" w:hAnsi="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hint="default"/>
      </w:rPr>
    </w:lvl>
  </w:abstractNum>
  <w:abstractNum w:abstractNumId="8" w15:restartNumberingAfterBreak="0">
    <w:nsid w:val="504D517C"/>
    <w:multiLevelType w:val="hybridMultilevel"/>
    <w:tmpl w:val="26423386"/>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9" w15:restartNumberingAfterBreak="0">
    <w:nsid w:val="56070860"/>
    <w:multiLevelType w:val="multilevel"/>
    <w:tmpl w:val="AADEA9E2"/>
    <w:lvl w:ilvl="0">
      <w:start w:val="5"/>
      <w:numFmt w:val="decimal"/>
      <w:lvlText w:val="%1."/>
      <w:lvlJc w:val="left"/>
      <w:pPr>
        <w:tabs>
          <w:tab w:val="num" w:pos="360"/>
        </w:tabs>
        <w:ind w:left="360" w:hanging="360"/>
      </w:pPr>
      <w:rPr>
        <w:rFonts w:cs="Times New Roman"/>
        <w:b/>
      </w:rPr>
    </w:lvl>
    <w:lvl w:ilvl="1">
      <w:start w:val="1"/>
      <w:numFmt w:val="decimal"/>
      <w:lvlRestart w:val="0"/>
      <w:lvlText w:val="6.%2."/>
      <w:lvlJc w:val="left"/>
      <w:pPr>
        <w:tabs>
          <w:tab w:val="num" w:pos="644"/>
        </w:tabs>
        <w:ind w:left="644" w:hanging="360"/>
      </w:pPr>
      <w:rPr>
        <w:rFonts w:cs="Times New Roman"/>
        <w:b/>
        <w:sz w:val="22"/>
        <w:szCs w:val="22"/>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0" w15:restartNumberingAfterBreak="0">
    <w:nsid w:val="58A33998"/>
    <w:multiLevelType w:val="multilevel"/>
    <w:tmpl w:val="B27E35EA"/>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i w:val="0"/>
        <w:sz w:val="2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1" w15:restartNumberingAfterBreak="0">
    <w:nsid w:val="69DE37F6"/>
    <w:multiLevelType w:val="hybridMultilevel"/>
    <w:tmpl w:val="79B45F04"/>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12" w15:restartNumberingAfterBreak="0">
    <w:nsid w:val="6EBF5527"/>
    <w:multiLevelType w:val="multilevel"/>
    <w:tmpl w:val="B04AB606"/>
    <w:lvl w:ilvl="0">
      <w:start w:val="3"/>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sz w:val="2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71494FCC"/>
    <w:multiLevelType w:val="hybridMultilevel"/>
    <w:tmpl w:val="3C6EC444"/>
    <w:lvl w:ilvl="0" w:tplc="04050017">
      <w:start w:val="1"/>
      <w:numFmt w:val="lowerLetter"/>
      <w:lvlText w:val="%1)"/>
      <w:lvlJc w:val="left"/>
      <w:pPr>
        <w:ind w:left="1776" w:hanging="360"/>
      </w:pPr>
    </w:lvl>
    <w:lvl w:ilvl="1" w:tplc="016E2308">
      <w:start w:val="1"/>
      <w:numFmt w:val="bullet"/>
      <w:lvlText w:val="-"/>
      <w:lvlJc w:val="left"/>
      <w:pPr>
        <w:ind w:left="2841" w:hanging="705"/>
      </w:pPr>
      <w:rPr>
        <w:rFonts w:ascii="Calibri" w:eastAsia="Times New Roman" w:hAnsi="Calibri" w:cs="Calibri" w:hint="default"/>
      </w:r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14" w15:restartNumberingAfterBreak="0">
    <w:nsid w:val="784B1B11"/>
    <w:multiLevelType w:val="multilevel"/>
    <w:tmpl w:val="6606883A"/>
    <w:lvl w:ilvl="0">
      <w:start w:val="2"/>
      <w:numFmt w:val="decimal"/>
      <w:lvlText w:val="%1"/>
      <w:lvlJc w:val="left"/>
      <w:pPr>
        <w:ind w:left="360" w:hanging="360"/>
      </w:pPr>
      <w:rPr>
        <w:b/>
        <w:sz w:val="24"/>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4"/>
      </w:rPr>
    </w:lvl>
    <w:lvl w:ilvl="3">
      <w:start w:val="1"/>
      <w:numFmt w:val="decimal"/>
      <w:lvlText w:val="%1.%2.%3.%4"/>
      <w:lvlJc w:val="left"/>
      <w:pPr>
        <w:ind w:left="720" w:hanging="720"/>
      </w:pPr>
      <w:rPr>
        <w:b/>
        <w:sz w:val="24"/>
      </w:rPr>
    </w:lvl>
    <w:lvl w:ilvl="4">
      <w:start w:val="1"/>
      <w:numFmt w:val="decimal"/>
      <w:lvlText w:val="%1.%2.%3.%4.%5"/>
      <w:lvlJc w:val="left"/>
      <w:pPr>
        <w:ind w:left="1080" w:hanging="1080"/>
      </w:pPr>
      <w:rPr>
        <w:b/>
        <w:sz w:val="24"/>
      </w:rPr>
    </w:lvl>
    <w:lvl w:ilvl="5">
      <w:start w:val="1"/>
      <w:numFmt w:val="decimal"/>
      <w:lvlText w:val="%1.%2.%3.%4.%5.%6"/>
      <w:lvlJc w:val="left"/>
      <w:pPr>
        <w:ind w:left="1080" w:hanging="1080"/>
      </w:pPr>
      <w:rPr>
        <w:b/>
        <w:sz w:val="24"/>
      </w:rPr>
    </w:lvl>
    <w:lvl w:ilvl="6">
      <w:start w:val="1"/>
      <w:numFmt w:val="decimal"/>
      <w:lvlText w:val="%1.%2.%3.%4.%5.%6.%7"/>
      <w:lvlJc w:val="left"/>
      <w:pPr>
        <w:ind w:left="1440" w:hanging="1440"/>
      </w:pPr>
      <w:rPr>
        <w:b/>
        <w:sz w:val="24"/>
      </w:rPr>
    </w:lvl>
    <w:lvl w:ilvl="7">
      <w:start w:val="1"/>
      <w:numFmt w:val="decimal"/>
      <w:lvlText w:val="%1.%2.%3.%4.%5.%6.%7.%8"/>
      <w:lvlJc w:val="left"/>
      <w:pPr>
        <w:ind w:left="1440" w:hanging="1440"/>
      </w:pPr>
      <w:rPr>
        <w:b/>
        <w:sz w:val="24"/>
      </w:rPr>
    </w:lvl>
    <w:lvl w:ilvl="8">
      <w:start w:val="1"/>
      <w:numFmt w:val="decimal"/>
      <w:lvlText w:val="%1.%2.%3.%4.%5.%6.%7.%8.%9"/>
      <w:lvlJc w:val="left"/>
      <w:pPr>
        <w:ind w:left="1440" w:hanging="1440"/>
      </w:pPr>
      <w:rPr>
        <w:b/>
        <w:sz w:val="24"/>
      </w:rPr>
    </w:lvl>
  </w:abstractNum>
  <w:abstractNum w:abstractNumId="15" w15:restartNumberingAfterBreak="0">
    <w:nsid w:val="7A387E53"/>
    <w:multiLevelType w:val="multilevel"/>
    <w:tmpl w:val="89F26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04"/>
    <w:rsid w:val="0000281F"/>
    <w:rsid w:val="00003874"/>
    <w:rsid w:val="00004079"/>
    <w:rsid w:val="00004108"/>
    <w:rsid w:val="000102DD"/>
    <w:rsid w:val="000123EA"/>
    <w:rsid w:val="0001425F"/>
    <w:rsid w:val="00016903"/>
    <w:rsid w:val="000234FC"/>
    <w:rsid w:val="00025796"/>
    <w:rsid w:val="0003075D"/>
    <w:rsid w:val="000316F5"/>
    <w:rsid w:val="000324FF"/>
    <w:rsid w:val="00037346"/>
    <w:rsid w:val="000403A9"/>
    <w:rsid w:val="000450AD"/>
    <w:rsid w:val="00046E8C"/>
    <w:rsid w:val="0004755F"/>
    <w:rsid w:val="000509E7"/>
    <w:rsid w:val="00050AFC"/>
    <w:rsid w:val="00051DC4"/>
    <w:rsid w:val="000555B6"/>
    <w:rsid w:val="000564FF"/>
    <w:rsid w:val="00063635"/>
    <w:rsid w:val="000637B7"/>
    <w:rsid w:val="000642CE"/>
    <w:rsid w:val="0006540E"/>
    <w:rsid w:val="00065A7D"/>
    <w:rsid w:val="00067A74"/>
    <w:rsid w:val="000726C8"/>
    <w:rsid w:val="00073AC4"/>
    <w:rsid w:val="00085AB5"/>
    <w:rsid w:val="00092865"/>
    <w:rsid w:val="00092ED0"/>
    <w:rsid w:val="00096068"/>
    <w:rsid w:val="000A11B5"/>
    <w:rsid w:val="000A1ABB"/>
    <w:rsid w:val="000A217B"/>
    <w:rsid w:val="000A4C36"/>
    <w:rsid w:val="000B0330"/>
    <w:rsid w:val="000B23E1"/>
    <w:rsid w:val="000B5F49"/>
    <w:rsid w:val="000B6187"/>
    <w:rsid w:val="000C16C6"/>
    <w:rsid w:val="000C4774"/>
    <w:rsid w:val="000C48AE"/>
    <w:rsid w:val="000D1577"/>
    <w:rsid w:val="000D2D85"/>
    <w:rsid w:val="000D4015"/>
    <w:rsid w:val="000E2380"/>
    <w:rsid w:val="000E3024"/>
    <w:rsid w:val="000E31FB"/>
    <w:rsid w:val="000E70B2"/>
    <w:rsid w:val="000E781C"/>
    <w:rsid w:val="000F232E"/>
    <w:rsid w:val="000F3C7B"/>
    <w:rsid w:val="00101E94"/>
    <w:rsid w:val="00103AB8"/>
    <w:rsid w:val="0010537D"/>
    <w:rsid w:val="001067E3"/>
    <w:rsid w:val="00112C9D"/>
    <w:rsid w:val="0011462B"/>
    <w:rsid w:val="001149A3"/>
    <w:rsid w:val="00117C12"/>
    <w:rsid w:val="00120B66"/>
    <w:rsid w:val="00120DBF"/>
    <w:rsid w:val="001211D5"/>
    <w:rsid w:val="00123834"/>
    <w:rsid w:val="001240CF"/>
    <w:rsid w:val="00124428"/>
    <w:rsid w:val="00130C9A"/>
    <w:rsid w:val="001329F7"/>
    <w:rsid w:val="00135B30"/>
    <w:rsid w:val="001435A9"/>
    <w:rsid w:val="001438BD"/>
    <w:rsid w:val="001467FA"/>
    <w:rsid w:val="0014758E"/>
    <w:rsid w:val="001478A1"/>
    <w:rsid w:val="00147D9D"/>
    <w:rsid w:val="00154C78"/>
    <w:rsid w:val="001616EB"/>
    <w:rsid w:val="00162C28"/>
    <w:rsid w:val="0017023E"/>
    <w:rsid w:val="001717E4"/>
    <w:rsid w:val="00172258"/>
    <w:rsid w:val="00174219"/>
    <w:rsid w:val="00175D0E"/>
    <w:rsid w:val="00182717"/>
    <w:rsid w:val="00183088"/>
    <w:rsid w:val="001834F4"/>
    <w:rsid w:val="00187E01"/>
    <w:rsid w:val="00192FD9"/>
    <w:rsid w:val="001940B1"/>
    <w:rsid w:val="00195A83"/>
    <w:rsid w:val="00195F04"/>
    <w:rsid w:val="001A3498"/>
    <w:rsid w:val="001A3C2B"/>
    <w:rsid w:val="001A529A"/>
    <w:rsid w:val="001A64FD"/>
    <w:rsid w:val="001A6C7F"/>
    <w:rsid w:val="001A6D32"/>
    <w:rsid w:val="001A7DA4"/>
    <w:rsid w:val="001B0EAD"/>
    <w:rsid w:val="001B3B90"/>
    <w:rsid w:val="001B5517"/>
    <w:rsid w:val="001B70CB"/>
    <w:rsid w:val="001C3B94"/>
    <w:rsid w:val="001C7992"/>
    <w:rsid w:val="001D105B"/>
    <w:rsid w:val="001D1994"/>
    <w:rsid w:val="001D4860"/>
    <w:rsid w:val="001D4B05"/>
    <w:rsid w:val="001D547E"/>
    <w:rsid w:val="001D58C9"/>
    <w:rsid w:val="001D72B0"/>
    <w:rsid w:val="001E0805"/>
    <w:rsid w:val="001E10EB"/>
    <w:rsid w:val="001E2036"/>
    <w:rsid w:val="001E24CB"/>
    <w:rsid w:val="001E30F9"/>
    <w:rsid w:val="001E5F36"/>
    <w:rsid w:val="001E6AD7"/>
    <w:rsid w:val="001F1729"/>
    <w:rsid w:val="001F1AFC"/>
    <w:rsid w:val="001F413D"/>
    <w:rsid w:val="001F4328"/>
    <w:rsid w:val="001F4C94"/>
    <w:rsid w:val="002006FE"/>
    <w:rsid w:val="00201B92"/>
    <w:rsid w:val="00202544"/>
    <w:rsid w:val="00206B7B"/>
    <w:rsid w:val="00206E58"/>
    <w:rsid w:val="002070A4"/>
    <w:rsid w:val="0021477C"/>
    <w:rsid w:val="00214EA0"/>
    <w:rsid w:val="002151E2"/>
    <w:rsid w:val="0022000A"/>
    <w:rsid w:val="00221AAC"/>
    <w:rsid w:val="00224DDD"/>
    <w:rsid w:val="00225C60"/>
    <w:rsid w:val="0022646D"/>
    <w:rsid w:val="00226DBD"/>
    <w:rsid w:val="00234DED"/>
    <w:rsid w:val="00235004"/>
    <w:rsid w:val="00240C1A"/>
    <w:rsid w:val="002424C5"/>
    <w:rsid w:val="00244282"/>
    <w:rsid w:val="002443DE"/>
    <w:rsid w:val="00245BE5"/>
    <w:rsid w:val="00251077"/>
    <w:rsid w:val="0025123C"/>
    <w:rsid w:val="002518FD"/>
    <w:rsid w:val="00253441"/>
    <w:rsid w:val="00253AE6"/>
    <w:rsid w:val="002540E5"/>
    <w:rsid w:val="00254CB7"/>
    <w:rsid w:val="00255F9D"/>
    <w:rsid w:val="00256A6E"/>
    <w:rsid w:val="00257B41"/>
    <w:rsid w:val="002615FC"/>
    <w:rsid w:val="002626F9"/>
    <w:rsid w:val="00262A01"/>
    <w:rsid w:val="00263929"/>
    <w:rsid w:val="00264AB0"/>
    <w:rsid w:val="0026571A"/>
    <w:rsid w:val="002659CD"/>
    <w:rsid w:val="00265D4B"/>
    <w:rsid w:val="00271405"/>
    <w:rsid w:val="0027157A"/>
    <w:rsid w:val="002729DA"/>
    <w:rsid w:val="0027313D"/>
    <w:rsid w:val="00274523"/>
    <w:rsid w:val="00276122"/>
    <w:rsid w:val="00280FAF"/>
    <w:rsid w:val="002825F2"/>
    <w:rsid w:val="00285433"/>
    <w:rsid w:val="00286BE3"/>
    <w:rsid w:val="0028712D"/>
    <w:rsid w:val="002871FA"/>
    <w:rsid w:val="00291561"/>
    <w:rsid w:val="00291C5F"/>
    <w:rsid w:val="002938FB"/>
    <w:rsid w:val="002939B0"/>
    <w:rsid w:val="00293F5A"/>
    <w:rsid w:val="00296519"/>
    <w:rsid w:val="00296AE5"/>
    <w:rsid w:val="00297A18"/>
    <w:rsid w:val="002A2EC7"/>
    <w:rsid w:val="002A4ADF"/>
    <w:rsid w:val="002B2077"/>
    <w:rsid w:val="002B3F80"/>
    <w:rsid w:val="002B4FD8"/>
    <w:rsid w:val="002C023A"/>
    <w:rsid w:val="002C11F3"/>
    <w:rsid w:val="002C366B"/>
    <w:rsid w:val="002C546C"/>
    <w:rsid w:val="002D6B98"/>
    <w:rsid w:val="002E6621"/>
    <w:rsid w:val="002E7485"/>
    <w:rsid w:val="002F144C"/>
    <w:rsid w:val="002F1A48"/>
    <w:rsid w:val="002F3A7C"/>
    <w:rsid w:val="002F47B6"/>
    <w:rsid w:val="0030012E"/>
    <w:rsid w:val="00301597"/>
    <w:rsid w:val="00301BE0"/>
    <w:rsid w:val="00301E5D"/>
    <w:rsid w:val="0030501A"/>
    <w:rsid w:val="00305779"/>
    <w:rsid w:val="0030613D"/>
    <w:rsid w:val="00307480"/>
    <w:rsid w:val="00312E12"/>
    <w:rsid w:val="003159EB"/>
    <w:rsid w:val="00317A08"/>
    <w:rsid w:val="00330A40"/>
    <w:rsid w:val="0033236B"/>
    <w:rsid w:val="003323D4"/>
    <w:rsid w:val="00334846"/>
    <w:rsid w:val="00334DD2"/>
    <w:rsid w:val="003410E9"/>
    <w:rsid w:val="00341A9D"/>
    <w:rsid w:val="0035335A"/>
    <w:rsid w:val="003576D4"/>
    <w:rsid w:val="00361739"/>
    <w:rsid w:val="00363782"/>
    <w:rsid w:val="00363A2E"/>
    <w:rsid w:val="0036523F"/>
    <w:rsid w:val="003660AE"/>
    <w:rsid w:val="003709AE"/>
    <w:rsid w:val="00370AB3"/>
    <w:rsid w:val="00370FC2"/>
    <w:rsid w:val="003711B1"/>
    <w:rsid w:val="00371C0B"/>
    <w:rsid w:val="00372680"/>
    <w:rsid w:val="003736B8"/>
    <w:rsid w:val="00373A55"/>
    <w:rsid w:val="00374693"/>
    <w:rsid w:val="003827DA"/>
    <w:rsid w:val="00384701"/>
    <w:rsid w:val="003862EB"/>
    <w:rsid w:val="00387508"/>
    <w:rsid w:val="00390486"/>
    <w:rsid w:val="00395233"/>
    <w:rsid w:val="0039532F"/>
    <w:rsid w:val="003A001E"/>
    <w:rsid w:val="003A1403"/>
    <w:rsid w:val="003A291B"/>
    <w:rsid w:val="003A4D25"/>
    <w:rsid w:val="003B19E2"/>
    <w:rsid w:val="003B2E31"/>
    <w:rsid w:val="003B4CDE"/>
    <w:rsid w:val="003B554C"/>
    <w:rsid w:val="003C2B5D"/>
    <w:rsid w:val="003C33EC"/>
    <w:rsid w:val="003C3784"/>
    <w:rsid w:val="003C4E23"/>
    <w:rsid w:val="003C7E3F"/>
    <w:rsid w:val="003D2425"/>
    <w:rsid w:val="003D57D7"/>
    <w:rsid w:val="003D6E5A"/>
    <w:rsid w:val="003D7F2A"/>
    <w:rsid w:val="003E4AA6"/>
    <w:rsid w:val="003E54AD"/>
    <w:rsid w:val="003E6656"/>
    <w:rsid w:val="003E74A3"/>
    <w:rsid w:val="003E770E"/>
    <w:rsid w:val="003E7A53"/>
    <w:rsid w:val="00400442"/>
    <w:rsid w:val="004014C9"/>
    <w:rsid w:val="00401A41"/>
    <w:rsid w:val="004021B1"/>
    <w:rsid w:val="0040516C"/>
    <w:rsid w:val="00406708"/>
    <w:rsid w:val="00416958"/>
    <w:rsid w:val="00421CFC"/>
    <w:rsid w:val="00422340"/>
    <w:rsid w:val="00426E39"/>
    <w:rsid w:val="004327D5"/>
    <w:rsid w:val="004350C3"/>
    <w:rsid w:val="004372D4"/>
    <w:rsid w:val="004379E5"/>
    <w:rsid w:val="00441D7A"/>
    <w:rsid w:val="00441DA4"/>
    <w:rsid w:val="004429CB"/>
    <w:rsid w:val="004443E1"/>
    <w:rsid w:val="00444B86"/>
    <w:rsid w:val="0044507A"/>
    <w:rsid w:val="00452C49"/>
    <w:rsid w:val="00455098"/>
    <w:rsid w:val="00455FDB"/>
    <w:rsid w:val="004612F8"/>
    <w:rsid w:val="004619FD"/>
    <w:rsid w:val="0046391D"/>
    <w:rsid w:val="00465E3A"/>
    <w:rsid w:val="0046684E"/>
    <w:rsid w:val="004674EE"/>
    <w:rsid w:val="004779EB"/>
    <w:rsid w:val="00481C75"/>
    <w:rsid w:val="00485708"/>
    <w:rsid w:val="00486B49"/>
    <w:rsid w:val="00490F8B"/>
    <w:rsid w:val="0049231F"/>
    <w:rsid w:val="004927D9"/>
    <w:rsid w:val="00492CB8"/>
    <w:rsid w:val="00494D20"/>
    <w:rsid w:val="004A1547"/>
    <w:rsid w:val="004A202B"/>
    <w:rsid w:val="004A47C8"/>
    <w:rsid w:val="004A7705"/>
    <w:rsid w:val="004B0982"/>
    <w:rsid w:val="004B42CF"/>
    <w:rsid w:val="004B55D2"/>
    <w:rsid w:val="004B5D22"/>
    <w:rsid w:val="004B5E35"/>
    <w:rsid w:val="004B65A4"/>
    <w:rsid w:val="004C07BA"/>
    <w:rsid w:val="004C0EC2"/>
    <w:rsid w:val="004C1560"/>
    <w:rsid w:val="004C17F2"/>
    <w:rsid w:val="004C2905"/>
    <w:rsid w:val="004C31E3"/>
    <w:rsid w:val="004C4304"/>
    <w:rsid w:val="004C468E"/>
    <w:rsid w:val="004C5285"/>
    <w:rsid w:val="004C54F9"/>
    <w:rsid w:val="004C5D16"/>
    <w:rsid w:val="004C5E09"/>
    <w:rsid w:val="004C60C4"/>
    <w:rsid w:val="004D0C74"/>
    <w:rsid w:val="004D0D01"/>
    <w:rsid w:val="004D2435"/>
    <w:rsid w:val="004D24FD"/>
    <w:rsid w:val="004D2501"/>
    <w:rsid w:val="004D392A"/>
    <w:rsid w:val="004D4A68"/>
    <w:rsid w:val="004E21DF"/>
    <w:rsid w:val="004E3626"/>
    <w:rsid w:val="004E3985"/>
    <w:rsid w:val="004E5C02"/>
    <w:rsid w:val="004E608D"/>
    <w:rsid w:val="004E662F"/>
    <w:rsid w:val="004E6FA1"/>
    <w:rsid w:val="004F3B64"/>
    <w:rsid w:val="004F79A6"/>
    <w:rsid w:val="00500F0F"/>
    <w:rsid w:val="00505BE9"/>
    <w:rsid w:val="00506CDF"/>
    <w:rsid w:val="00510E9C"/>
    <w:rsid w:val="0051235D"/>
    <w:rsid w:val="00516269"/>
    <w:rsid w:val="00520195"/>
    <w:rsid w:val="0052158C"/>
    <w:rsid w:val="00524166"/>
    <w:rsid w:val="005265B3"/>
    <w:rsid w:val="00526D55"/>
    <w:rsid w:val="005274EE"/>
    <w:rsid w:val="00530D4E"/>
    <w:rsid w:val="00535571"/>
    <w:rsid w:val="00540BB1"/>
    <w:rsid w:val="00546212"/>
    <w:rsid w:val="0054770C"/>
    <w:rsid w:val="005504CB"/>
    <w:rsid w:val="0055237B"/>
    <w:rsid w:val="00552C55"/>
    <w:rsid w:val="0055464D"/>
    <w:rsid w:val="00554AB6"/>
    <w:rsid w:val="0056248C"/>
    <w:rsid w:val="00562516"/>
    <w:rsid w:val="005637C0"/>
    <w:rsid w:val="00565961"/>
    <w:rsid w:val="00567AB5"/>
    <w:rsid w:val="00572C69"/>
    <w:rsid w:val="00576D22"/>
    <w:rsid w:val="00581DB0"/>
    <w:rsid w:val="00582E17"/>
    <w:rsid w:val="005842BA"/>
    <w:rsid w:val="005863EA"/>
    <w:rsid w:val="005864FE"/>
    <w:rsid w:val="00586B34"/>
    <w:rsid w:val="0059007B"/>
    <w:rsid w:val="00593AC7"/>
    <w:rsid w:val="00597809"/>
    <w:rsid w:val="005A19D1"/>
    <w:rsid w:val="005A217E"/>
    <w:rsid w:val="005A4278"/>
    <w:rsid w:val="005A4F50"/>
    <w:rsid w:val="005B3414"/>
    <w:rsid w:val="005B3C04"/>
    <w:rsid w:val="005B63DE"/>
    <w:rsid w:val="005B7079"/>
    <w:rsid w:val="005C1033"/>
    <w:rsid w:val="005C1313"/>
    <w:rsid w:val="005C432D"/>
    <w:rsid w:val="005C43A6"/>
    <w:rsid w:val="005C6704"/>
    <w:rsid w:val="005D23F9"/>
    <w:rsid w:val="005D6097"/>
    <w:rsid w:val="005D7217"/>
    <w:rsid w:val="005E12C3"/>
    <w:rsid w:val="005E43E9"/>
    <w:rsid w:val="005E487B"/>
    <w:rsid w:val="005E77BB"/>
    <w:rsid w:val="005E79D9"/>
    <w:rsid w:val="005E7BBC"/>
    <w:rsid w:val="005E7C26"/>
    <w:rsid w:val="005F29BB"/>
    <w:rsid w:val="005F2BFC"/>
    <w:rsid w:val="005F568F"/>
    <w:rsid w:val="00602722"/>
    <w:rsid w:val="006029EE"/>
    <w:rsid w:val="00602C0C"/>
    <w:rsid w:val="006059BB"/>
    <w:rsid w:val="006127BA"/>
    <w:rsid w:val="006131A7"/>
    <w:rsid w:val="0061742F"/>
    <w:rsid w:val="0062092B"/>
    <w:rsid w:val="006218BA"/>
    <w:rsid w:val="006254A7"/>
    <w:rsid w:val="00625DD9"/>
    <w:rsid w:val="00627827"/>
    <w:rsid w:val="00627922"/>
    <w:rsid w:val="00631844"/>
    <w:rsid w:val="00631B44"/>
    <w:rsid w:val="006351E4"/>
    <w:rsid w:val="006359BA"/>
    <w:rsid w:val="006367C4"/>
    <w:rsid w:val="006373E9"/>
    <w:rsid w:val="006376AB"/>
    <w:rsid w:val="00637F9B"/>
    <w:rsid w:val="0064558D"/>
    <w:rsid w:val="00653003"/>
    <w:rsid w:val="006547F7"/>
    <w:rsid w:val="0066043D"/>
    <w:rsid w:val="006613C2"/>
    <w:rsid w:val="0066141A"/>
    <w:rsid w:val="00663267"/>
    <w:rsid w:val="006643FE"/>
    <w:rsid w:val="0066525A"/>
    <w:rsid w:val="00672C0B"/>
    <w:rsid w:val="00675F6A"/>
    <w:rsid w:val="006803BE"/>
    <w:rsid w:val="00680D8A"/>
    <w:rsid w:val="00682B3F"/>
    <w:rsid w:val="00685B17"/>
    <w:rsid w:val="006863DF"/>
    <w:rsid w:val="00695FC0"/>
    <w:rsid w:val="00696CF1"/>
    <w:rsid w:val="006B02E8"/>
    <w:rsid w:val="006B6BC6"/>
    <w:rsid w:val="006B71B0"/>
    <w:rsid w:val="006C0116"/>
    <w:rsid w:val="006C0E18"/>
    <w:rsid w:val="006C2207"/>
    <w:rsid w:val="006C39B4"/>
    <w:rsid w:val="006C4932"/>
    <w:rsid w:val="006D0171"/>
    <w:rsid w:val="006D275C"/>
    <w:rsid w:val="006D27EE"/>
    <w:rsid w:val="006D2812"/>
    <w:rsid w:val="006D416D"/>
    <w:rsid w:val="006D4F74"/>
    <w:rsid w:val="006D58E5"/>
    <w:rsid w:val="006D5FD6"/>
    <w:rsid w:val="006E0543"/>
    <w:rsid w:val="006E1196"/>
    <w:rsid w:val="006E2116"/>
    <w:rsid w:val="006E41FD"/>
    <w:rsid w:val="006E590A"/>
    <w:rsid w:val="006E5C90"/>
    <w:rsid w:val="006E7F33"/>
    <w:rsid w:val="006F4DD5"/>
    <w:rsid w:val="006F6B4D"/>
    <w:rsid w:val="006F77CC"/>
    <w:rsid w:val="00700512"/>
    <w:rsid w:val="007007E3"/>
    <w:rsid w:val="00705580"/>
    <w:rsid w:val="00705683"/>
    <w:rsid w:val="007056C0"/>
    <w:rsid w:val="00716815"/>
    <w:rsid w:val="0071683A"/>
    <w:rsid w:val="0071693E"/>
    <w:rsid w:val="007231AB"/>
    <w:rsid w:val="007237D9"/>
    <w:rsid w:val="0072505D"/>
    <w:rsid w:val="00726437"/>
    <w:rsid w:val="007272E9"/>
    <w:rsid w:val="007306D7"/>
    <w:rsid w:val="007311C0"/>
    <w:rsid w:val="007317A7"/>
    <w:rsid w:val="00731ADD"/>
    <w:rsid w:val="007324A3"/>
    <w:rsid w:val="00733269"/>
    <w:rsid w:val="00733641"/>
    <w:rsid w:val="0073708B"/>
    <w:rsid w:val="00743C6C"/>
    <w:rsid w:val="00744A14"/>
    <w:rsid w:val="0074687E"/>
    <w:rsid w:val="00746DFA"/>
    <w:rsid w:val="00756271"/>
    <w:rsid w:val="00760A1A"/>
    <w:rsid w:val="00761CAE"/>
    <w:rsid w:val="00763088"/>
    <w:rsid w:val="00763A3F"/>
    <w:rsid w:val="007642CA"/>
    <w:rsid w:val="00766F63"/>
    <w:rsid w:val="0076725C"/>
    <w:rsid w:val="00770210"/>
    <w:rsid w:val="00772AFC"/>
    <w:rsid w:val="007757AB"/>
    <w:rsid w:val="00776159"/>
    <w:rsid w:val="00776FBE"/>
    <w:rsid w:val="00781009"/>
    <w:rsid w:val="00790AA9"/>
    <w:rsid w:val="00793702"/>
    <w:rsid w:val="00793922"/>
    <w:rsid w:val="00794E1A"/>
    <w:rsid w:val="00794E94"/>
    <w:rsid w:val="007A0004"/>
    <w:rsid w:val="007A13DF"/>
    <w:rsid w:val="007A38EC"/>
    <w:rsid w:val="007A4DD1"/>
    <w:rsid w:val="007A6CE6"/>
    <w:rsid w:val="007B0334"/>
    <w:rsid w:val="007B63AA"/>
    <w:rsid w:val="007B702E"/>
    <w:rsid w:val="007C23EA"/>
    <w:rsid w:val="007C3144"/>
    <w:rsid w:val="007C3392"/>
    <w:rsid w:val="007C36CA"/>
    <w:rsid w:val="007C45C1"/>
    <w:rsid w:val="007C5E08"/>
    <w:rsid w:val="007C67D7"/>
    <w:rsid w:val="007D05AE"/>
    <w:rsid w:val="007D08CC"/>
    <w:rsid w:val="007D5291"/>
    <w:rsid w:val="007D5D93"/>
    <w:rsid w:val="007D78DF"/>
    <w:rsid w:val="007E20B9"/>
    <w:rsid w:val="007E2D4D"/>
    <w:rsid w:val="007E3879"/>
    <w:rsid w:val="007E7A96"/>
    <w:rsid w:val="007E7B65"/>
    <w:rsid w:val="007F19B2"/>
    <w:rsid w:val="007F3F9B"/>
    <w:rsid w:val="007F74AF"/>
    <w:rsid w:val="007F7A1F"/>
    <w:rsid w:val="00802F96"/>
    <w:rsid w:val="00803D36"/>
    <w:rsid w:val="008049E1"/>
    <w:rsid w:val="0081198E"/>
    <w:rsid w:val="00814A8C"/>
    <w:rsid w:val="00817C4C"/>
    <w:rsid w:val="0082337A"/>
    <w:rsid w:val="00830DF5"/>
    <w:rsid w:val="00833754"/>
    <w:rsid w:val="00835AA4"/>
    <w:rsid w:val="00835BA2"/>
    <w:rsid w:val="00836486"/>
    <w:rsid w:val="008410A5"/>
    <w:rsid w:val="00842989"/>
    <w:rsid w:val="00844313"/>
    <w:rsid w:val="00844351"/>
    <w:rsid w:val="008444F8"/>
    <w:rsid w:val="00845CE5"/>
    <w:rsid w:val="00846C6F"/>
    <w:rsid w:val="00847666"/>
    <w:rsid w:val="00852E47"/>
    <w:rsid w:val="008539F5"/>
    <w:rsid w:val="00853C02"/>
    <w:rsid w:val="0085543D"/>
    <w:rsid w:val="00857853"/>
    <w:rsid w:val="00864A17"/>
    <w:rsid w:val="00864FC1"/>
    <w:rsid w:val="00865161"/>
    <w:rsid w:val="00865E91"/>
    <w:rsid w:val="00867035"/>
    <w:rsid w:val="00867FA9"/>
    <w:rsid w:val="00870A70"/>
    <w:rsid w:val="008711CD"/>
    <w:rsid w:val="008713C5"/>
    <w:rsid w:val="008776AD"/>
    <w:rsid w:val="00877C3A"/>
    <w:rsid w:val="00882DBA"/>
    <w:rsid w:val="00883AAF"/>
    <w:rsid w:val="008903C1"/>
    <w:rsid w:val="008910FE"/>
    <w:rsid w:val="008928A9"/>
    <w:rsid w:val="008930BC"/>
    <w:rsid w:val="008A5572"/>
    <w:rsid w:val="008B0CA0"/>
    <w:rsid w:val="008B42EE"/>
    <w:rsid w:val="008B74EB"/>
    <w:rsid w:val="008C0264"/>
    <w:rsid w:val="008C19AC"/>
    <w:rsid w:val="008C1BDA"/>
    <w:rsid w:val="008C3333"/>
    <w:rsid w:val="008C335F"/>
    <w:rsid w:val="008C6989"/>
    <w:rsid w:val="008C7FF2"/>
    <w:rsid w:val="008D511F"/>
    <w:rsid w:val="008D6DCA"/>
    <w:rsid w:val="008E1F3A"/>
    <w:rsid w:val="008E2702"/>
    <w:rsid w:val="008F1E67"/>
    <w:rsid w:val="008F1FB5"/>
    <w:rsid w:val="008F2172"/>
    <w:rsid w:val="008F29F4"/>
    <w:rsid w:val="008F4C26"/>
    <w:rsid w:val="008F6DB6"/>
    <w:rsid w:val="00900311"/>
    <w:rsid w:val="00900F35"/>
    <w:rsid w:val="00902750"/>
    <w:rsid w:val="0090314E"/>
    <w:rsid w:val="00904F35"/>
    <w:rsid w:val="0091453B"/>
    <w:rsid w:val="00914A7E"/>
    <w:rsid w:val="00917814"/>
    <w:rsid w:val="00921A65"/>
    <w:rsid w:val="00921B1B"/>
    <w:rsid w:val="00921E25"/>
    <w:rsid w:val="00922827"/>
    <w:rsid w:val="00925DA2"/>
    <w:rsid w:val="00926833"/>
    <w:rsid w:val="009277EE"/>
    <w:rsid w:val="00927D3D"/>
    <w:rsid w:val="00930C4D"/>
    <w:rsid w:val="00932C01"/>
    <w:rsid w:val="00933DF0"/>
    <w:rsid w:val="00934A7A"/>
    <w:rsid w:val="00943277"/>
    <w:rsid w:val="00947F47"/>
    <w:rsid w:val="0095205D"/>
    <w:rsid w:val="0095292C"/>
    <w:rsid w:val="00952999"/>
    <w:rsid w:val="00952E63"/>
    <w:rsid w:val="009574F7"/>
    <w:rsid w:val="00962730"/>
    <w:rsid w:val="00963F7A"/>
    <w:rsid w:val="00967CA9"/>
    <w:rsid w:val="00967EDA"/>
    <w:rsid w:val="00970D3A"/>
    <w:rsid w:val="009731D9"/>
    <w:rsid w:val="00975B0B"/>
    <w:rsid w:val="00975E79"/>
    <w:rsid w:val="00976E94"/>
    <w:rsid w:val="00977B26"/>
    <w:rsid w:val="009812B2"/>
    <w:rsid w:val="00981A05"/>
    <w:rsid w:val="00982D4A"/>
    <w:rsid w:val="0098462F"/>
    <w:rsid w:val="009857D7"/>
    <w:rsid w:val="00990CC3"/>
    <w:rsid w:val="009919EF"/>
    <w:rsid w:val="00993BED"/>
    <w:rsid w:val="009957B4"/>
    <w:rsid w:val="00997E12"/>
    <w:rsid w:val="009A00EB"/>
    <w:rsid w:val="009A0EE9"/>
    <w:rsid w:val="009A1FAC"/>
    <w:rsid w:val="009A2412"/>
    <w:rsid w:val="009A26A3"/>
    <w:rsid w:val="009A3734"/>
    <w:rsid w:val="009A39E8"/>
    <w:rsid w:val="009A4237"/>
    <w:rsid w:val="009A4516"/>
    <w:rsid w:val="009A7867"/>
    <w:rsid w:val="009B20CD"/>
    <w:rsid w:val="009B574E"/>
    <w:rsid w:val="009B7434"/>
    <w:rsid w:val="009C1B54"/>
    <w:rsid w:val="009C3E2A"/>
    <w:rsid w:val="009C5E00"/>
    <w:rsid w:val="009C6899"/>
    <w:rsid w:val="009C7C47"/>
    <w:rsid w:val="009C7CCA"/>
    <w:rsid w:val="009C7DE6"/>
    <w:rsid w:val="009D2A33"/>
    <w:rsid w:val="009D2BBA"/>
    <w:rsid w:val="009D71D3"/>
    <w:rsid w:val="009E3294"/>
    <w:rsid w:val="009E3B8E"/>
    <w:rsid w:val="009E5317"/>
    <w:rsid w:val="009F0599"/>
    <w:rsid w:val="009F3DA9"/>
    <w:rsid w:val="009F676D"/>
    <w:rsid w:val="009F6D31"/>
    <w:rsid w:val="00A005E2"/>
    <w:rsid w:val="00A05270"/>
    <w:rsid w:val="00A10AFF"/>
    <w:rsid w:val="00A138CD"/>
    <w:rsid w:val="00A16576"/>
    <w:rsid w:val="00A168FD"/>
    <w:rsid w:val="00A2162E"/>
    <w:rsid w:val="00A21849"/>
    <w:rsid w:val="00A21B1E"/>
    <w:rsid w:val="00A227D1"/>
    <w:rsid w:val="00A25468"/>
    <w:rsid w:val="00A25610"/>
    <w:rsid w:val="00A2659C"/>
    <w:rsid w:val="00A30AD9"/>
    <w:rsid w:val="00A320EA"/>
    <w:rsid w:val="00A32976"/>
    <w:rsid w:val="00A3347A"/>
    <w:rsid w:val="00A367D3"/>
    <w:rsid w:val="00A41953"/>
    <w:rsid w:val="00A4479A"/>
    <w:rsid w:val="00A536A7"/>
    <w:rsid w:val="00A53BA5"/>
    <w:rsid w:val="00A56997"/>
    <w:rsid w:val="00A57C06"/>
    <w:rsid w:val="00A63FC3"/>
    <w:rsid w:val="00A641D4"/>
    <w:rsid w:val="00A6456F"/>
    <w:rsid w:val="00A67729"/>
    <w:rsid w:val="00A70661"/>
    <w:rsid w:val="00A74174"/>
    <w:rsid w:val="00A80F29"/>
    <w:rsid w:val="00A82109"/>
    <w:rsid w:val="00A84372"/>
    <w:rsid w:val="00A90C74"/>
    <w:rsid w:val="00A92884"/>
    <w:rsid w:val="00A94748"/>
    <w:rsid w:val="00A94A3F"/>
    <w:rsid w:val="00A97C76"/>
    <w:rsid w:val="00AA3308"/>
    <w:rsid w:val="00AA3E93"/>
    <w:rsid w:val="00AA4529"/>
    <w:rsid w:val="00AA6008"/>
    <w:rsid w:val="00AA6062"/>
    <w:rsid w:val="00AA6EC7"/>
    <w:rsid w:val="00AA7C19"/>
    <w:rsid w:val="00AB0A10"/>
    <w:rsid w:val="00AB0A62"/>
    <w:rsid w:val="00AB1E54"/>
    <w:rsid w:val="00AB267A"/>
    <w:rsid w:val="00AB2CCF"/>
    <w:rsid w:val="00AB2E1A"/>
    <w:rsid w:val="00AB45E0"/>
    <w:rsid w:val="00AC1475"/>
    <w:rsid w:val="00AC3F4B"/>
    <w:rsid w:val="00AC5416"/>
    <w:rsid w:val="00AC72D9"/>
    <w:rsid w:val="00AD1436"/>
    <w:rsid w:val="00AD2C1B"/>
    <w:rsid w:val="00AE3DD8"/>
    <w:rsid w:val="00AF03C1"/>
    <w:rsid w:val="00AF20F9"/>
    <w:rsid w:val="00AF46CA"/>
    <w:rsid w:val="00AF62F0"/>
    <w:rsid w:val="00AF6E77"/>
    <w:rsid w:val="00B03969"/>
    <w:rsid w:val="00B0398C"/>
    <w:rsid w:val="00B051A0"/>
    <w:rsid w:val="00B07D47"/>
    <w:rsid w:val="00B102B0"/>
    <w:rsid w:val="00B10700"/>
    <w:rsid w:val="00B10901"/>
    <w:rsid w:val="00B109DB"/>
    <w:rsid w:val="00B10A82"/>
    <w:rsid w:val="00B113D2"/>
    <w:rsid w:val="00B13088"/>
    <w:rsid w:val="00B13D67"/>
    <w:rsid w:val="00B17652"/>
    <w:rsid w:val="00B17BC4"/>
    <w:rsid w:val="00B20E27"/>
    <w:rsid w:val="00B221FE"/>
    <w:rsid w:val="00B23F32"/>
    <w:rsid w:val="00B24554"/>
    <w:rsid w:val="00B256C2"/>
    <w:rsid w:val="00B25ABA"/>
    <w:rsid w:val="00B25E2F"/>
    <w:rsid w:val="00B26014"/>
    <w:rsid w:val="00B26798"/>
    <w:rsid w:val="00B31CE1"/>
    <w:rsid w:val="00B31F36"/>
    <w:rsid w:val="00B323D5"/>
    <w:rsid w:val="00B32DA1"/>
    <w:rsid w:val="00B36537"/>
    <w:rsid w:val="00B37D1C"/>
    <w:rsid w:val="00B4151F"/>
    <w:rsid w:val="00B420BB"/>
    <w:rsid w:val="00B42AEE"/>
    <w:rsid w:val="00B454F9"/>
    <w:rsid w:val="00B504A0"/>
    <w:rsid w:val="00B54EB4"/>
    <w:rsid w:val="00B56E50"/>
    <w:rsid w:val="00B60C5D"/>
    <w:rsid w:val="00B61034"/>
    <w:rsid w:val="00B63184"/>
    <w:rsid w:val="00B64C0A"/>
    <w:rsid w:val="00B704ED"/>
    <w:rsid w:val="00B71EA4"/>
    <w:rsid w:val="00B721BF"/>
    <w:rsid w:val="00B80935"/>
    <w:rsid w:val="00B81787"/>
    <w:rsid w:val="00B83407"/>
    <w:rsid w:val="00B8438D"/>
    <w:rsid w:val="00B879CE"/>
    <w:rsid w:val="00B90D15"/>
    <w:rsid w:val="00B90F5F"/>
    <w:rsid w:val="00B9133F"/>
    <w:rsid w:val="00BA3068"/>
    <w:rsid w:val="00BA3098"/>
    <w:rsid w:val="00BA745C"/>
    <w:rsid w:val="00BB1346"/>
    <w:rsid w:val="00BB6CD0"/>
    <w:rsid w:val="00BB760D"/>
    <w:rsid w:val="00BC05BC"/>
    <w:rsid w:val="00BC55A2"/>
    <w:rsid w:val="00BC689C"/>
    <w:rsid w:val="00BC6B4C"/>
    <w:rsid w:val="00BD50C8"/>
    <w:rsid w:val="00BD65C9"/>
    <w:rsid w:val="00BD6B03"/>
    <w:rsid w:val="00BD7112"/>
    <w:rsid w:val="00BD75CA"/>
    <w:rsid w:val="00BE0A03"/>
    <w:rsid w:val="00BE2745"/>
    <w:rsid w:val="00BE3253"/>
    <w:rsid w:val="00BE5ABD"/>
    <w:rsid w:val="00BF0CAB"/>
    <w:rsid w:val="00BF68DA"/>
    <w:rsid w:val="00C00DDC"/>
    <w:rsid w:val="00C04198"/>
    <w:rsid w:val="00C0568A"/>
    <w:rsid w:val="00C10CCF"/>
    <w:rsid w:val="00C125ED"/>
    <w:rsid w:val="00C14D53"/>
    <w:rsid w:val="00C15E29"/>
    <w:rsid w:val="00C1600B"/>
    <w:rsid w:val="00C16524"/>
    <w:rsid w:val="00C170FC"/>
    <w:rsid w:val="00C173BD"/>
    <w:rsid w:val="00C21E04"/>
    <w:rsid w:val="00C223EB"/>
    <w:rsid w:val="00C22D82"/>
    <w:rsid w:val="00C247D1"/>
    <w:rsid w:val="00C26E82"/>
    <w:rsid w:val="00C315EA"/>
    <w:rsid w:val="00C31889"/>
    <w:rsid w:val="00C34F6D"/>
    <w:rsid w:val="00C36C47"/>
    <w:rsid w:val="00C40793"/>
    <w:rsid w:val="00C41138"/>
    <w:rsid w:val="00C414CD"/>
    <w:rsid w:val="00C415CE"/>
    <w:rsid w:val="00C42C06"/>
    <w:rsid w:val="00C42FAC"/>
    <w:rsid w:val="00C42FD3"/>
    <w:rsid w:val="00C46D74"/>
    <w:rsid w:val="00C47572"/>
    <w:rsid w:val="00C5093B"/>
    <w:rsid w:val="00C50B0A"/>
    <w:rsid w:val="00C52802"/>
    <w:rsid w:val="00C5608C"/>
    <w:rsid w:val="00C562B2"/>
    <w:rsid w:val="00C60DFF"/>
    <w:rsid w:val="00C63108"/>
    <w:rsid w:val="00C644E1"/>
    <w:rsid w:val="00C719A1"/>
    <w:rsid w:val="00C72A96"/>
    <w:rsid w:val="00C85F8A"/>
    <w:rsid w:val="00C86863"/>
    <w:rsid w:val="00C91E4F"/>
    <w:rsid w:val="00C9313A"/>
    <w:rsid w:val="00C93FC5"/>
    <w:rsid w:val="00C95B13"/>
    <w:rsid w:val="00CA390F"/>
    <w:rsid w:val="00CA3F58"/>
    <w:rsid w:val="00CA4368"/>
    <w:rsid w:val="00CA4E40"/>
    <w:rsid w:val="00CA6870"/>
    <w:rsid w:val="00CA766B"/>
    <w:rsid w:val="00CB62C2"/>
    <w:rsid w:val="00CB6B8B"/>
    <w:rsid w:val="00CC02C7"/>
    <w:rsid w:val="00CC0D44"/>
    <w:rsid w:val="00CC214C"/>
    <w:rsid w:val="00CC2C4A"/>
    <w:rsid w:val="00CC3388"/>
    <w:rsid w:val="00CC3A93"/>
    <w:rsid w:val="00CC465E"/>
    <w:rsid w:val="00CC580B"/>
    <w:rsid w:val="00CC7FCB"/>
    <w:rsid w:val="00CD126B"/>
    <w:rsid w:val="00CD2B49"/>
    <w:rsid w:val="00CD2CDC"/>
    <w:rsid w:val="00CD3078"/>
    <w:rsid w:val="00CD3593"/>
    <w:rsid w:val="00CD6AE7"/>
    <w:rsid w:val="00CD6FD6"/>
    <w:rsid w:val="00CD70DE"/>
    <w:rsid w:val="00CD7430"/>
    <w:rsid w:val="00CD7E4C"/>
    <w:rsid w:val="00CE1495"/>
    <w:rsid w:val="00CE1CB0"/>
    <w:rsid w:val="00CE2AC9"/>
    <w:rsid w:val="00CE3499"/>
    <w:rsid w:val="00CE4721"/>
    <w:rsid w:val="00CF0C81"/>
    <w:rsid w:val="00CF14A9"/>
    <w:rsid w:val="00CF3249"/>
    <w:rsid w:val="00CF5369"/>
    <w:rsid w:val="00CF6C52"/>
    <w:rsid w:val="00CF7996"/>
    <w:rsid w:val="00D009E6"/>
    <w:rsid w:val="00D01272"/>
    <w:rsid w:val="00D0133D"/>
    <w:rsid w:val="00D02FBB"/>
    <w:rsid w:val="00D049A9"/>
    <w:rsid w:val="00D04BA3"/>
    <w:rsid w:val="00D053A1"/>
    <w:rsid w:val="00D06B0C"/>
    <w:rsid w:val="00D06DF0"/>
    <w:rsid w:val="00D1092E"/>
    <w:rsid w:val="00D1102A"/>
    <w:rsid w:val="00D14D37"/>
    <w:rsid w:val="00D17F93"/>
    <w:rsid w:val="00D243FE"/>
    <w:rsid w:val="00D2447A"/>
    <w:rsid w:val="00D26101"/>
    <w:rsid w:val="00D26E99"/>
    <w:rsid w:val="00D336A3"/>
    <w:rsid w:val="00D34ADC"/>
    <w:rsid w:val="00D37EC3"/>
    <w:rsid w:val="00D4118A"/>
    <w:rsid w:val="00D42AE2"/>
    <w:rsid w:val="00D45A3E"/>
    <w:rsid w:val="00D500B5"/>
    <w:rsid w:val="00D5230D"/>
    <w:rsid w:val="00D531A2"/>
    <w:rsid w:val="00D543A1"/>
    <w:rsid w:val="00D560F0"/>
    <w:rsid w:val="00D60DEA"/>
    <w:rsid w:val="00D60F63"/>
    <w:rsid w:val="00D654E9"/>
    <w:rsid w:val="00D66503"/>
    <w:rsid w:val="00D66D11"/>
    <w:rsid w:val="00D67075"/>
    <w:rsid w:val="00D72202"/>
    <w:rsid w:val="00D763EF"/>
    <w:rsid w:val="00D76847"/>
    <w:rsid w:val="00D77AB3"/>
    <w:rsid w:val="00D803A5"/>
    <w:rsid w:val="00D8171D"/>
    <w:rsid w:val="00D81FDA"/>
    <w:rsid w:val="00D83D56"/>
    <w:rsid w:val="00D8471F"/>
    <w:rsid w:val="00D850CF"/>
    <w:rsid w:val="00D853F6"/>
    <w:rsid w:val="00D85498"/>
    <w:rsid w:val="00D905F4"/>
    <w:rsid w:val="00D938C0"/>
    <w:rsid w:val="00D952D6"/>
    <w:rsid w:val="00DA0575"/>
    <w:rsid w:val="00DA2889"/>
    <w:rsid w:val="00DA2D67"/>
    <w:rsid w:val="00DA3591"/>
    <w:rsid w:val="00DA3C03"/>
    <w:rsid w:val="00DA61C0"/>
    <w:rsid w:val="00DA7CAC"/>
    <w:rsid w:val="00DB293E"/>
    <w:rsid w:val="00DB3B07"/>
    <w:rsid w:val="00DB42B5"/>
    <w:rsid w:val="00DB5311"/>
    <w:rsid w:val="00DB7D12"/>
    <w:rsid w:val="00DC1848"/>
    <w:rsid w:val="00DC1E30"/>
    <w:rsid w:val="00DC50CB"/>
    <w:rsid w:val="00DC5F83"/>
    <w:rsid w:val="00DD1DF0"/>
    <w:rsid w:val="00DD3BE5"/>
    <w:rsid w:val="00DD492B"/>
    <w:rsid w:val="00DD5A1B"/>
    <w:rsid w:val="00DD6B95"/>
    <w:rsid w:val="00DD7C88"/>
    <w:rsid w:val="00DE0886"/>
    <w:rsid w:val="00DE18EF"/>
    <w:rsid w:val="00DE1B5E"/>
    <w:rsid w:val="00DE3C51"/>
    <w:rsid w:val="00DE4A1C"/>
    <w:rsid w:val="00DE5344"/>
    <w:rsid w:val="00DE696B"/>
    <w:rsid w:val="00DF3BD2"/>
    <w:rsid w:val="00DF7721"/>
    <w:rsid w:val="00E0028D"/>
    <w:rsid w:val="00E017AF"/>
    <w:rsid w:val="00E1067A"/>
    <w:rsid w:val="00E10AEA"/>
    <w:rsid w:val="00E133B7"/>
    <w:rsid w:val="00E14866"/>
    <w:rsid w:val="00E2259D"/>
    <w:rsid w:val="00E23D51"/>
    <w:rsid w:val="00E24D0B"/>
    <w:rsid w:val="00E26C2B"/>
    <w:rsid w:val="00E307E4"/>
    <w:rsid w:val="00E30837"/>
    <w:rsid w:val="00E32DB6"/>
    <w:rsid w:val="00E3471E"/>
    <w:rsid w:val="00E34816"/>
    <w:rsid w:val="00E426DD"/>
    <w:rsid w:val="00E43D66"/>
    <w:rsid w:val="00E461AF"/>
    <w:rsid w:val="00E4772F"/>
    <w:rsid w:val="00E47CD5"/>
    <w:rsid w:val="00E47D32"/>
    <w:rsid w:val="00E55943"/>
    <w:rsid w:val="00E5741F"/>
    <w:rsid w:val="00E60A1F"/>
    <w:rsid w:val="00E63686"/>
    <w:rsid w:val="00E64441"/>
    <w:rsid w:val="00E650A2"/>
    <w:rsid w:val="00E71859"/>
    <w:rsid w:val="00E718C4"/>
    <w:rsid w:val="00E77B44"/>
    <w:rsid w:val="00E814E4"/>
    <w:rsid w:val="00E83334"/>
    <w:rsid w:val="00E84A29"/>
    <w:rsid w:val="00E84BB4"/>
    <w:rsid w:val="00E8634E"/>
    <w:rsid w:val="00E86E19"/>
    <w:rsid w:val="00E91DB5"/>
    <w:rsid w:val="00E927DE"/>
    <w:rsid w:val="00E93127"/>
    <w:rsid w:val="00E93B90"/>
    <w:rsid w:val="00E9430C"/>
    <w:rsid w:val="00E957FA"/>
    <w:rsid w:val="00EA2681"/>
    <w:rsid w:val="00EA3A6C"/>
    <w:rsid w:val="00EA42D7"/>
    <w:rsid w:val="00EA444D"/>
    <w:rsid w:val="00EA5FBD"/>
    <w:rsid w:val="00EA7728"/>
    <w:rsid w:val="00EA7D14"/>
    <w:rsid w:val="00EB082E"/>
    <w:rsid w:val="00EB279B"/>
    <w:rsid w:val="00EB4736"/>
    <w:rsid w:val="00EB525C"/>
    <w:rsid w:val="00EC08AF"/>
    <w:rsid w:val="00EC0AC7"/>
    <w:rsid w:val="00EC18FC"/>
    <w:rsid w:val="00EC2CAF"/>
    <w:rsid w:val="00EC4E85"/>
    <w:rsid w:val="00ED5148"/>
    <w:rsid w:val="00ED539E"/>
    <w:rsid w:val="00ED5D7B"/>
    <w:rsid w:val="00ED6A2E"/>
    <w:rsid w:val="00ED7667"/>
    <w:rsid w:val="00ED7CA9"/>
    <w:rsid w:val="00EE1F5E"/>
    <w:rsid w:val="00EE2A7C"/>
    <w:rsid w:val="00EE31B2"/>
    <w:rsid w:val="00EE343A"/>
    <w:rsid w:val="00EE361F"/>
    <w:rsid w:val="00EE37D9"/>
    <w:rsid w:val="00EE397C"/>
    <w:rsid w:val="00EE41AE"/>
    <w:rsid w:val="00EF0D45"/>
    <w:rsid w:val="00EF4269"/>
    <w:rsid w:val="00F00EF8"/>
    <w:rsid w:val="00F01980"/>
    <w:rsid w:val="00F0278F"/>
    <w:rsid w:val="00F02E93"/>
    <w:rsid w:val="00F0341F"/>
    <w:rsid w:val="00F03EF2"/>
    <w:rsid w:val="00F10FED"/>
    <w:rsid w:val="00F11A1A"/>
    <w:rsid w:val="00F149C1"/>
    <w:rsid w:val="00F16E19"/>
    <w:rsid w:val="00F222C9"/>
    <w:rsid w:val="00F27C0C"/>
    <w:rsid w:val="00F30836"/>
    <w:rsid w:val="00F30984"/>
    <w:rsid w:val="00F30B1A"/>
    <w:rsid w:val="00F30F2A"/>
    <w:rsid w:val="00F34B1F"/>
    <w:rsid w:val="00F40D03"/>
    <w:rsid w:val="00F42F44"/>
    <w:rsid w:val="00F51023"/>
    <w:rsid w:val="00F557E8"/>
    <w:rsid w:val="00F567FE"/>
    <w:rsid w:val="00F603A3"/>
    <w:rsid w:val="00F61D08"/>
    <w:rsid w:val="00F6214B"/>
    <w:rsid w:val="00F657DD"/>
    <w:rsid w:val="00F70B54"/>
    <w:rsid w:val="00F7191E"/>
    <w:rsid w:val="00F71C1C"/>
    <w:rsid w:val="00F77988"/>
    <w:rsid w:val="00F82754"/>
    <w:rsid w:val="00F8291A"/>
    <w:rsid w:val="00F85027"/>
    <w:rsid w:val="00F924E4"/>
    <w:rsid w:val="00F94A7A"/>
    <w:rsid w:val="00F95E51"/>
    <w:rsid w:val="00FA37B8"/>
    <w:rsid w:val="00FA4914"/>
    <w:rsid w:val="00FB16F4"/>
    <w:rsid w:val="00FB4A46"/>
    <w:rsid w:val="00FB519C"/>
    <w:rsid w:val="00FC5C66"/>
    <w:rsid w:val="00FC67FD"/>
    <w:rsid w:val="00FD1744"/>
    <w:rsid w:val="00FD1891"/>
    <w:rsid w:val="00FD4F0B"/>
    <w:rsid w:val="00FE36A7"/>
    <w:rsid w:val="00FE3BDB"/>
    <w:rsid w:val="00FE6D4F"/>
    <w:rsid w:val="00FF6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ABEA8-2EE6-41E3-94CF-02CDE8C5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5F04"/>
    <w:pPr>
      <w:spacing w:after="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1"/>
    <w:uiPriority w:val="99"/>
    <w:semiHidden/>
    <w:unhideWhenUsed/>
    <w:rsid w:val="00195F04"/>
    <w:rPr>
      <w:rFonts w:cs="Arial"/>
      <w:szCs w:val="20"/>
    </w:rPr>
  </w:style>
  <w:style w:type="character" w:customStyle="1" w:styleId="TextkomenteChar">
    <w:name w:val="Text komentáře Char"/>
    <w:basedOn w:val="Standardnpsmoodstavce"/>
    <w:uiPriority w:val="99"/>
    <w:semiHidden/>
    <w:rsid w:val="00195F04"/>
    <w:rPr>
      <w:rFonts w:ascii="Arial" w:eastAsia="Times New Roman" w:hAnsi="Arial" w:cs="Times New Roman"/>
      <w:sz w:val="20"/>
      <w:szCs w:val="20"/>
      <w:lang w:eastAsia="cs-CZ"/>
    </w:rPr>
  </w:style>
  <w:style w:type="paragraph" w:styleId="Nzev">
    <w:name w:val="Title"/>
    <w:basedOn w:val="Normln"/>
    <w:next w:val="Normln"/>
    <w:link w:val="NzevChar"/>
    <w:uiPriority w:val="99"/>
    <w:qFormat/>
    <w:rsid w:val="00195F04"/>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NzevChar">
    <w:name w:val="Název Char"/>
    <w:basedOn w:val="Standardnpsmoodstavce"/>
    <w:link w:val="Nzev"/>
    <w:uiPriority w:val="99"/>
    <w:rsid w:val="00195F04"/>
    <w:rPr>
      <w:rFonts w:ascii="Cambria" w:eastAsia="Times New Roman" w:hAnsi="Cambria" w:cs="Times New Roman"/>
      <w:color w:val="17365D"/>
      <w:spacing w:val="5"/>
      <w:kern w:val="28"/>
      <w:sz w:val="52"/>
      <w:szCs w:val="52"/>
      <w:lang w:eastAsia="cs-CZ"/>
    </w:rPr>
  </w:style>
  <w:style w:type="paragraph" w:styleId="Zkladntext2">
    <w:name w:val="Body Text 2"/>
    <w:basedOn w:val="Normln"/>
    <w:link w:val="Zkladntext2Char1"/>
    <w:semiHidden/>
    <w:unhideWhenUsed/>
    <w:rsid w:val="00195F04"/>
    <w:pPr>
      <w:spacing w:line="360" w:lineRule="auto"/>
    </w:pPr>
    <w:rPr>
      <w:rFonts w:cs="Arial"/>
      <w:sz w:val="18"/>
      <w:szCs w:val="18"/>
    </w:rPr>
  </w:style>
  <w:style w:type="character" w:customStyle="1" w:styleId="Zkladntext2Char">
    <w:name w:val="Základní text 2 Char"/>
    <w:basedOn w:val="Standardnpsmoodstavce"/>
    <w:uiPriority w:val="99"/>
    <w:semiHidden/>
    <w:rsid w:val="00195F04"/>
    <w:rPr>
      <w:rFonts w:ascii="Arial" w:eastAsia="Times New Roman" w:hAnsi="Arial" w:cs="Times New Roman"/>
      <w:sz w:val="20"/>
      <w:szCs w:val="24"/>
      <w:lang w:eastAsia="cs-CZ"/>
    </w:rPr>
  </w:style>
  <w:style w:type="character" w:customStyle="1" w:styleId="BezmezerChar">
    <w:name w:val="Bez mezer Char"/>
    <w:link w:val="Bezmezer"/>
    <w:uiPriority w:val="99"/>
    <w:locked/>
    <w:rsid w:val="00195F04"/>
    <w:rPr>
      <w:rFonts w:ascii="Calibri" w:hAnsi="Calibri"/>
    </w:rPr>
  </w:style>
  <w:style w:type="paragraph" w:styleId="Bezmezer">
    <w:name w:val="No Spacing"/>
    <w:link w:val="BezmezerChar"/>
    <w:uiPriority w:val="99"/>
    <w:qFormat/>
    <w:rsid w:val="00195F04"/>
    <w:pPr>
      <w:spacing w:after="0" w:line="240" w:lineRule="auto"/>
    </w:pPr>
    <w:rPr>
      <w:rFonts w:ascii="Calibri" w:hAnsi="Calibri"/>
    </w:rPr>
  </w:style>
  <w:style w:type="character" w:customStyle="1" w:styleId="OdstavecseseznamemChar">
    <w:name w:val="Odstavec se seznamem Char"/>
    <w:basedOn w:val="Standardnpsmoodstavce"/>
    <w:link w:val="Odstavecseseznamem"/>
    <w:uiPriority w:val="34"/>
    <w:locked/>
    <w:rsid w:val="00195F04"/>
    <w:rPr>
      <w:rFonts w:ascii="Arial" w:hAnsi="Arial" w:cs="Arial"/>
      <w:szCs w:val="24"/>
    </w:rPr>
  </w:style>
  <w:style w:type="paragraph" w:styleId="Odstavecseseznamem">
    <w:name w:val="List Paragraph"/>
    <w:basedOn w:val="Normln"/>
    <w:link w:val="OdstavecseseznamemChar"/>
    <w:uiPriority w:val="34"/>
    <w:qFormat/>
    <w:rsid w:val="00195F04"/>
    <w:pPr>
      <w:ind w:left="708"/>
    </w:pPr>
    <w:rPr>
      <w:rFonts w:eastAsiaTheme="minorHAnsi" w:cs="Arial"/>
      <w:sz w:val="22"/>
      <w:lang w:eastAsia="en-US"/>
    </w:rPr>
  </w:style>
  <w:style w:type="paragraph" w:customStyle="1" w:styleId="Odstavec1">
    <w:name w:val="Odstavec 1."/>
    <w:basedOn w:val="Normln"/>
    <w:uiPriority w:val="99"/>
    <w:semiHidden/>
    <w:rsid w:val="00195F04"/>
    <w:pPr>
      <w:keepNext/>
      <w:numPr>
        <w:numId w:val="1"/>
      </w:numPr>
      <w:spacing w:before="360" w:after="120"/>
      <w:jc w:val="left"/>
    </w:pPr>
    <w:rPr>
      <w:rFonts w:ascii="Calibri" w:hAnsi="Calibri"/>
      <w:b/>
      <w:bCs/>
      <w:sz w:val="24"/>
    </w:rPr>
  </w:style>
  <w:style w:type="paragraph" w:customStyle="1" w:styleId="Odstavec11">
    <w:name w:val="Odstavec 1.1"/>
    <w:basedOn w:val="Normln"/>
    <w:uiPriority w:val="99"/>
    <w:semiHidden/>
    <w:rsid w:val="00195F04"/>
    <w:pPr>
      <w:numPr>
        <w:ilvl w:val="1"/>
        <w:numId w:val="1"/>
      </w:numPr>
      <w:spacing w:before="120" w:after="120"/>
      <w:jc w:val="left"/>
    </w:pPr>
    <w:rPr>
      <w:rFonts w:ascii="Calibri" w:hAnsi="Calibri"/>
    </w:rPr>
  </w:style>
  <w:style w:type="paragraph" w:customStyle="1" w:styleId="StylLatinkaArialSloitArial10bPed0cm">
    <w:name w:val="Styl (Latinka) Arial (Složité) Arial 10 b. Před:  0 cm"/>
    <w:basedOn w:val="Normln"/>
    <w:uiPriority w:val="99"/>
    <w:semiHidden/>
    <w:rsid w:val="00195F04"/>
    <w:pPr>
      <w:tabs>
        <w:tab w:val="left" w:pos="1531"/>
        <w:tab w:val="left" w:pos="2325"/>
      </w:tabs>
      <w:spacing w:before="60" w:after="120" w:line="200" w:lineRule="atLeast"/>
      <w:jc w:val="left"/>
    </w:pPr>
    <w:rPr>
      <w:rFonts w:cs="Arial"/>
      <w:szCs w:val="20"/>
      <w:lang w:eastAsia="en-US"/>
    </w:rPr>
  </w:style>
  <w:style w:type="character" w:customStyle="1" w:styleId="TextkomenteChar1">
    <w:name w:val="Text komentáře Char1"/>
    <w:basedOn w:val="Standardnpsmoodstavce"/>
    <w:link w:val="Textkomente"/>
    <w:uiPriority w:val="99"/>
    <w:semiHidden/>
    <w:locked/>
    <w:rsid w:val="00195F04"/>
    <w:rPr>
      <w:rFonts w:ascii="Arial" w:eastAsia="Times New Roman" w:hAnsi="Arial" w:cs="Arial"/>
      <w:sz w:val="20"/>
      <w:szCs w:val="20"/>
      <w:lang w:eastAsia="cs-CZ"/>
    </w:rPr>
  </w:style>
  <w:style w:type="character" w:customStyle="1" w:styleId="Zkladntext2Char1">
    <w:name w:val="Základní text 2 Char1"/>
    <w:basedOn w:val="Standardnpsmoodstavce"/>
    <w:link w:val="Zkladntext2"/>
    <w:semiHidden/>
    <w:locked/>
    <w:rsid w:val="00195F04"/>
    <w:rPr>
      <w:rFonts w:ascii="Arial" w:eastAsia="Times New Roman" w:hAnsi="Arial" w:cs="Arial"/>
      <w:sz w:val="18"/>
      <w:szCs w:val="18"/>
      <w:lang w:eastAsia="cs-CZ"/>
    </w:rPr>
  </w:style>
  <w:style w:type="table" w:styleId="Mkatabulky">
    <w:name w:val="Table Grid"/>
    <w:basedOn w:val="Normlntabulka"/>
    <w:uiPriority w:val="99"/>
    <w:rsid w:val="00195F0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D24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243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3756</Words>
  <Characters>22164</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Kapustová</dc:creator>
  <cp:keywords/>
  <dc:description/>
  <cp:lastModifiedBy>Michaela Kapustová</cp:lastModifiedBy>
  <cp:revision>2</cp:revision>
  <cp:lastPrinted>2016-06-14T14:38:00Z</cp:lastPrinted>
  <dcterms:created xsi:type="dcterms:W3CDTF">2016-06-13T15:49:00Z</dcterms:created>
  <dcterms:modified xsi:type="dcterms:W3CDTF">2016-06-14T14:38:00Z</dcterms:modified>
</cp:coreProperties>
</file>