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33349F5"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3C4429">
        <w:rPr>
          <w:rFonts w:ascii="Arial Narrow" w:hAnsi="Arial Narrow" w:cs="Arial"/>
          <w:b/>
          <w:bCs/>
        </w:rPr>
        <w:t>Infuzní technika</w:t>
      </w:r>
      <w:r w:rsidR="00FE4A5A">
        <w:rPr>
          <w:rFonts w:ascii="Arial Narrow" w:hAnsi="Arial Narrow" w:cs="Arial"/>
          <w:b/>
          <w:bCs/>
        </w:rPr>
        <w:t xml:space="preserve"> II.</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2A44B49"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0F5994">
        <w:rPr>
          <w:rFonts w:ascii="Arial Narrow" w:hAnsi="Arial Narrow"/>
          <w:b/>
          <w:sz w:val="22"/>
        </w:rPr>
        <w:t>10</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53D714C0" w:rsidR="00EC0855" w:rsidRPr="00F510F0" w:rsidRDefault="000F5994"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ARO a JIP</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lastRenderedPageBreak/>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DBBB3AD"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F5994">
        <w:rPr>
          <w:rFonts w:ascii="Arial Narrow" w:hAnsi="Arial Narrow"/>
        </w:rPr>
        <w:t xml:space="preserve">Ladislav Pokorný, </w:t>
      </w:r>
      <w:proofErr w:type="spellStart"/>
      <w:r w:rsidR="000F5994">
        <w:rPr>
          <w:rFonts w:ascii="Arial Narrow" w:hAnsi="Arial Narrow"/>
        </w:rPr>
        <w:t>DiS</w:t>
      </w:r>
      <w:proofErr w:type="spellEnd"/>
      <w:r w:rsidR="000F5994">
        <w:rPr>
          <w:rFonts w:ascii="Arial Narrow" w:hAnsi="Arial Narrow"/>
        </w:rPr>
        <w:t>.</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F5994" w:rsidRPr="00722759">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lastRenderedPageBreak/>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dle 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lastRenderedPageBreak/>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523"/>
        <w:gridCol w:w="1478"/>
        <w:gridCol w:w="1576"/>
        <w:gridCol w:w="1452"/>
        <w:gridCol w:w="1466"/>
      </w:tblGrid>
      <w:tr w:rsidR="000F5994" w14:paraId="1BA71F45" w14:textId="77777777" w:rsidTr="000F5994">
        <w:tc>
          <w:tcPr>
            <w:tcW w:w="2523" w:type="dxa"/>
            <w:shd w:val="clear" w:color="auto" w:fill="EAF1DD" w:themeFill="accent3" w:themeFillTint="33"/>
          </w:tcPr>
          <w:p w14:paraId="3F7E10F3" w14:textId="78FE81FC"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478" w:type="dxa"/>
            <w:shd w:val="clear" w:color="auto" w:fill="EAF1DD" w:themeFill="accent3" w:themeFillTint="33"/>
          </w:tcPr>
          <w:p w14:paraId="009A4194" w14:textId="7F38370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Cena za 1 ks v Kč bez DPH</w:t>
            </w:r>
          </w:p>
        </w:tc>
        <w:tc>
          <w:tcPr>
            <w:tcW w:w="1576" w:type="dxa"/>
            <w:shd w:val="clear" w:color="auto" w:fill="EAF1DD" w:themeFill="accent3" w:themeFillTint="33"/>
          </w:tcPr>
          <w:p w14:paraId="625D2220" w14:textId="79D8335E"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bez DPH</w:t>
            </w:r>
          </w:p>
        </w:tc>
        <w:tc>
          <w:tcPr>
            <w:tcW w:w="1452" w:type="dxa"/>
            <w:shd w:val="clear" w:color="auto" w:fill="EAF1DD" w:themeFill="accent3" w:themeFillTint="33"/>
          </w:tcPr>
          <w:p w14:paraId="29F31C63" w14:textId="4D6FE6A4"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466" w:type="dxa"/>
            <w:shd w:val="clear" w:color="auto" w:fill="EAF1DD" w:themeFill="accent3" w:themeFillTint="33"/>
          </w:tcPr>
          <w:p w14:paraId="6E94D7FB" w14:textId="2CB6F98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vč. DPH</w:t>
            </w:r>
          </w:p>
        </w:tc>
      </w:tr>
      <w:tr w:rsidR="000F5994" w14:paraId="139C19A6" w14:textId="77777777" w:rsidTr="000F5994">
        <w:tc>
          <w:tcPr>
            <w:tcW w:w="2523" w:type="dxa"/>
            <w:shd w:val="clear" w:color="auto" w:fill="F2F2F2" w:themeFill="background1" w:themeFillShade="F2"/>
          </w:tcPr>
          <w:p w14:paraId="75675C26" w14:textId="0C9B5479"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Lineární dávkovač – 69 ks</w:t>
            </w:r>
          </w:p>
        </w:tc>
        <w:tc>
          <w:tcPr>
            <w:tcW w:w="1478" w:type="dxa"/>
            <w:shd w:val="clear" w:color="auto" w:fill="D9D9D9" w:themeFill="background1" w:themeFillShade="D9"/>
          </w:tcPr>
          <w:p w14:paraId="7D0E5008"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194725F4" w14:textId="38D2763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5987B6C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467B4EBA"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5A9926C8" w14:textId="77777777" w:rsidTr="000F5994">
        <w:tc>
          <w:tcPr>
            <w:tcW w:w="2523" w:type="dxa"/>
            <w:shd w:val="clear" w:color="auto" w:fill="F2F2F2" w:themeFill="background1" w:themeFillShade="F2"/>
          </w:tcPr>
          <w:p w14:paraId="6690C04E" w14:textId="4D60ED85"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Infuzní pumpa – 79 ks</w:t>
            </w:r>
          </w:p>
        </w:tc>
        <w:tc>
          <w:tcPr>
            <w:tcW w:w="1478" w:type="dxa"/>
            <w:shd w:val="clear" w:color="auto" w:fill="D9D9D9" w:themeFill="background1" w:themeFillShade="D9"/>
          </w:tcPr>
          <w:p w14:paraId="7AD66966"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5A2E69B8" w14:textId="29213AB8"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19A9B9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634F272C"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7731CDE1" w14:textId="77777777" w:rsidTr="000F5994">
        <w:tc>
          <w:tcPr>
            <w:tcW w:w="2523" w:type="dxa"/>
            <w:shd w:val="clear" w:color="auto" w:fill="F2F2F2" w:themeFill="background1" w:themeFillShade="F2"/>
          </w:tcPr>
          <w:p w14:paraId="4071B447" w14:textId="6072B7FB"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 xml:space="preserve">Dokovací stanice pro min. </w:t>
            </w:r>
            <w:r w:rsidR="00FE4A5A">
              <w:rPr>
                <w:rFonts w:ascii="Arial Narrow" w:hAnsi="Arial Narrow"/>
                <w:sz w:val="22"/>
                <w:szCs w:val="22"/>
              </w:rPr>
              <w:t>4</w:t>
            </w:r>
            <w:r>
              <w:rPr>
                <w:rFonts w:ascii="Arial Narrow" w:hAnsi="Arial Narrow"/>
                <w:sz w:val="22"/>
                <w:szCs w:val="22"/>
              </w:rPr>
              <w:t xml:space="preserve"> pozic</w:t>
            </w:r>
            <w:r w:rsidR="00FE4A5A">
              <w:rPr>
                <w:rFonts w:ascii="Arial Narrow" w:hAnsi="Arial Narrow"/>
                <w:sz w:val="22"/>
                <w:szCs w:val="22"/>
              </w:rPr>
              <w:t>e</w:t>
            </w:r>
            <w:r>
              <w:rPr>
                <w:rFonts w:ascii="Arial Narrow" w:hAnsi="Arial Narrow"/>
                <w:sz w:val="22"/>
                <w:szCs w:val="22"/>
              </w:rPr>
              <w:t xml:space="preserve"> – </w:t>
            </w:r>
            <w:r w:rsidR="00FE4A5A">
              <w:rPr>
                <w:rFonts w:ascii="Arial Narrow" w:hAnsi="Arial Narrow"/>
                <w:sz w:val="22"/>
                <w:szCs w:val="22"/>
              </w:rPr>
              <w:t>12</w:t>
            </w:r>
            <w:r>
              <w:rPr>
                <w:rFonts w:ascii="Arial Narrow" w:hAnsi="Arial Narrow"/>
                <w:sz w:val="22"/>
                <w:szCs w:val="22"/>
              </w:rPr>
              <w:t xml:space="preserve"> ks</w:t>
            </w:r>
          </w:p>
        </w:tc>
        <w:tc>
          <w:tcPr>
            <w:tcW w:w="1478" w:type="dxa"/>
            <w:shd w:val="clear" w:color="auto" w:fill="D9D9D9" w:themeFill="background1" w:themeFillShade="D9"/>
          </w:tcPr>
          <w:p w14:paraId="3D38BE7A"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651DD7AA" w14:textId="0E9675F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4E786B9"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01284B9D"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FE4A5A" w14:paraId="6D3D002D" w14:textId="77777777" w:rsidTr="000F5994">
        <w:tc>
          <w:tcPr>
            <w:tcW w:w="2523" w:type="dxa"/>
            <w:shd w:val="clear" w:color="auto" w:fill="F2F2F2" w:themeFill="background1" w:themeFillShade="F2"/>
          </w:tcPr>
          <w:p w14:paraId="3AA46F68" w14:textId="78C3D5A5" w:rsidR="00FE4A5A" w:rsidRDefault="00FE4A5A"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Dokovací stanice pro min. 8 pozic – 6 ks</w:t>
            </w:r>
          </w:p>
        </w:tc>
        <w:tc>
          <w:tcPr>
            <w:tcW w:w="1478" w:type="dxa"/>
            <w:shd w:val="clear" w:color="auto" w:fill="D9D9D9" w:themeFill="background1" w:themeFillShade="D9"/>
          </w:tcPr>
          <w:p w14:paraId="5152CE62" w14:textId="77777777" w:rsidR="00FE4A5A" w:rsidRDefault="00FE4A5A" w:rsidP="006C698B">
            <w:pPr>
              <w:tabs>
                <w:tab w:val="left" w:pos="567"/>
              </w:tabs>
              <w:spacing w:after="120" w:line="360" w:lineRule="auto"/>
              <w:ind w:left="0" w:firstLine="0"/>
              <w:rPr>
                <w:rFonts w:ascii="Arial Narrow" w:hAnsi="Arial Narrow"/>
                <w:sz w:val="22"/>
                <w:szCs w:val="22"/>
              </w:rPr>
            </w:pPr>
          </w:p>
        </w:tc>
        <w:tc>
          <w:tcPr>
            <w:tcW w:w="1576" w:type="dxa"/>
          </w:tcPr>
          <w:p w14:paraId="70C46B20" w14:textId="77777777" w:rsidR="00FE4A5A" w:rsidRDefault="00FE4A5A" w:rsidP="006C698B">
            <w:pPr>
              <w:tabs>
                <w:tab w:val="left" w:pos="567"/>
              </w:tabs>
              <w:spacing w:after="120" w:line="360" w:lineRule="auto"/>
              <w:ind w:left="0" w:firstLine="0"/>
              <w:rPr>
                <w:rFonts w:ascii="Arial Narrow" w:hAnsi="Arial Narrow"/>
                <w:sz w:val="22"/>
                <w:szCs w:val="22"/>
              </w:rPr>
            </w:pPr>
          </w:p>
        </w:tc>
        <w:tc>
          <w:tcPr>
            <w:tcW w:w="1452" w:type="dxa"/>
          </w:tcPr>
          <w:p w14:paraId="3A4EAF8C" w14:textId="77777777" w:rsidR="00FE4A5A" w:rsidRDefault="00FE4A5A" w:rsidP="006C698B">
            <w:pPr>
              <w:tabs>
                <w:tab w:val="left" w:pos="567"/>
              </w:tabs>
              <w:spacing w:after="120" w:line="360" w:lineRule="auto"/>
              <w:ind w:left="0" w:firstLine="0"/>
              <w:rPr>
                <w:rFonts w:ascii="Arial Narrow" w:hAnsi="Arial Narrow"/>
                <w:sz w:val="22"/>
                <w:szCs w:val="22"/>
              </w:rPr>
            </w:pPr>
          </w:p>
        </w:tc>
        <w:tc>
          <w:tcPr>
            <w:tcW w:w="1466" w:type="dxa"/>
          </w:tcPr>
          <w:p w14:paraId="77B170B0" w14:textId="77777777" w:rsidR="00FE4A5A" w:rsidRDefault="00FE4A5A" w:rsidP="006C698B">
            <w:pPr>
              <w:tabs>
                <w:tab w:val="left" w:pos="567"/>
              </w:tabs>
              <w:spacing w:after="120" w:line="360" w:lineRule="auto"/>
              <w:ind w:left="0" w:firstLine="0"/>
              <w:rPr>
                <w:rFonts w:ascii="Arial Narrow" w:hAnsi="Arial Narrow"/>
                <w:sz w:val="22"/>
                <w:szCs w:val="22"/>
              </w:rPr>
            </w:pPr>
          </w:p>
        </w:tc>
      </w:tr>
      <w:tr w:rsidR="000F5994" w14:paraId="426DA1EE" w14:textId="77777777" w:rsidTr="0033701F">
        <w:tc>
          <w:tcPr>
            <w:tcW w:w="4001" w:type="dxa"/>
            <w:gridSpan w:val="2"/>
            <w:tcBorders>
              <w:top w:val="single" w:sz="18" w:space="0" w:color="auto"/>
              <w:left w:val="single" w:sz="18" w:space="0" w:color="auto"/>
              <w:bottom w:val="single" w:sz="18" w:space="0" w:color="auto"/>
            </w:tcBorders>
            <w:shd w:val="clear" w:color="auto" w:fill="EAF1DD" w:themeFill="accent3" w:themeFillTint="33"/>
          </w:tcPr>
          <w:p w14:paraId="4DE80B8E" w14:textId="48F3814D" w:rsidR="000F5994" w:rsidRDefault="000F5994" w:rsidP="000F5994">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57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44F0332C"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0F5994" w:rsidRDefault="000F5994"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0F5994">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w:t>
      </w:r>
      <w:r w:rsidR="00077AE3">
        <w:rPr>
          <w:rFonts w:ascii="Arial Narrow" w:hAnsi="Arial Narrow" w:cs="Arial"/>
          <w:sz w:val="22"/>
          <w:szCs w:val="22"/>
        </w:rPr>
        <w:lastRenderedPageBreak/>
        <w:t>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lastRenderedPageBreak/>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 xml:space="preserve">záruční doba neskončí dříve než za 24 měsíců ode dne odstranění poslední vady zjištěné při převzetí zboží s vadami. Záruční doba se automaticky prodlužuje o dobu, která uplyne mezi uplatněním reklamace a </w:t>
      </w:r>
      <w:r w:rsidR="002F4CAA" w:rsidRPr="002F4CAA">
        <w:rPr>
          <w:rFonts w:ascii="Arial Narrow" w:hAnsi="Arial Narrow"/>
          <w:sz w:val="22"/>
          <w:szCs w:val="22"/>
        </w:rPr>
        <w:lastRenderedPageBreak/>
        <w:t>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w:t>
      </w:r>
      <w:r w:rsidR="003F701C" w:rsidRPr="00BC57F8">
        <w:rPr>
          <w:rFonts w:ascii="Arial Narrow" w:eastAsia="Times New Roman" w:hAnsi="Arial Narrow"/>
          <w:lang w:eastAsia="cs-CZ"/>
        </w:rPr>
        <w:lastRenderedPageBreak/>
        <w:t>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lastRenderedPageBreak/>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lastRenderedPageBreak/>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w:t>
      </w:r>
      <w:r w:rsidR="000351A7">
        <w:rPr>
          <w:rFonts w:ascii="Arial Narrow" w:hAnsi="Arial Narrow"/>
        </w:rPr>
        <w:lastRenderedPageBreak/>
        <w:t xml:space="preserve">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lastRenderedPageBreak/>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0A6A740"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w:t>
      </w:r>
      <w:r w:rsidR="00066996">
        <w:rPr>
          <w:rFonts w:ascii="Arial Narrow" w:hAnsi="Arial Narrow"/>
        </w:rPr>
        <w:t xml:space="preserve">ani kupující </w:t>
      </w:r>
      <w:r w:rsidRPr="00D85596">
        <w:rPr>
          <w:rFonts w:ascii="Arial Narrow" w:hAnsi="Arial Narrow"/>
        </w:rPr>
        <w:t>není oprávněn postoupit jakoukoliv svoji pohledávku, a to ani část pohledávky za kupujícím</w:t>
      </w:r>
      <w:r w:rsidR="00066996">
        <w:rPr>
          <w:rFonts w:ascii="Arial Narrow" w:hAnsi="Arial Narrow"/>
        </w:rPr>
        <w:t xml:space="preserve"> či prodávajícím</w:t>
      </w:r>
      <w:r w:rsidRPr="00D85596">
        <w:rPr>
          <w:rFonts w:ascii="Arial Narrow" w:hAnsi="Arial Narrow"/>
        </w:rPr>
        <w:t>,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7199F62F" w14:textId="77777777" w:rsidR="00C01082" w:rsidRDefault="00C01082" w:rsidP="007D7A3A">
      <w:pPr>
        <w:pStyle w:val="Zkladntext"/>
        <w:spacing w:after="120" w:line="360" w:lineRule="auto"/>
        <w:ind w:left="0" w:firstLine="0"/>
        <w:rPr>
          <w:rFonts w:ascii="Arial Narrow" w:hAnsi="Arial Narrow" w:cs="Arial"/>
          <w:b/>
          <w:sz w:val="22"/>
          <w:szCs w:val="22"/>
        </w:rPr>
      </w:pPr>
    </w:p>
    <w:p w14:paraId="2F764A2F" w14:textId="7F8A242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6334" w14:textId="77777777" w:rsidR="00D80F82" w:rsidRDefault="00D80F82">
      <w:r>
        <w:separator/>
      </w:r>
    </w:p>
  </w:endnote>
  <w:endnote w:type="continuationSeparator" w:id="0">
    <w:p w14:paraId="34A37451" w14:textId="77777777" w:rsidR="00D80F82" w:rsidRDefault="00D80F82">
      <w:r>
        <w:continuationSeparator/>
      </w:r>
    </w:p>
  </w:endnote>
  <w:endnote w:type="continuationNotice" w:id="1">
    <w:p w14:paraId="321B28C3" w14:textId="77777777" w:rsidR="00D80F82" w:rsidRDefault="00D80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2DA9" w14:textId="77777777" w:rsidR="00D80F82" w:rsidRDefault="00D80F82">
      <w:r>
        <w:separator/>
      </w:r>
    </w:p>
  </w:footnote>
  <w:footnote w:type="continuationSeparator" w:id="0">
    <w:p w14:paraId="575EC0B8" w14:textId="77777777" w:rsidR="00D80F82" w:rsidRDefault="00D80F82">
      <w:r>
        <w:continuationSeparator/>
      </w:r>
    </w:p>
  </w:footnote>
  <w:footnote w:type="continuationNotice" w:id="1">
    <w:p w14:paraId="4522D155" w14:textId="77777777" w:rsidR="00D80F82" w:rsidRDefault="00D80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239D"/>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0F82"/>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C78"/>
    <w:rsid w:val="00FD2A98"/>
    <w:rsid w:val="00FD5E2E"/>
    <w:rsid w:val="00FD65DA"/>
    <w:rsid w:val="00FD66BD"/>
    <w:rsid w:val="00FD7E2A"/>
    <w:rsid w:val="00FE1205"/>
    <w:rsid w:val="00FE4A5A"/>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5717</Words>
  <Characters>33733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39372</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2026-03-24T13:51:00Z</dcterms:created>
  <dcterms:modified xsi:type="dcterms:W3CDTF">2026-03-24T13:51:00Z</dcterms:modified>
</cp:coreProperties>
</file>