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107A9E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107A9E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107A9E" w:rsidRPr="00107A9E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A37B085" w:rsidR="00C5658A" w:rsidRPr="00B5265C" w:rsidRDefault="00B5265C" w:rsidP="00B5265C">
            <w:pPr>
              <w:keepNext/>
              <w:keepLines/>
              <w:spacing w:before="120" w:after="120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5307E">
              <w:rPr>
                <w:rFonts w:ascii="Palatino Linotype" w:hAnsi="Palatino Linotype"/>
                <w:b/>
                <w:bCs/>
                <w:sz w:val="24"/>
                <w:szCs w:val="24"/>
              </w:rPr>
              <w:t>Stavební úpravy objektu č.p. 426 v Novém Městě nad Metují spojené s kompletní přestavbou pro nové využití výuku odborného výcviku (kadeřnictví, kosmetika) a pro domov mládeže – stavební práce</w:t>
            </w:r>
          </w:p>
        </w:tc>
      </w:tr>
      <w:tr w:rsidR="00107A9E" w:rsidRPr="00107A9E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107A9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107A9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107A9E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107A9E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107A9E" w:rsidRPr="00107A9E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675DA32" w:rsidR="00C5658A" w:rsidRPr="00107A9E" w:rsidRDefault="00B5265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otevřené</w:t>
            </w:r>
            <w:r w:rsidR="00742752" w:rsidRPr="00107A9E">
              <w:rPr>
                <w:rFonts w:ascii="Palatino Linotype" w:hAnsi="Palatino Linotype" w:cs="Arial"/>
                <w:sz w:val="20"/>
                <w:szCs w:val="20"/>
              </w:rPr>
              <w:t xml:space="preserve"> podlimitní řízení </w:t>
            </w:r>
            <w:r w:rsidR="00EE6172" w:rsidRPr="00107A9E">
              <w:rPr>
                <w:rFonts w:ascii="Palatino Linotype" w:hAnsi="Palatino Linotype" w:cs="Arial"/>
                <w:sz w:val="20"/>
                <w:szCs w:val="20"/>
              </w:rPr>
              <w:t xml:space="preserve">na stavební práce </w:t>
            </w:r>
          </w:p>
        </w:tc>
      </w:tr>
      <w:tr w:rsidR="00107A9E" w:rsidRPr="00107A9E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579065E" w:rsidR="00846F38" w:rsidRPr="00107A9E" w:rsidRDefault="00E7237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proofErr w:type="gramStart"/>
            <w:r w:rsidRPr="00E7237C">
              <w:rPr>
                <w:rFonts w:ascii="Palatino Linotype" w:hAnsi="Palatino Linotype"/>
              </w:rPr>
              <w:t>48.650.000,-</w:t>
            </w:r>
            <w:proofErr w:type="gramEnd"/>
            <w:r w:rsidR="00B5265C" w:rsidRPr="00E7237C">
              <w:rPr>
                <w:rFonts w:ascii="Palatino Linotype" w:hAnsi="Palatino Linotype"/>
              </w:rPr>
              <w:t xml:space="preserve"> Kč bez DPH</w:t>
            </w:r>
          </w:p>
        </w:tc>
      </w:tr>
    </w:tbl>
    <w:p w14:paraId="30B1D65C" w14:textId="77777777" w:rsidR="00B37081" w:rsidRPr="00107A9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107A9E" w:rsidRPr="00107A9E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107A9E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107A9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07A9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67C969DB" w14:textId="160C1129" w:rsidR="00107A9E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dodavatel]</w:t>
            </w:r>
            <w:r w:rsidR="00B92E0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proofErr w:type="gramEnd"/>
          </w:p>
          <w:p w14:paraId="298E60CB" w14:textId="7ECF0A41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107A9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107A9E" w:rsidRPr="00107A9E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07A9E" w:rsidRPr="00107A9E" w14:paraId="54D2245F" w14:textId="77777777" w:rsidTr="00735AC3"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65077D53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360" w:type="pct"/>
          </w:tcPr>
          <w:p w14:paraId="6B5FC9E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7B10FA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1CCA2ED9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1374089C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16C2F0B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3D472B86" w14:textId="72419F3A" w:rsidR="00B91D14" w:rsidRPr="00107A9E" w:rsidRDefault="00E83B2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91D14" w:rsidRPr="00107A9E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360" w:type="pct"/>
          </w:tcPr>
          <w:p w14:paraId="6E5D9250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E8806AD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F995474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technických</w:t>
            </w:r>
          </w:p>
        </w:tc>
        <w:tc>
          <w:tcPr>
            <w:tcW w:w="3360" w:type="pct"/>
          </w:tcPr>
          <w:p w14:paraId="4849B3EA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2A809536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5374FF8D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360" w:type="pct"/>
          </w:tcPr>
          <w:p w14:paraId="4A7CA2D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05DFA161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1E8F071" w14:textId="7304F4BA" w:rsidR="00B91D14" w:rsidRPr="00107A9E" w:rsidRDefault="00E83B2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T</w:t>
            </w:r>
            <w:r w:rsidR="00B91D14"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elefon</w:t>
            </w:r>
          </w:p>
        </w:tc>
        <w:tc>
          <w:tcPr>
            <w:tcW w:w="3360" w:type="pct"/>
          </w:tcPr>
          <w:p w14:paraId="005CDEE5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0708B42E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0D07CE70" w14:textId="3508637E" w:rsidR="00D57592" w:rsidRPr="00107A9E" w:rsidRDefault="00D57592" w:rsidP="00107A9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5B6F">
              <w:rPr>
                <w:rFonts w:ascii="Palatino Linotype" w:hAnsi="Palatino Linotype" w:cs="Arial"/>
                <w:b/>
                <w:sz w:val="20"/>
                <w:szCs w:val="20"/>
              </w:rPr>
              <w:t>Zástupce zhotovitele na stavbě (</w:t>
            </w:r>
            <w:r w:rsidR="00E83B2D">
              <w:rPr>
                <w:rFonts w:ascii="Palatino Linotype" w:hAnsi="Palatino Linotype" w:cs="Arial"/>
                <w:b/>
                <w:sz w:val="20"/>
                <w:szCs w:val="20"/>
              </w:rPr>
              <w:t>hlavní stavbyvedoucí</w:t>
            </w:r>
            <w:r w:rsidRPr="00D85B6F"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</w:p>
        </w:tc>
        <w:tc>
          <w:tcPr>
            <w:tcW w:w="3360" w:type="pct"/>
          </w:tcPr>
          <w:p w14:paraId="7F875D06" w14:textId="2E3295A5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78A366DA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3444B604" w14:textId="65A3A50B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B07786A" w14:textId="51FF897C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297DAF89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73F50C12" w14:textId="0A08D894" w:rsidR="00D57592" w:rsidRPr="00107A9E" w:rsidRDefault="00E83B2D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T</w:t>
            </w:r>
            <w:r w:rsidR="00D57592"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elefon</w:t>
            </w:r>
          </w:p>
        </w:tc>
        <w:tc>
          <w:tcPr>
            <w:tcW w:w="3360" w:type="pct"/>
          </w:tcPr>
          <w:p w14:paraId="1ADCF3B2" w14:textId="63DA38EC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090A9F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7290AD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Telefonní číslo (Hot-line) pro příjem požadavků na odstranění vady v českém jazyce v pracovní dny v době 8:00 – 17:00 h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0C92988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6EF33203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2D2804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AE7F14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8D55814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E-mailová adresa pro příjem požadavků na odstranění vady v režimu 7x24x365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1BA0BE9A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0BCCA6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F32C6C" w14:textId="65C238F0" w:rsidR="00B91D14" w:rsidRPr="00107A9E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A9E" w:rsidRPr="006719A2" w14:paraId="6B9A1058" w14:textId="77777777" w:rsidTr="00107A9E">
        <w:tc>
          <w:tcPr>
            <w:tcW w:w="9062" w:type="dxa"/>
            <w:gridSpan w:val="3"/>
            <w:shd w:val="clear" w:color="auto" w:fill="D6E3BC" w:themeFill="accent3" w:themeFillTint="66"/>
          </w:tcPr>
          <w:p w14:paraId="1D309392" w14:textId="77777777" w:rsidR="00107A9E" w:rsidRPr="003E2067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107A9E" w:rsidRPr="006719A2" w14:paraId="266925F1" w14:textId="77777777" w:rsidTr="00107A9E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071E4AD" w14:textId="4CAC8967" w:rsidR="00107A9E" w:rsidRDefault="00166A54" w:rsidP="00F62AA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</w:t>
            </w:r>
            <w:r w:rsidR="00107A9E" w:rsidRPr="00F90AD1">
              <w:rPr>
                <w:rFonts w:ascii="Palatino Linotype" w:hAnsi="Palatino Linotype" w:cs="Arial"/>
                <w:b/>
                <w:sz w:val="20"/>
                <w:szCs w:val="20"/>
              </w:rPr>
              <w:t>abídková cena</w:t>
            </w:r>
            <w:r w:rsidR="00107A9E"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107A9E"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 w:rsidR="00107A9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7C5E791E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F595D8C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266A232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107A9E" w:rsidRPr="00107A9E" w14:paraId="7CCD161A" w14:textId="77777777" w:rsidTr="00F62AA7">
        <w:trPr>
          <w:trHeight w:val="933"/>
        </w:trPr>
        <w:tc>
          <w:tcPr>
            <w:tcW w:w="3020" w:type="dxa"/>
            <w:vAlign w:val="center"/>
          </w:tcPr>
          <w:p w14:paraId="2AE156DC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1CDF444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5208CF9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6678A47" w14:textId="77777777" w:rsidR="00107A9E" w:rsidRPr="00107A9E" w:rsidRDefault="00107A9E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07A9E" w:rsidRPr="00107A9E" w14:paraId="053AAE1F" w14:textId="77777777" w:rsidTr="00C56194">
        <w:tc>
          <w:tcPr>
            <w:tcW w:w="5949" w:type="dxa"/>
            <w:shd w:val="clear" w:color="auto" w:fill="D6E3BC" w:themeFill="accent3" w:themeFillTint="66"/>
          </w:tcPr>
          <w:p w14:paraId="3F9F58AD" w14:textId="0AF70D5F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5D2EA5"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4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smlouvy o dílo)</w:t>
            </w:r>
          </w:p>
        </w:tc>
        <w:tc>
          <w:tcPr>
            <w:tcW w:w="3113" w:type="dxa"/>
            <w:shd w:val="clear" w:color="auto" w:fill="auto"/>
          </w:tcPr>
          <w:p w14:paraId="5F19B2FF" w14:textId="3E501EB1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proofErr w:type="gramStart"/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0,xx</w:t>
            </w:r>
            <w:proofErr w:type="gramEnd"/>
          </w:p>
          <w:p w14:paraId="77F4CBC8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652219BE" w14:textId="77777777" w:rsidR="00194F5F" w:rsidRDefault="00194F5F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5ACD4A75" w14:textId="77777777" w:rsidR="00194F5F" w:rsidRDefault="00194F5F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0C8E66F5" w14:textId="77777777" w:rsidR="00194F5F" w:rsidRDefault="00194F5F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6A1E6A84" w14:textId="77777777" w:rsidR="00194F5F" w:rsidRDefault="00194F5F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2CE633B3" w14:textId="77777777" w:rsidR="00194F5F" w:rsidRDefault="00194F5F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2BE936C0" w:rsidR="00C50EAC" w:rsidRPr="00107A9E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lastRenderedPageBreak/>
        <w:t>Prohlášení o kvalifikaci</w:t>
      </w:r>
    </w:p>
    <w:p w14:paraId="6013E4A5" w14:textId="77777777" w:rsidR="00194F5F" w:rsidRDefault="00194F5F" w:rsidP="00194F5F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480" w:after="240" w:line="240" w:lineRule="auto"/>
        <w:ind w:left="284" w:hanging="284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Dodavatel k prokázání příslušných </w:t>
      </w:r>
      <w:r w:rsidRPr="00194F5F">
        <w:rPr>
          <w:rFonts w:ascii="Palatino Linotype" w:hAnsi="Palatino Linotype" w:cs="Times New Roman"/>
          <w:b/>
          <w:u w:val="single"/>
        </w:rPr>
        <w:t>částí základní způsobilosti</w:t>
      </w:r>
      <w:r w:rsidRPr="00661CD3">
        <w:rPr>
          <w:rFonts w:ascii="Palatino Linotype" w:hAnsi="Palatino Linotype" w:cs="Times New Roman"/>
          <w:b/>
        </w:rPr>
        <w:t xml:space="preserve"> prohlašuje, že:</w:t>
      </w:r>
    </w:p>
    <w:p w14:paraId="76377617" w14:textId="77777777" w:rsidR="00194F5F" w:rsidRPr="00661CD3" w:rsidRDefault="00194F5F" w:rsidP="00194F5F">
      <w:pPr>
        <w:pStyle w:val="Odstavecseseznamem"/>
        <w:keepNext/>
        <w:keepLines/>
        <w:autoSpaceDE w:val="0"/>
        <w:autoSpaceDN w:val="0"/>
        <w:adjustRightInd w:val="0"/>
        <w:spacing w:before="480" w:after="240" w:line="240" w:lineRule="auto"/>
        <w:ind w:left="284"/>
        <w:rPr>
          <w:rFonts w:ascii="Palatino Linotype" w:hAnsi="Palatino Linotype" w:cs="Times New Roman"/>
          <w:b/>
        </w:rPr>
      </w:pPr>
    </w:p>
    <w:p w14:paraId="48BA3CA0" w14:textId="77777777" w:rsidR="00194F5F" w:rsidRPr="00661CD3" w:rsidRDefault="00194F5F" w:rsidP="00194F5F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</w:rPr>
        <w:t>ve vztahu ke spotřební dani nemá v České republice nebo v zemi svého sídla v evidenci daní zachycen splatný daňový nedoplatek;</w:t>
      </w:r>
    </w:p>
    <w:p w14:paraId="2BB4B219" w14:textId="77777777" w:rsidR="00194F5F" w:rsidRPr="00661CD3" w:rsidRDefault="00194F5F" w:rsidP="00194F5F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nemá v České republice nebo v zemi svého sídla splatný nedoplatek na pojistném nebo na penále na veřejné zdravotní pojištění.</w:t>
      </w:r>
    </w:p>
    <w:p w14:paraId="4E21391B" w14:textId="77777777" w:rsidR="00194F5F" w:rsidRDefault="00194F5F" w:rsidP="00194F5F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  <w:b/>
        </w:rPr>
        <w:t xml:space="preserve">pokud není zapsán v obchodním rejstříku, </w:t>
      </w:r>
      <w:proofErr w:type="gramStart"/>
      <w:r w:rsidRPr="00661CD3">
        <w:rPr>
          <w:rFonts w:ascii="Palatino Linotype" w:hAnsi="Palatino Linotype" w:cs="Times New Roman"/>
          <w:b/>
        </w:rPr>
        <w:t xml:space="preserve">prohlašuje </w:t>
      </w:r>
      <w:r w:rsidRPr="00661CD3">
        <w:rPr>
          <w:rFonts w:ascii="Palatino Linotype" w:hAnsi="Palatino Linotype" w:cs="Times New Roman"/>
        </w:rPr>
        <w:t>- že</w:t>
      </w:r>
      <w:proofErr w:type="gramEnd"/>
      <w:r w:rsidRPr="00661CD3">
        <w:rPr>
          <w:rFonts w:ascii="Palatino Linotype" w:hAnsi="Palatino Linotype" w:cs="Times New Roman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70F44F77" w14:textId="77777777" w:rsidR="005B73F6" w:rsidRPr="00735AC3" w:rsidRDefault="005B73F6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5D4DA518" w14:textId="116CCE4C" w:rsidR="005B73F6" w:rsidRPr="00194F5F" w:rsidRDefault="005B73F6" w:rsidP="00194F5F">
      <w:pPr>
        <w:pStyle w:val="Odstavecseseznamem"/>
        <w:keepNext/>
        <w:keepLines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Palatino Linotype" w:eastAsia="Arial" w:hAnsi="Palatino Linotype" w:cs="Arial"/>
        </w:rPr>
      </w:pPr>
      <w:bookmarkStart w:id="0" w:name="_Hlk103494388"/>
      <w:r w:rsidRPr="00194F5F">
        <w:rPr>
          <w:rFonts w:ascii="Palatino Linotype" w:hAnsi="Palatino Linotype" w:cs="Arial"/>
          <w:b/>
        </w:rPr>
        <w:t xml:space="preserve">Dodavatel k prokázání </w:t>
      </w:r>
      <w:bookmarkEnd w:id="0"/>
      <w:r w:rsidRPr="00194F5F">
        <w:rPr>
          <w:rFonts w:ascii="Palatino Linotype" w:hAnsi="Palatino Linotype" w:cs="Arial"/>
          <w:b/>
          <w:u w:val="single"/>
        </w:rPr>
        <w:t>technické kvalifikace</w:t>
      </w:r>
      <w:r w:rsidRPr="00194F5F">
        <w:rPr>
          <w:rFonts w:ascii="Palatino Linotype" w:hAnsi="Palatino Linotype" w:cs="Arial"/>
          <w:b/>
        </w:rPr>
        <w:t xml:space="preserve"> předkládá</w:t>
      </w:r>
      <w:r w:rsidR="00904F05">
        <w:rPr>
          <w:rFonts w:ascii="Palatino Linotype" w:hAnsi="Palatino Linotype" w:cs="Arial"/>
          <w:b/>
        </w:rPr>
        <w:t>:</w:t>
      </w:r>
      <w:r w:rsidRPr="00194F5F">
        <w:rPr>
          <w:rFonts w:ascii="Palatino Linotype" w:hAnsi="Palatino Linotype" w:cs="Arial"/>
          <w:b/>
        </w:rPr>
        <w:t xml:space="preserve"> </w:t>
      </w:r>
    </w:p>
    <w:p w14:paraId="4FC83219" w14:textId="77777777" w:rsidR="00194F5F" w:rsidRPr="00194F5F" w:rsidRDefault="00194F5F" w:rsidP="00194F5F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</w:rPr>
      </w:pPr>
    </w:p>
    <w:p w14:paraId="73566AC6" w14:textId="606C92B9" w:rsidR="00BA674F" w:rsidRPr="00904F05" w:rsidRDefault="00F64846" w:rsidP="00904F0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904F05">
        <w:rPr>
          <w:rFonts w:ascii="Palatino Linotype" w:hAnsi="Palatino Linotype" w:cs="Arial"/>
          <w:b/>
          <w:sz w:val="20"/>
          <w:szCs w:val="20"/>
        </w:rPr>
        <w:t xml:space="preserve">Seznam </w:t>
      </w:r>
      <w:r w:rsidR="00BA674F" w:rsidRPr="00904F05">
        <w:rPr>
          <w:rFonts w:ascii="Palatino Linotype" w:eastAsia="Arial" w:hAnsi="Palatino Linotype" w:cs="Arial"/>
          <w:b/>
          <w:sz w:val="20"/>
          <w:szCs w:val="20"/>
        </w:rPr>
        <w:t xml:space="preserve">alespoň </w:t>
      </w:r>
      <w:r w:rsidR="00BA674F" w:rsidRPr="00904F05">
        <w:rPr>
          <w:rFonts w:ascii="Palatino Linotype" w:eastAsia="Arial" w:hAnsi="Palatino Linotype" w:cs="Arial"/>
          <w:b/>
        </w:rPr>
        <w:t>tří (3) významných stavebních prací</w:t>
      </w:r>
      <w:r w:rsidR="00BA674F" w:rsidRPr="00904F05">
        <w:rPr>
          <w:rFonts w:ascii="Palatino Linotype" w:eastAsia="Arial" w:hAnsi="Palatino Linotype" w:cs="Arial"/>
          <w:b/>
          <w:sz w:val="20"/>
          <w:szCs w:val="20"/>
        </w:rPr>
        <w:t xml:space="preserve"> </w:t>
      </w:r>
      <w:bookmarkStart w:id="1" w:name="_Hlk103498822"/>
      <w:r w:rsidR="00BA674F" w:rsidRPr="00904F05">
        <w:rPr>
          <w:rFonts w:ascii="Palatino Linotype" w:eastAsia="Arial" w:hAnsi="Palatino Linotype" w:cs="Arial"/>
          <w:b/>
          <w:sz w:val="20"/>
          <w:szCs w:val="20"/>
        </w:rPr>
        <w:t xml:space="preserve">poskytnutých za posledních pět (5) let </w:t>
      </w:r>
      <w:r w:rsidR="00BA674F" w:rsidRPr="00904F05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1"/>
      <w:r w:rsidR="00BA674F" w:rsidRPr="00904F05">
        <w:rPr>
          <w:rFonts w:ascii="Palatino Linotype" w:eastAsia="Arial" w:hAnsi="Palatino Linotype" w:cs="Arial"/>
          <w:sz w:val="20"/>
          <w:szCs w:val="20"/>
        </w:rPr>
        <w:t xml:space="preserve">í </w:t>
      </w:r>
      <w:r w:rsidR="00BA674F" w:rsidRPr="00904F05">
        <w:rPr>
          <w:rFonts w:ascii="Palatino Linotype" w:eastAsia="Arial" w:hAnsi="Palatino Linotype" w:cs="Arial"/>
          <w:sz w:val="20"/>
          <w:szCs w:val="20"/>
          <w:highlight w:val="cyan"/>
        </w:rPr>
        <w:t xml:space="preserve">včetně </w:t>
      </w:r>
      <w:r w:rsidR="00BA674F" w:rsidRPr="00904F05">
        <w:rPr>
          <w:rFonts w:ascii="Palatino Linotype" w:eastAsia="Arial" w:hAnsi="Palatino Linotype" w:cs="Arial"/>
          <w:b/>
          <w:bCs/>
          <w:sz w:val="20"/>
          <w:szCs w:val="20"/>
          <w:highlight w:val="cyan"/>
        </w:rPr>
        <w:t>osvědčení objednatele</w:t>
      </w:r>
      <w:r w:rsidR="00BA674F" w:rsidRPr="00904F05">
        <w:rPr>
          <w:rFonts w:ascii="Palatino Linotype" w:eastAsia="Arial" w:hAnsi="Palatino Linotype" w:cs="Arial"/>
          <w:sz w:val="20"/>
          <w:szCs w:val="20"/>
          <w:highlight w:val="cyan"/>
        </w:rPr>
        <w:t xml:space="preserve"> o řádném poskytnutí a dokončení nejvýznamnějších z těchto prací</w:t>
      </w:r>
      <w:r w:rsidR="00BA674F" w:rsidRPr="00904F05">
        <w:rPr>
          <w:rFonts w:ascii="Palatino Linotype" w:eastAsia="Arial" w:hAnsi="Palatino Linotype" w:cs="Arial"/>
          <w:sz w:val="20"/>
          <w:szCs w:val="20"/>
        </w:rPr>
        <w:t xml:space="preserve">. </w:t>
      </w:r>
    </w:p>
    <w:p w14:paraId="554B2870" w14:textId="77777777" w:rsidR="00BA674F" w:rsidRPr="00735AC3" w:rsidRDefault="00BA674F" w:rsidP="00BA674F">
      <w:pPr>
        <w:keepNext/>
        <w:widowControl w:val="0"/>
        <w:spacing w:before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eastAsia="Arial" w:hAnsi="Palatino Linotype" w:cs="Arial"/>
          <w:sz w:val="20"/>
          <w:szCs w:val="20"/>
        </w:rPr>
        <w:t xml:space="preserve">Ze seznamu stavebních prací musí vyplývat realizace: </w:t>
      </w:r>
    </w:p>
    <w:p w14:paraId="0F83FD6D" w14:textId="640592A8" w:rsidR="00B8752B" w:rsidRPr="0075307E" w:rsidRDefault="00B8752B" w:rsidP="00B8752B">
      <w:pPr>
        <w:keepNext/>
        <w:keepLines/>
        <w:spacing w:before="240" w:after="240"/>
        <w:ind w:left="567"/>
        <w:jc w:val="both"/>
        <w:rPr>
          <w:rFonts w:ascii="Palatino Linotype" w:hAnsi="Palatino Linotype" w:cs="Arial"/>
          <w:b/>
          <w:bCs/>
          <w:u w:val="single"/>
        </w:rPr>
      </w:pPr>
      <w:r w:rsidRPr="0075307E">
        <w:rPr>
          <w:rFonts w:ascii="Palatino Linotype" w:hAnsi="Palatino Linotype" w:cs="Arial"/>
          <w:b/>
        </w:rPr>
        <w:t xml:space="preserve">alespoň tří (3) stavebních prací, </w:t>
      </w:r>
      <w:r w:rsidRPr="0075307E">
        <w:rPr>
          <w:rFonts w:ascii="Palatino Linotype" w:hAnsi="Palatino Linotype"/>
        </w:rPr>
        <w:t xml:space="preserve">jejichž předmětem byla výstavba nebo rekonstrukce budov občanské výstavby nebo hal občanské výstavby nebo bytové výstavby, přičemž hodnota každé ze zakázek byla alespoň </w:t>
      </w:r>
      <w:r w:rsidRPr="0075307E">
        <w:rPr>
          <w:rFonts w:ascii="Palatino Linotype" w:hAnsi="Palatino Linotype"/>
          <w:b/>
          <w:bCs/>
        </w:rPr>
        <w:t>30.000.000,00 Kč bez DPH.</w:t>
      </w:r>
      <w:r w:rsidRPr="0075307E">
        <w:rPr>
          <w:rFonts w:ascii="Palatino Linotype" w:hAnsi="Palatino Linotype"/>
        </w:rPr>
        <w:t xml:space="preserve"> </w:t>
      </w:r>
    </w:p>
    <w:p w14:paraId="24BA2598" w14:textId="77777777" w:rsidR="00835540" w:rsidRPr="00735AC3" w:rsidRDefault="00835540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ED2BEBB" w14:textId="0D482B84" w:rsidR="00D32C92" w:rsidRPr="00735AC3" w:rsidRDefault="004864CE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Významná zakázka č. 1</w:t>
      </w:r>
    </w:p>
    <w:p w14:paraId="38917286" w14:textId="77777777" w:rsidR="0046482C" w:rsidRPr="00735AC3" w:rsidRDefault="0046482C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2" w:name="_Hlk103494183"/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57AA2BF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235C07C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535320B1" w:rsidR="003E24ED" w:rsidRPr="00735AC3" w:rsidRDefault="00F64846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CEB7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Rok a měsíc realizace</w:t>
            </w:r>
          </w:p>
          <w:p w14:paraId="473C3113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39BD9DEF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A18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49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BECA6C" w14:textId="113E9FBE" w:rsidR="0046482C" w:rsidRPr="00735AC3" w:rsidRDefault="0046482C" w:rsidP="00E973D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3" w:name="_Hlk137461068"/>
      <w:r w:rsidRPr="00735AC3">
        <w:rPr>
          <w:rFonts w:ascii="Palatino Linotype" w:hAnsi="Palatino Linotype" w:cs="Arial"/>
          <w:b/>
          <w:sz w:val="20"/>
          <w:szCs w:val="20"/>
        </w:rPr>
        <w:t xml:space="preserve">        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7E34B0D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B62D6" w14:textId="3836394C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0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50082EB2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7176D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09E8B47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F4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8E51C3E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3A5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86E964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C55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280FC7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9354F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24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735AC3" w:rsidRPr="00735AC3" w14:paraId="53A650F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13C16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524B0B4E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E1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31ED1F6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BE1B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A0D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2"/>
    <w:bookmarkEnd w:id="3"/>
    <w:p w14:paraId="345D3E31" w14:textId="1ABEDDE0" w:rsidR="00F64846" w:rsidRPr="00735AC3" w:rsidRDefault="00F64846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 xml:space="preserve">        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29271FEB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7B83C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F38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B04E73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0332A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BB7C652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F7E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7F5BCB2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27C70E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F0C5141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D7A" w14:textId="77777777" w:rsidR="00F64846" w:rsidRPr="00735AC3" w:rsidRDefault="00F64846" w:rsidP="005F6BC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6E3DEAEC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4B74D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F7B" w14:textId="77777777" w:rsidR="00F64846" w:rsidRPr="00735AC3" w:rsidRDefault="00F64846" w:rsidP="005F6BC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735AC3" w:rsidRPr="00735AC3" w14:paraId="75EA99E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A4663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001B181D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357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26D162D6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FFF9A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D02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5AA38B2" w14:textId="77777777" w:rsidR="00D676D4" w:rsidRPr="00735AC3" w:rsidRDefault="00D676D4" w:rsidP="008226B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6DCE57" w14:textId="19206AEE" w:rsidR="00042689" w:rsidRPr="003D2B68" w:rsidRDefault="00042689" w:rsidP="00904F0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3D2B68">
        <w:rPr>
          <w:rFonts w:ascii="Palatino Linotype" w:hAnsi="Palatino Linotype" w:cs="Arial"/>
          <w:b/>
          <w:sz w:val="20"/>
          <w:szCs w:val="20"/>
        </w:rPr>
        <w:lastRenderedPageBreak/>
        <w:t xml:space="preserve">Dodavatel k prokázání technické kvalifikace předkládá tento </w:t>
      </w:r>
      <w:r w:rsidRPr="003D2B68">
        <w:rPr>
          <w:rFonts w:ascii="Palatino Linotype" w:hAnsi="Palatino Linotype" w:cs="Arial"/>
          <w:b/>
          <w:u w:val="single"/>
        </w:rPr>
        <w:t>seznam techniků:</w:t>
      </w:r>
      <w:r w:rsidRPr="003D2B68">
        <w:rPr>
          <w:rFonts w:ascii="Palatino Linotype" w:hAnsi="Palatino Linotype" w:cs="Arial"/>
          <w:b/>
          <w:sz w:val="20"/>
          <w:szCs w:val="20"/>
        </w:rPr>
        <w:t xml:space="preserve"> </w:t>
      </w:r>
    </w:p>
    <w:p w14:paraId="7983803F" w14:textId="26102C05" w:rsidR="00A65E48" w:rsidRPr="003D2B68" w:rsidRDefault="003E5EB4" w:rsidP="00504132">
      <w:pPr>
        <w:pStyle w:val="Odstavecseseznamem"/>
        <w:widowControl w:val="0"/>
        <w:numPr>
          <w:ilvl w:val="0"/>
          <w:numId w:val="44"/>
        </w:numPr>
        <w:spacing w:after="120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  <w:r w:rsidRPr="003D2B68">
        <w:rPr>
          <w:rFonts w:ascii="Palatino Linotype" w:eastAsia="Arial" w:hAnsi="Palatino Linotype" w:cs="Arial"/>
          <w:b/>
          <w:bCs/>
          <w:sz w:val="20"/>
          <w:szCs w:val="20"/>
        </w:rPr>
        <w:t>Hlavní s</w:t>
      </w:r>
      <w:r w:rsidR="00A65E48" w:rsidRPr="003D2B68">
        <w:rPr>
          <w:rFonts w:ascii="Palatino Linotype" w:eastAsia="Arial" w:hAnsi="Palatino Linotype" w:cs="Arial"/>
          <w:b/>
          <w:bCs/>
          <w:sz w:val="20"/>
          <w:szCs w:val="20"/>
        </w:rPr>
        <w:t>tavbyvedoucí</w:t>
      </w:r>
    </w:p>
    <w:p w14:paraId="44DBE0FB" w14:textId="77777777" w:rsidR="00A65E48" w:rsidRPr="00735AC3" w:rsidRDefault="00A65E48" w:rsidP="00A65E48">
      <w:pPr>
        <w:widowControl w:val="0"/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eastAsia="Arial" w:hAnsi="Palatino Linotype" w:cs="Arial"/>
          <w:sz w:val="20"/>
          <w:szCs w:val="20"/>
        </w:rPr>
        <w:t>Požadavky na minimální úroveň tohoto kvalifikačního předpokladu jsou:</w:t>
      </w:r>
    </w:p>
    <w:p w14:paraId="4252CCD5" w14:textId="286AB39D" w:rsidR="00A65E48" w:rsidRPr="00735AC3" w:rsidRDefault="00A65E48" w:rsidP="00A65E48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inženýr/ technik</w:t>
      </w:r>
      <w:r w:rsidR="00504132">
        <w:rPr>
          <w:rFonts w:ascii="Palatino Linotype" w:eastAsia="Arial" w:hAnsi="Palatino Linotype" w:cs="Arial"/>
          <w:sz w:val="20"/>
          <w:szCs w:val="20"/>
        </w:rPr>
        <w:t>/stavitel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504132">
        <w:rPr>
          <w:rFonts w:ascii="Palatino Linotype" w:eastAsia="Arial" w:hAnsi="Palatino Linotype" w:cs="Arial"/>
          <w:b/>
          <w:bCs/>
          <w:sz w:val="20"/>
          <w:szCs w:val="20"/>
        </w:rPr>
        <w:t>v oboru pozemní stavby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735AC3">
        <w:rPr>
          <w:rFonts w:ascii="Palatino Linotype" w:hAnsi="Palatino Linotype" w:cs="Palatino Linotype"/>
          <w:sz w:val="20"/>
          <w:szCs w:val="20"/>
        </w:rPr>
        <w:t xml:space="preserve"> může být prokázáno alternativně: </w:t>
      </w:r>
    </w:p>
    <w:p w14:paraId="7D88E470" w14:textId="4AA98BE4" w:rsidR="00A65E48" w:rsidRPr="00735AC3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 inženýr autorizace v oboru pozemní stavby;</w:t>
      </w:r>
    </w:p>
    <w:p w14:paraId="07B08D75" w14:textId="65687D85" w:rsidR="00A65E48" w:rsidRPr="00735AC3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 technik autorizace v oboru pozemní stavby;</w:t>
      </w:r>
    </w:p>
    <w:p w14:paraId="1B2F8338" w14:textId="74A45365" w:rsidR="00A65E48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 xml:space="preserve">autorizovaný stavitel autorizace v oboru pozemní stavby; </w:t>
      </w:r>
    </w:p>
    <w:p w14:paraId="51A9EDB0" w14:textId="77777777" w:rsidR="00347DA3" w:rsidRPr="00735AC3" w:rsidRDefault="00347DA3" w:rsidP="00347DA3">
      <w:pPr>
        <w:pStyle w:val="Odstavecseseznamem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069"/>
        <w:rPr>
          <w:rFonts w:ascii="Palatino Linotype" w:hAnsi="Palatino Linotype" w:cs="Palatino Linotype"/>
          <w:sz w:val="20"/>
          <w:szCs w:val="20"/>
        </w:rPr>
      </w:pPr>
    </w:p>
    <w:p w14:paraId="5FDA1015" w14:textId="77777777" w:rsidR="00347DA3" w:rsidRDefault="00347DA3" w:rsidP="00347DA3">
      <w:pPr>
        <w:keepNext/>
        <w:keepLines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Palatino Linotype" w:hAnsi="Palatino Linotype" w:cs="Arial"/>
          <w:b/>
          <w:iCs/>
          <w:sz w:val="20"/>
          <w:szCs w:val="20"/>
        </w:rPr>
      </w:pPr>
      <w:r w:rsidRPr="00347DA3">
        <w:rPr>
          <w:rFonts w:ascii="Palatino Linotype" w:hAnsi="Palatino Linotype" w:cs="Arial"/>
          <w:b/>
          <w:iCs/>
          <w:sz w:val="20"/>
          <w:szCs w:val="20"/>
        </w:rPr>
        <w:t>v posledních pěti letech</w:t>
      </w:r>
      <w:r w:rsidRPr="00347DA3">
        <w:rPr>
          <w:rFonts w:ascii="Palatino Linotype" w:hAnsi="Palatino Linotype" w:cs="Arial"/>
          <w:bCs/>
          <w:iCs/>
          <w:sz w:val="20"/>
          <w:szCs w:val="20"/>
        </w:rPr>
        <w:t xml:space="preserve"> se účastnil v obdobné funkci nejméně na 1 </w:t>
      </w:r>
      <w:proofErr w:type="gramStart"/>
      <w:r w:rsidRPr="00347DA3">
        <w:rPr>
          <w:rFonts w:ascii="Palatino Linotype" w:hAnsi="Palatino Linotype" w:cs="Arial"/>
          <w:bCs/>
          <w:iCs/>
          <w:sz w:val="20"/>
          <w:szCs w:val="20"/>
        </w:rPr>
        <w:t xml:space="preserve">stavbě - </w:t>
      </w:r>
      <w:r w:rsidRPr="00347DA3">
        <w:rPr>
          <w:rFonts w:ascii="Palatino Linotype" w:hAnsi="Palatino Linotype"/>
          <w:sz w:val="20"/>
          <w:szCs w:val="20"/>
        </w:rPr>
        <w:t>jejíž</w:t>
      </w:r>
      <w:proofErr w:type="gramEnd"/>
      <w:r w:rsidRPr="00347DA3">
        <w:rPr>
          <w:rFonts w:ascii="Palatino Linotype" w:hAnsi="Palatino Linotype"/>
          <w:sz w:val="20"/>
          <w:szCs w:val="20"/>
        </w:rPr>
        <w:t xml:space="preserve"> předmětem byla výstavba nebo rekonstrukce budov občanské výstavby nebo hal občanské výstavby nebo bytové výstavby</w:t>
      </w:r>
      <w:r w:rsidRPr="00347DA3">
        <w:rPr>
          <w:rFonts w:ascii="Palatino Linotype" w:hAnsi="Palatino Linotype" w:cs="Arial"/>
          <w:bCs/>
          <w:iCs/>
          <w:sz w:val="20"/>
          <w:szCs w:val="20"/>
        </w:rPr>
        <w:t xml:space="preserve">, o finančním objemu minimálně </w:t>
      </w:r>
      <w:r w:rsidRPr="00347DA3">
        <w:rPr>
          <w:rFonts w:ascii="Palatino Linotype" w:hAnsi="Palatino Linotype" w:cs="Arial"/>
          <w:b/>
          <w:iCs/>
          <w:sz w:val="20"/>
          <w:szCs w:val="20"/>
        </w:rPr>
        <w:t>30 mil. Kč bez DPH.</w:t>
      </w:r>
    </w:p>
    <w:p w14:paraId="3B727971" w14:textId="77777777" w:rsidR="00347DA3" w:rsidRPr="00347DA3" w:rsidRDefault="00347DA3" w:rsidP="00347DA3">
      <w:pPr>
        <w:keepNext/>
        <w:keepLines/>
        <w:spacing w:after="0" w:line="240" w:lineRule="auto"/>
        <w:ind w:left="709"/>
        <w:jc w:val="both"/>
        <w:rPr>
          <w:rFonts w:ascii="Palatino Linotype" w:hAnsi="Palatino Linotype" w:cs="Arial"/>
          <w:b/>
          <w:i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6D0B95A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CBEC7D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4" w:name="_Hlk137461413"/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166" w14:textId="2B723005" w:rsidR="00042689" w:rsidRPr="00735AC3" w:rsidRDefault="003E5EB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Hlavní s</w:t>
            </w:r>
            <w:r w:rsidR="00F3083D"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tavbyvedoucí</w:t>
            </w:r>
          </w:p>
        </w:tc>
      </w:tr>
      <w:tr w:rsidR="00735AC3" w:rsidRPr="00735AC3" w14:paraId="5387F2A1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96BE7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7254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724882F6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3FCE8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1C4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7BB09D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513D2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5441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D2B68" w:rsidRPr="00735AC3" w14:paraId="3217977E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49EB7" w14:textId="77777777" w:rsidR="00E923C9" w:rsidRDefault="003D2B68" w:rsidP="00E923C9">
            <w:pPr>
              <w:keepNext/>
              <w:keepLines/>
              <w:jc w:val="both"/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bookmarkStart w:id="5" w:name="bookmark1"/>
            <w:r w:rsidRPr="003D2B68">
              <w:rPr>
                <w:rFonts w:ascii="Palatino Linotype" w:hAnsi="Palatino Linotype" w:cs="Arial"/>
                <w:b/>
                <w:iCs/>
                <w:sz w:val="20"/>
                <w:szCs w:val="20"/>
              </w:rPr>
              <w:t>v posledních pěti letech</w:t>
            </w:r>
            <w:r w:rsidRPr="003D2B68">
              <w:rPr>
                <w:rFonts w:ascii="Palatino Linotype" w:hAnsi="Palatino Linotype" w:cs="Arial"/>
                <w:bCs/>
                <w:iCs/>
                <w:sz w:val="20"/>
                <w:szCs w:val="20"/>
              </w:rPr>
              <w:t xml:space="preserve"> se účastnil v obdobné funkci </w:t>
            </w:r>
            <w:r w:rsidR="00E923C9" w:rsidRPr="00347DA3">
              <w:rPr>
                <w:rFonts w:ascii="Palatino Linotype" w:hAnsi="Palatino Linotype" w:cs="Arial"/>
                <w:bCs/>
                <w:iCs/>
                <w:sz w:val="20"/>
                <w:szCs w:val="20"/>
              </w:rPr>
              <w:t xml:space="preserve">nejméně na 1 </w:t>
            </w:r>
            <w:proofErr w:type="gramStart"/>
            <w:r w:rsidR="00E923C9" w:rsidRPr="00347DA3">
              <w:rPr>
                <w:rFonts w:ascii="Palatino Linotype" w:hAnsi="Palatino Linotype" w:cs="Arial"/>
                <w:bCs/>
                <w:iCs/>
                <w:sz w:val="20"/>
                <w:szCs w:val="20"/>
              </w:rPr>
              <w:t xml:space="preserve">stavbě - </w:t>
            </w:r>
            <w:r w:rsidR="00E923C9" w:rsidRPr="00347DA3">
              <w:rPr>
                <w:rFonts w:ascii="Palatino Linotype" w:hAnsi="Palatino Linotype"/>
                <w:sz w:val="20"/>
                <w:szCs w:val="20"/>
              </w:rPr>
              <w:t>jejíž</w:t>
            </w:r>
            <w:proofErr w:type="gramEnd"/>
            <w:r w:rsidR="00E923C9" w:rsidRPr="00347DA3">
              <w:rPr>
                <w:rFonts w:ascii="Palatino Linotype" w:hAnsi="Palatino Linotype"/>
                <w:sz w:val="20"/>
                <w:szCs w:val="20"/>
              </w:rPr>
              <w:t xml:space="preserve"> předmětem byla výstavba nebo rekonstrukce budov občanské výstavby nebo hal občanské výstavby nebo bytové výstavby</w:t>
            </w:r>
            <w:r w:rsidR="00E923C9" w:rsidRPr="00347DA3">
              <w:rPr>
                <w:rFonts w:ascii="Palatino Linotype" w:hAnsi="Palatino Linotype" w:cs="Arial"/>
                <w:bCs/>
                <w:iCs/>
                <w:sz w:val="20"/>
                <w:szCs w:val="20"/>
              </w:rPr>
              <w:t xml:space="preserve">, o finančním objemu minimálně </w:t>
            </w:r>
            <w:r w:rsidR="00E923C9" w:rsidRPr="00347DA3">
              <w:rPr>
                <w:rFonts w:ascii="Palatino Linotype" w:hAnsi="Palatino Linotype" w:cs="Arial"/>
                <w:b/>
                <w:iCs/>
                <w:sz w:val="20"/>
                <w:szCs w:val="20"/>
              </w:rPr>
              <w:t>30 mil. Kč bez DPH.</w:t>
            </w:r>
          </w:p>
          <w:bookmarkEnd w:id="5"/>
          <w:p w14:paraId="7FCE37D2" w14:textId="4B99BA68" w:rsidR="003D2B68" w:rsidRPr="00735AC3" w:rsidRDefault="003D2B68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2B6" w14:textId="3A5CE9C5" w:rsidR="003D2B68" w:rsidRPr="00735AC3" w:rsidRDefault="003D2B68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>
              <w:rPr>
                <w:rFonts w:ascii="Palatino Linotype" w:hAnsi="Palatino Linotype"/>
                <w:bCs/>
                <w:highlight w:val="yellow"/>
              </w:rPr>
              <w:t>specifikace referenční zakáz</w:t>
            </w:r>
            <w:r w:rsidR="00E923C9">
              <w:rPr>
                <w:rFonts w:ascii="Palatino Linotype" w:hAnsi="Palatino Linotype"/>
                <w:bCs/>
                <w:highlight w:val="yellow"/>
              </w:rPr>
              <w:t>ky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735AC3" w:rsidRPr="00735AC3" w14:paraId="4A9E9247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BB0B0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Strukturovaný životopis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EB24" w14:textId="0BC92E59" w:rsidR="00F64846" w:rsidRPr="00735AC3" w:rsidRDefault="00F64846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</w:t>
            </w:r>
            <w:r w:rsidR="003B2724" w:rsidRPr="00735AC3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, přílohou tohoto prohlášení</w:t>
            </w:r>
          </w:p>
          <w:p w14:paraId="34B62462" w14:textId="7175EB7A" w:rsidR="00042689" w:rsidRPr="00837D69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837D69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(pozn. zadavatele – </w:t>
            </w:r>
            <w:bookmarkStart w:id="6" w:name="_Hlk111806096"/>
            <w:r w:rsidRPr="00837D69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ze životopisu musí vyplývat požadovaná praxe</w:t>
            </w:r>
            <w:r w:rsidR="007D6FFA" w:rsidRPr="00837D69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- </w:t>
            </w:r>
            <w:r w:rsidR="007D6FFA" w:rsidRPr="00837D69">
              <w:rPr>
                <w:rFonts w:ascii="Palatino Linotype" w:hAnsi="Palatino Linotype" w:cs="Arial"/>
                <w:bCs/>
                <w:iCs/>
                <w:sz w:val="20"/>
                <w:szCs w:val="20"/>
                <w:highlight w:val="yellow"/>
              </w:rPr>
              <w:t xml:space="preserve">5 let praxe při řízení projektů </w:t>
            </w:r>
            <w:r w:rsidR="00837D69" w:rsidRPr="00837D69">
              <w:rPr>
                <w:rFonts w:ascii="Palatino Linotype" w:hAnsi="Palatino Linotype" w:cs="Arial"/>
                <w:bCs/>
                <w:iCs/>
                <w:sz w:val="20"/>
                <w:szCs w:val="20"/>
                <w:highlight w:val="yellow"/>
              </w:rPr>
              <w:t xml:space="preserve">jejichž předmětem byla </w:t>
            </w:r>
            <w:r w:rsidR="00837D69" w:rsidRPr="00837D69">
              <w:rPr>
                <w:rFonts w:ascii="Palatino Linotype" w:hAnsi="Palatino Linotype"/>
                <w:sz w:val="20"/>
                <w:szCs w:val="20"/>
                <w:highlight w:val="yellow"/>
              </w:rPr>
              <w:t>výstavba nebo rekonstrukce budov občanské výstavby nebo hal občanské výstavby nebo bytové výstavby</w:t>
            </w:r>
            <w:r w:rsidRPr="00837D69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a příslušný podíl na realizaci referenční zakázky v rozsahu dle podmínek technické kvalifikace)</w:t>
            </w:r>
            <w:bookmarkEnd w:id="6"/>
          </w:p>
        </w:tc>
      </w:tr>
      <w:bookmarkEnd w:id="4"/>
    </w:tbl>
    <w:p w14:paraId="76D768EB" w14:textId="77777777" w:rsidR="00E3387B" w:rsidRDefault="00E3387B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17EFF34A" w14:textId="77777777" w:rsidR="007B0421" w:rsidRDefault="007B0421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54FB63BA" w14:textId="77777777" w:rsidR="007B0421" w:rsidRDefault="007B0421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34650BD7" w14:textId="77777777" w:rsidR="007B0421" w:rsidRDefault="007B0421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7131FD91" w14:textId="7DE28A0F" w:rsidR="00C505D9" w:rsidRPr="00735AC3" w:rsidRDefault="00C505D9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735AC3">
        <w:rPr>
          <w:rFonts w:ascii="Palatino Linotype" w:hAnsi="Palatino Linotype" w:cs="Arial"/>
          <w:b/>
          <w:bCs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35AC3" w:rsidRPr="00735AC3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35AC3" w:rsidRPr="00735AC3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E4AB962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  <w:tr w:rsidR="003E24ED" w:rsidRPr="00735AC3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1B342DC9" w14:textId="13B6EB6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</w:tbl>
    <w:p w14:paraId="4DAAC387" w14:textId="77777777" w:rsidR="003E24ED" w:rsidRPr="00735AC3" w:rsidRDefault="003E24ED" w:rsidP="003E24ED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35AC3" w:rsidRPr="00735AC3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735AC3" w:rsidRPr="00735AC3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735AC3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735AC3" w:rsidRPr="00735AC3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35AC3" w:rsidRPr="00735AC3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2A413490" w:rsidR="003E24ED" w:rsidRPr="00735AC3" w:rsidRDefault="0034672E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u w:val="single"/>
              </w:rPr>
              <w:t>současně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3E24ED" w:rsidRPr="00735AC3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3E24ED" w:rsidRPr="00735AC3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35AC3" w:rsidRPr="00735AC3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260B085C" w14:textId="518534E3" w:rsidR="00C505D9" w:rsidRPr="00735AC3" w:rsidRDefault="00C505D9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Tabulku užije dodavatel tolikrát, kolik poddodavatelů hodlá př</w:t>
      </w:r>
      <w:r w:rsidR="00E21906" w:rsidRPr="00735AC3">
        <w:rPr>
          <w:rFonts w:ascii="Palatino Linotype" w:hAnsi="Palatino Linotype" w:cs="Arial"/>
          <w:sz w:val="20"/>
          <w:szCs w:val="20"/>
        </w:rPr>
        <w:t>i</w:t>
      </w:r>
      <w:r w:rsidRPr="00735AC3">
        <w:rPr>
          <w:rFonts w:ascii="Palatino Linotype" w:hAnsi="Palatino Linotype" w:cs="Arial"/>
          <w:sz w:val="20"/>
          <w:szCs w:val="20"/>
        </w:rPr>
        <w:t xml:space="preserve"> plnění veřejné zakázky využít.</w:t>
      </w:r>
    </w:p>
    <w:p w14:paraId="4EE9EA60" w14:textId="77777777" w:rsidR="00F7327E" w:rsidRPr="00107A9E" w:rsidRDefault="00F7327E" w:rsidP="00C21E2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Palatino Linotype" w:hAnsi="Palatino Linotype" w:cs="Arial"/>
          <w:b/>
          <w:bCs/>
          <w:color w:val="FF0000"/>
          <w:sz w:val="24"/>
          <w:szCs w:val="24"/>
        </w:rPr>
      </w:pPr>
    </w:p>
    <w:p w14:paraId="1946C5C3" w14:textId="750313FC" w:rsidR="00C50EAC" w:rsidRPr="00735AC3" w:rsidRDefault="00D41A0E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735AC3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</w:p>
    <w:p w14:paraId="12767771" w14:textId="77777777" w:rsidR="00C50EAC" w:rsidRPr="00735AC3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735AC3">
        <w:rPr>
          <w:rFonts w:ascii="Palatino Linotype" w:hAnsi="Palatino Linotype"/>
          <w:vertAlign w:val="superscript"/>
        </w:rPr>
        <w:footnoteReference w:id="2"/>
      </w:r>
      <w:r w:rsidRPr="00735AC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735AC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735AC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35AC3">
        <w:rPr>
          <w:rFonts w:ascii="Palatino Linotype" w:hAnsi="Palatino Linotype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735AC3">
        <w:rPr>
          <w:rFonts w:ascii="Palatino Linotype" w:hAnsi="Palatino Linotype" w:cs="Arial"/>
          <w:sz w:val="20"/>
          <w:szCs w:val="20"/>
        </w:rPr>
        <w:t>e</w:t>
      </w:r>
      <w:r w:rsidRPr="00735AC3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5D8481C7" w:rsidR="00C505D9" w:rsidRPr="00735AC3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7" w:name="_Hlk94533199"/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7"/>
    </w:p>
    <w:p w14:paraId="40D5B107" w14:textId="3773334A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8" w:name="_Hlk94532486"/>
      <w:r w:rsidRPr="00735AC3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165C6491" w14:textId="77777777" w:rsidR="000C4705" w:rsidRDefault="000C4705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9" w:name="_Hlk140570843"/>
      <w:bookmarkEnd w:id="8"/>
    </w:p>
    <w:p w14:paraId="5347C097" w14:textId="6DF97723" w:rsidR="00D41A0E" w:rsidRPr="00735AC3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bookmarkEnd w:id="9"/>
    <w:p w14:paraId="4E09794A" w14:textId="1222A2A9" w:rsidR="005B73F6" w:rsidRPr="00735AC3" w:rsidRDefault="00D41A0E" w:rsidP="00F7327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C2E5126" w14:textId="77777777" w:rsidR="005B73F6" w:rsidRPr="00735AC3" w:rsidRDefault="005B73F6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7369A249" w14:textId="77777777" w:rsidR="000C4705" w:rsidRDefault="000C4705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49B3AB89" w14:textId="718AC30C" w:rsidR="00042689" w:rsidRPr="00735AC3" w:rsidRDefault="00042689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CC88435" w14:textId="591AA9F5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4F3BF9B" w14:textId="48D26DC6" w:rsidR="006D4E2B" w:rsidRPr="00735AC3" w:rsidRDefault="003B2724" w:rsidP="003B2724">
      <w:pPr>
        <w:pStyle w:val="Odstavecseseznamem"/>
        <w:tabs>
          <w:tab w:val="left" w:pos="3641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ab/>
      </w:r>
    </w:p>
    <w:p w14:paraId="7750009C" w14:textId="77777777" w:rsidR="000C4705" w:rsidRDefault="000C4705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0D4CC0A1" w14:textId="3683BF55" w:rsidR="00AE08F8" w:rsidRPr="00735AC3" w:rsidRDefault="00AE08F8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velikosti podniku</w:t>
      </w:r>
    </w:p>
    <w:p w14:paraId="54868D72" w14:textId="77777777" w:rsidR="00AE08F8" w:rsidRPr="00735AC3" w:rsidRDefault="00AE08F8" w:rsidP="00AE08F8">
      <w:pPr>
        <w:pStyle w:val="Odstavecseseznamem"/>
        <w:rPr>
          <w:rFonts w:ascii="Palatino Linotype" w:hAnsi="Palatino Linotype" w:cs="Arial"/>
          <w:b/>
          <w:bCs/>
          <w:sz w:val="20"/>
          <w:szCs w:val="20"/>
        </w:rPr>
      </w:pPr>
    </w:p>
    <w:p w14:paraId="4D171852" w14:textId="005F9295" w:rsidR="00AE08F8" w:rsidRPr="00735AC3" w:rsidRDefault="00AE08F8" w:rsidP="00C21E26">
      <w:pPr>
        <w:pStyle w:val="Odstavecseseznamem"/>
        <w:spacing w:before="240" w:after="240"/>
        <w:ind w:left="0"/>
        <w:jc w:val="center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ve smyslu Doporučení Komise ze dne 6. května 2003 týkající se definice mikropodniků, </w:t>
      </w:r>
      <w:r w:rsidRPr="00735AC3">
        <w:rPr>
          <w:rFonts w:ascii="Palatino Linotype" w:hAnsi="Palatino Linotype" w:cs="Arial"/>
          <w:sz w:val="20"/>
          <w:szCs w:val="20"/>
        </w:rPr>
        <w:br/>
        <w:t xml:space="preserve">malých a středních podniků (oznámeno pod číslem dokumentu </w:t>
      </w:r>
      <w:proofErr w:type="gramStart"/>
      <w:r w:rsidRPr="00735AC3">
        <w:rPr>
          <w:rFonts w:ascii="Palatino Linotype" w:hAnsi="Palatino Linotype" w:cs="Arial"/>
          <w:sz w:val="20"/>
          <w:szCs w:val="20"/>
        </w:rPr>
        <w:t>C(</w:t>
      </w:r>
      <w:proofErr w:type="gramEnd"/>
      <w:r w:rsidRPr="00735AC3">
        <w:rPr>
          <w:rFonts w:ascii="Palatino Linotype" w:hAnsi="Palatino Linotype" w:cs="Arial"/>
          <w:sz w:val="20"/>
          <w:szCs w:val="20"/>
        </w:rPr>
        <w:t xml:space="preserve">2003) 1422) </w:t>
      </w:r>
      <w:r w:rsidRPr="00735AC3">
        <w:rPr>
          <w:rFonts w:ascii="Palatino Linotype" w:hAnsi="Palatino Linotype" w:cs="Arial"/>
          <w:sz w:val="20"/>
          <w:szCs w:val="20"/>
        </w:rPr>
        <w:br/>
        <w:t>(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>. L 124, 20. 5. 2003, s. 36-41).</w:t>
      </w:r>
      <w:r w:rsidRPr="00735AC3">
        <w:rPr>
          <w:rStyle w:val="Znakapoznpodarou"/>
          <w:rFonts w:ascii="Palatino Linotype" w:hAnsi="Palatino Linotype" w:cs="Arial"/>
          <w:sz w:val="20"/>
          <w:szCs w:val="20"/>
        </w:rPr>
        <w:footnoteReference w:id="3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735AC3" w:rsidRPr="00735AC3" w14:paraId="29724B40" w14:textId="77777777" w:rsidTr="00A65E4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CD5CA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čestně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735AC3" w:rsidRPr="00735AC3" w14:paraId="58CFC55B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7D1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  <w:shd w:val="clear" w:color="auto" w:fill="auto"/>
          </w:tcPr>
          <w:p w14:paraId="2475DDEE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je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  <w:tr w:rsidR="00735AC3" w:rsidRPr="00735AC3" w14:paraId="5F7E309C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14:paraId="35D3225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</w:tcPr>
          <w:p w14:paraId="7FD9BEE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není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18928470" w14:textId="77777777" w:rsidR="000C4705" w:rsidRDefault="000C4705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6F1E551C" w14:textId="53344D9E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735AC3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735AC3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735AC3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296B1477" w14:textId="77777777" w:rsidR="00296706" w:rsidRDefault="00296706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</w:p>
    <w:p w14:paraId="4BF4082E" w14:textId="098AB5BF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………………</w:t>
      </w:r>
      <w:r w:rsidR="00C21E26" w:rsidRPr="00735AC3">
        <w:rPr>
          <w:rFonts w:ascii="Palatino Linotype" w:hAnsi="Palatino Linotype" w:cs="Arial"/>
          <w:sz w:val="20"/>
          <w:szCs w:val="20"/>
        </w:rPr>
        <w:t>.</w:t>
      </w:r>
    </w:p>
    <w:p w14:paraId="0073A3B8" w14:textId="5FFA6211" w:rsidR="00CB5F85" w:rsidRPr="00735AC3" w:rsidRDefault="00C50EAC" w:rsidP="00C21E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735AC3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4"/>
      </w:r>
    </w:p>
    <w:sectPr w:rsidR="00CB5F85" w:rsidRPr="00735AC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7A45" w14:textId="77777777" w:rsidR="0009359A" w:rsidRDefault="0009359A" w:rsidP="002002D1">
      <w:pPr>
        <w:spacing w:after="0" w:line="240" w:lineRule="auto"/>
      </w:pPr>
      <w:r>
        <w:separator/>
      </w:r>
    </w:p>
  </w:endnote>
  <w:endnote w:type="continuationSeparator" w:id="0">
    <w:p w14:paraId="4DCA1FC9" w14:textId="77777777" w:rsidR="0009359A" w:rsidRDefault="0009359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6A39" w14:textId="77777777" w:rsidR="0009359A" w:rsidRDefault="0009359A" w:rsidP="002002D1">
      <w:pPr>
        <w:spacing w:after="0" w:line="240" w:lineRule="auto"/>
      </w:pPr>
      <w:r>
        <w:separator/>
      </w:r>
    </w:p>
  </w:footnote>
  <w:footnote w:type="continuationSeparator" w:id="0">
    <w:p w14:paraId="6DBC191F" w14:textId="77777777" w:rsidR="0009359A" w:rsidRDefault="0009359A" w:rsidP="002002D1">
      <w:pPr>
        <w:spacing w:after="0" w:line="240" w:lineRule="auto"/>
      </w:pPr>
      <w:r>
        <w:continuationSeparator/>
      </w:r>
    </w:p>
  </w:footnote>
  <w:footnote w:id="1">
    <w:p w14:paraId="50C20679" w14:textId="3B2691D7" w:rsidR="003E24ED" w:rsidRPr="00ED3DA2" w:rsidRDefault="003E24ED" w:rsidP="003E24ED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viz. čl. </w:t>
      </w:r>
      <w:r w:rsidR="00D10A7C"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 w:rsidR="00D10A7C"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71BB89A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sz w:val="18"/>
          <w:szCs w:val="18"/>
          <w:vertAlign w:val="superscript"/>
        </w:rPr>
        <w:footnoteRef/>
      </w:r>
      <w:r w:rsidRPr="00FA19AA">
        <w:rPr>
          <w:rFonts w:ascii="Palatino Linotype" w:hAnsi="Palatino Linotype" w:cs="Arial"/>
          <w:sz w:val="18"/>
          <w:szCs w:val="18"/>
        </w:rPr>
        <w:t xml:space="preserve"> Doporučení Komise č. 2003/361/ES (EU) ze dne 6. května 2003, definuje podniky takto:</w:t>
      </w:r>
    </w:p>
    <w:p w14:paraId="4D859CF3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Mikro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10 osob a jehož roční obrat nebo bilanční suma roční rozvahy nepřesahuje 2 mil. EUR.</w:t>
      </w:r>
    </w:p>
    <w:p w14:paraId="19E2E82D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Malý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50 osob a jeho roční obrat nebo bilanční suma roční rozvahy nepřesahuje 10 mil. EUR.</w:t>
      </w:r>
    </w:p>
    <w:p w14:paraId="30F1CE48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Střední podnik</w:t>
      </w:r>
      <w:r w:rsidRPr="00FA19AA">
        <w:rPr>
          <w:rFonts w:ascii="Palatino Linotype" w:hAnsi="Palatino Linotype" w:cs="Arial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4">
    <w:p w14:paraId="573CC7E3" w14:textId="6ED9C557" w:rsidR="00D41A0E" w:rsidRPr="00FA19AA" w:rsidRDefault="00D41A0E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7483C5A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15DC2" w:rsidRPr="00DB5808">
      <w:rPr>
        <w:rFonts w:ascii="Palatino Linotype" w:hAnsi="Palatino Linotype" w:cs="Arial"/>
        <w:bCs/>
        <w:sz w:val="16"/>
      </w:rPr>
      <w:t>1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911AD"/>
    <w:multiLevelType w:val="hybridMultilevel"/>
    <w:tmpl w:val="7B4450D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CBF043B4">
      <w:start w:val="1"/>
      <w:numFmt w:val="lowerLetter"/>
      <w:lvlText w:val="%4)"/>
      <w:lvlJc w:val="left"/>
      <w:pPr>
        <w:ind w:left="4014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F03"/>
    <w:multiLevelType w:val="hybridMultilevel"/>
    <w:tmpl w:val="93662BCC"/>
    <w:lvl w:ilvl="0" w:tplc="C1EC2F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5536540"/>
    <w:multiLevelType w:val="hybridMultilevel"/>
    <w:tmpl w:val="247895CE"/>
    <w:lvl w:ilvl="0" w:tplc="7BD89510">
      <w:start w:val="1"/>
      <w:numFmt w:val="bullet"/>
      <w:lvlText w:val="-"/>
      <w:lvlJc w:val="left"/>
      <w:pPr>
        <w:ind w:left="1069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5C54D5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DE0A11"/>
    <w:multiLevelType w:val="hybridMultilevel"/>
    <w:tmpl w:val="ADEA66B4"/>
    <w:lvl w:ilvl="0" w:tplc="E036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15DA8"/>
    <w:multiLevelType w:val="hybridMultilevel"/>
    <w:tmpl w:val="CA5A8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9F9"/>
    <w:multiLevelType w:val="hybridMultilevel"/>
    <w:tmpl w:val="447234EC"/>
    <w:lvl w:ilvl="0" w:tplc="09B252CE">
      <w:start w:val="1"/>
      <w:numFmt w:val="lowerLetter"/>
      <w:lvlText w:val="%1)"/>
      <w:lvlJc w:val="left"/>
      <w:pPr>
        <w:ind w:left="502" w:hanging="360"/>
      </w:pPr>
      <w:rPr>
        <w:rFonts w:eastAsiaTheme="minorEastAs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801918"/>
    <w:multiLevelType w:val="hybridMultilevel"/>
    <w:tmpl w:val="C0B43842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3428CA"/>
    <w:multiLevelType w:val="hybridMultilevel"/>
    <w:tmpl w:val="A9B28644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C972A55"/>
    <w:multiLevelType w:val="hybridMultilevel"/>
    <w:tmpl w:val="95BCE63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06EB6"/>
    <w:multiLevelType w:val="hybridMultilevel"/>
    <w:tmpl w:val="342CC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796169">
    <w:abstractNumId w:val="13"/>
  </w:num>
  <w:num w:numId="2" w16cid:durableId="841505169">
    <w:abstractNumId w:val="34"/>
  </w:num>
  <w:num w:numId="3" w16cid:durableId="1955557241">
    <w:abstractNumId w:val="7"/>
  </w:num>
  <w:num w:numId="4" w16cid:durableId="1097410220">
    <w:abstractNumId w:val="16"/>
  </w:num>
  <w:num w:numId="5" w16cid:durableId="373239755">
    <w:abstractNumId w:val="39"/>
  </w:num>
  <w:num w:numId="6" w16cid:durableId="1918202126">
    <w:abstractNumId w:val="38"/>
  </w:num>
  <w:num w:numId="7" w16cid:durableId="460929122">
    <w:abstractNumId w:val="5"/>
  </w:num>
  <w:num w:numId="8" w16cid:durableId="609314181">
    <w:abstractNumId w:val="12"/>
  </w:num>
  <w:num w:numId="9" w16cid:durableId="1956448429">
    <w:abstractNumId w:val="4"/>
  </w:num>
  <w:num w:numId="10" w16cid:durableId="1009871578">
    <w:abstractNumId w:val="1"/>
  </w:num>
  <w:num w:numId="11" w16cid:durableId="2147316833">
    <w:abstractNumId w:val="11"/>
  </w:num>
  <w:num w:numId="12" w16cid:durableId="1632663017">
    <w:abstractNumId w:val="37"/>
  </w:num>
  <w:num w:numId="13" w16cid:durableId="1050495609">
    <w:abstractNumId w:val="36"/>
  </w:num>
  <w:num w:numId="14" w16cid:durableId="1116750471">
    <w:abstractNumId w:val="0"/>
  </w:num>
  <w:num w:numId="15" w16cid:durableId="688677728">
    <w:abstractNumId w:val="42"/>
  </w:num>
  <w:num w:numId="16" w16cid:durableId="847907597">
    <w:abstractNumId w:val="32"/>
  </w:num>
  <w:num w:numId="17" w16cid:durableId="1869487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8732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7275">
    <w:abstractNumId w:val="20"/>
  </w:num>
  <w:num w:numId="20" w16cid:durableId="1768690139">
    <w:abstractNumId w:val="10"/>
  </w:num>
  <w:num w:numId="21" w16cid:durableId="1092556162">
    <w:abstractNumId w:val="3"/>
  </w:num>
  <w:num w:numId="22" w16cid:durableId="1348285544">
    <w:abstractNumId w:val="21"/>
  </w:num>
  <w:num w:numId="23" w16cid:durableId="155461353">
    <w:abstractNumId w:val="18"/>
  </w:num>
  <w:num w:numId="24" w16cid:durableId="850460890">
    <w:abstractNumId w:val="30"/>
  </w:num>
  <w:num w:numId="25" w16cid:durableId="798571414">
    <w:abstractNumId w:val="22"/>
  </w:num>
  <w:num w:numId="26" w16cid:durableId="1619872979">
    <w:abstractNumId w:val="31"/>
  </w:num>
  <w:num w:numId="27" w16cid:durableId="756025172">
    <w:abstractNumId w:val="40"/>
  </w:num>
  <w:num w:numId="28" w16cid:durableId="286739004">
    <w:abstractNumId w:val="27"/>
  </w:num>
  <w:num w:numId="29" w16cid:durableId="1635872069">
    <w:abstractNumId w:val="24"/>
  </w:num>
  <w:num w:numId="30" w16cid:durableId="364911737">
    <w:abstractNumId w:val="25"/>
  </w:num>
  <w:num w:numId="31" w16cid:durableId="1530492046">
    <w:abstractNumId w:val="26"/>
  </w:num>
  <w:num w:numId="32" w16cid:durableId="343871153">
    <w:abstractNumId w:val="14"/>
  </w:num>
  <w:num w:numId="33" w16cid:durableId="832798043">
    <w:abstractNumId w:val="32"/>
  </w:num>
  <w:num w:numId="34" w16cid:durableId="1762948270">
    <w:abstractNumId w:val="9"/>
  </w:num>
  <w:num w:numId="35" w16cid:durableId="258490678">
    <w:abstractNumId w:val="19"/>
  </w:num>
  <w:num w:numId="36" w16cid:durableId="1413310054">
    <w:abstractNumId w:val="8"/>
  </w:num>
  <w:num w:numId="37" w16cid:durableId="2021852762">
    <w:abstractNumId w:val="28"/>
  </w:num>
  <w:num w:numId="38" w16cid:durableId="1568762084">
    <w:abstractNumId w:val="6"/>
  </w:num>
  <w:num w:numId="39" w16cid:durableId="920717980">
    <w:abstractNumId w:val="33"/>
  </w:num>
  <w:num w:numId="40" w16cid:durableId="713848437">
    <w:abstractNumId w:val="2"/>
  </w:num>
  <w:num w:numId="41" w16cid:durableId="1352335704">
    <w:abstractNumId w:val="29"/>
  </w:num>
  <w:num w:numId="42" w16cid:durableId="123699061">
    <w:abstractNumId w:val="15"/>
  </w:num>
  <w:num w:numId="43" w16cid:durableId="1357778921">
    <w:abstractNumId w:val="23"/>
  </w:num>
  <w:num w:numId="44" w16cid:durableId="1373191598">
    <w:abstractNumId w:val="41"/>
  </w:num>
  <w:num w:numId="45" w16cid:durableId="17570527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42689"/>
    <w:rsid w:val="00057D2D"/>
    <w:rsid w:val="000654DA"/>
    <w:rsid w:val="000724C2"/>
    <w:rsid w:val="00081846"/>
    <w:rsid w:val="00083109"/>
    <w:rsid w:val="0009359A"/>
    <w:rsid w:val="000A27B9"/>
    <w:rsid w:val="000A4DF6"/>
    <w:rsid w:val="000C4705"/>
    <w:rsid w:val="001024B5"/>
    <w:rsid w:val="001031CB"/>
    <w:rsid w:val="00105BFA"/>
    <w:rsid w:val="00106D2E"/>
    <w:rsid w:val="00107A9E"/>
    <w:rsid w:val="001579B1"/>
    <w:rsid w:val="00166124"/>
    <w:rsid w:val="00166A54"/>
    <w:rsid w:val="001707B7"/>
    <w:rsid w:val="0018433B"/>
    <w:rsid w:val="0018777B"/>
    <w:rsid w:val="001923B4"/>
    <w:rsid w:val="00194F5F"/>
    <w:rsid w:val="001A0B02"/>
    <w:rsid w:val="001B0C12"/>
    <w:rsid w:val="001B4CED"/>
    <w:rsid w:val="001B595C"/>
    <w:rsid w:val="001B6648"/>
    <w:rsid w:val="001C572D"/>
    <w:rsid w:val="001D5358"/>
    <w:rsid w:val="001D75A6"/>
    <w:rsid w:val="001D7B39"/>
    <w:rsid w:val="001E554C"/>
    <w:rsid w:val="002002D1"/>
    <w:rsid w:val="00215AA4"/>
    <w:rsid w:val="00250033"/>
    <w:rsid w:val="0025734F"/>
    <w:rsid w:val="00262118"/>
    <w:rsid w:val="00270491"/>
    <w:rsid w:val="00280472"/>
    <w:rsid w:val="00280AE0"/>
    <w:rsid w:val="0028460E"/>
    <w:rsid w:val="00286B16"/>
    <w:rsid w:val="002951F5"/>
    <w:rsid w:val="00296706"/>
    <w:rsid w:val="002B2D32"/>
    <w:rsid w:val="002C3B19"/>
    <w:rsid w:val="002C4D05"/>
    <w:rsid w:val="002D0CB0"/>
    <w:rsid w:val="002D411B"/>
    <w:rsid w:val="002E2AF1"/>
    <w:rsid w:val="002E53B4"/>
    <w:rsid w:val="002F28C1"/>
    <w:rsid w:val="002F5066"/>
    <w:rsid w:val="00304593"/>
    <w:rsid w:val="00311C50"/>
    <w:rsid w:val="00314783"/>
    <w:rsid w:val="003205F9"/>
    <w:rsid w:val="003352C9"/>
    <w:rsid w:val="003418E5"/>
    <w:rsid w:val="0034672E"/>
    <w:rsid w:val="00347DA3"/>
    <w:rsid w:val="00375ED8"/>
    <w:rsid w:val="0038267D"/>
    <w:rsid w:val="003B2724"/>
    <w:rsid w:val="003B6A5F"/>
    <w:rsid w:val="003B6FFB"/>
    <w:rsid w:val="003C488F"/>
    <w:rsid w:val="003D2B68"/>
    <w:rsid w:val="003D56BB"/>
    <w:rsid w:val="003E05B6"/>
    <w:rsid w:val="003E24ED"/>
    <w:rsid w:val="003E5EB4"/>
    <w:rsid w:val="003F42D8"/>
    <w:rsid w:val="00405C94"/>
    <w:rsid w:val="00420897"/>
    <w:rsid w:val="0042601D"/>
    <w:rsid w:val="00431805"/>
    <w:rsid w:val="00440812"/>
    <w:rsid w:val="004413C3"/>
    <w:rsid w:val="00450F26"/>
    <w:rsid w:val="0046482C"/>
    <w:rsid w:val="0046756A"/>
    <w:rsid w:val="004853C2"/>
    <w:rsid w:val="00485A87"/>
    <w:rsid w:val="004864CE"/>
    <w:rsid w:val="004A1B8A"/>
    <w:rsid w:val="004A38B5"/>
    <w:rsid w:val="004A44CB"/>
    <w:rsid w:val="004C3C0C"/>
    <w:rsid w:val="004C3CA8"/>
    <w:rsid w:val="004C52B3"/>
    <w:rsid w:val="004C5B9C"/>
    <w:rsid w:val="004D7A76"/>
    <w:rsid w:val="004F26FB"/>
    <w:rsid w:val="00504132"/>
    <w:rsid w:val="00510899"/>
    <w:rsid w:val="0052718E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ED1"/>
    <w:rsid w:val="0057453D"/>
    <w:rsid w:val="0058256D"/>
    <w:rsid w:val="00585FCC"/>
    <w:rsid w:val="00594B91"/>
    <w:rsid w:val="005A071B"/>
    <w:rsid w:val="005B73F6"/>
    <w:rsid w:val="005C4B02"/>
    <w:rsid w:val="005C4E41"/>
    <w:rsid w:val="005D0444"/>
    <w:rsid w:val="005D072D"/>
    <w:rsid w:val="005D2EA5"/>
    <w:rsid w:val="005D3498"/>
    <w:rsid w:val="005D4AA2"/>
    <w:rsid w:val="005D6247"/>
    <w:rsid w:val="005E25CD"/>
    <w:rsid w:val="005E2A1D"/>
    <w:rsid w:val="005F15B0"/>
    <w:rsid w:val="00612869"/>
    <w:rsid w:val="006363AD"/>
    <w:rsid w:val="006404F5"/>
    <w:rsid w:val="00640F13"/>
    <w:rsid w:val="00647F39"/>
    <w:rsid w:val="0066739E"/>
    <w:rsid w:val="006A5DCD"/>
    <w:rsid w:val="006C47AE"/>
    <w:rsid w:val="006D0DA8"/>
    <w:rsid w:val="006D4E2B"/>
    <w:rsid w:val="006F48EF"/>
    <w:rsid w:val="006F5A81"/>
    <w:rsid w:val="006F7A5C"/>
    <w:rsid w:val="006F7D5A"/>
    <w:rsid w:val="007034BF"/>
    <w:rsid w:val="007054C9"/>
    <w:rsid w:val="00710451"/>
    <w:rsid w:val="007132F6"/>
    <w:rsid w:val="00717312"/>
    <w:rsid w:val="00717EB6"/>
    <w:rsid w:val="00721319"/>
    <w:rsid w:val="0072305D"/>
    <w:rsid w:val="00735AC3"/>
    <w:rsid w:val="00742752"/>
    <w:rsid w:val="00743A79"/>
    <w:rsid w:val="00747581"/>
    <w:rsid w:val="00752C23"/>
    <w:rsid w:val="00765961"/>
    <w:rsid w:val="007705DD"/>
    <w:rsid w:val="00772608"/>
    <w:rsid w:val="00773C68"/>
    <w:rsid w:val="0078268D"/>
    <w:rsid w:val="00790F71"/>
    <w:rsid w:val="00795AA4"/>
    <w:rsid w:val="007A10ED"/>
    <w:rsid w:val="007B0421"/>
    <w:rsid w:val="007B26A3"/>
    <w:rsid w:val="007C4888"/>
    <w:rsid w:val="007C4F6B"/>
    <w:rsid w:val="007D3679"/>
    <w:rsid w:val="007D3A71"/>
    <w:rsid w:val="007D6FFA"/>
    <w:rsid w:val="007E0CD2"/>
    <w:rsid w:val="007E474B"/>
    <w:rsid w:val="007E639A"/>
    <w:rsid w:val="007F08B2"/>
    <w:rsid w:val="007F1340"/>
    <w:rsid w:val="0080016E"/>
    <w:rsid w:val="008002F2"/>
    <w:rsid w:val="008100EB"/>
    <w:rsid w:val="00810230"/>
    <w:rsid w:val="0081034A"/>
    <w:rsid w:val="00811688"/>
    <w:rsid w:val="00813E58"/>
    <w:rsid w:val="008226B0"/>
    <w:rsid w:val="00824BF7"/>
    <w:rsid w:val="0082650C"/>
    <w:rsid w:val="00835540"/>
    <w:rsid w:val="00837D69"/>
    <w:rsid w:val="00846F38"/>
    <w:rsid w:val="00865408"/>
    <w:rsid w:val="00866080"/>
    <w:rsid w:val="00871D13"/>
    <w:rsid w:val="008A7162"/>
    <w:rsid w:val="008B05D1"/>
    <w:rsid w:val="008C7356"/>
    <w:rsid w:val="008C75A6"/>
    <w:rsid w:val="008D2B5D"/>
    <w:rsid w:val="008D47D4"/>
    <w:rsid w:val="008E3C6A"/>
    <w:rsid w:val="008E7421"/>
    <w:rsid w:val="008F397A"/>
    <w:rsid w:val="00902649"/>
    <w:rsid w:val="00903F99"/>
    <w:rsid w:val="00904F05"/>
    <w:rsid w:val="00923085"/>
    <w:rsid w:val="00931CF3"/>
    <w:rsid w:val="00935F3A"/>
    <w:rsid w:val="0094669B"/>
    <w:rsid w:val="00952891"/>
    <w:rsid w:val="0095681A"/>
    <w:rsid w:val="00972FE0"/>
    <w:rsid w:val="00976161"/>
    <w:rsid w:val="00980E46"/>
    <w:rsid w:val="00993B39"/>
    <w:rsid w:val="009A193D"/>
    <w:rsid w:val="009A4AC0"/>
    <w:rsid w:val="009A52FF"/>
    <w:rsid w:val="009A610B"/>
    <w:rsid w:val="009B0B84"/>
    <w:rsid w:val="009B6163"/>
    <w:rsid w:val="009D3E37"/>
    <w:rsid w:val="009E0727"/>
    <w:rsid w:val="009E1134"/>
    <w:rsid w:val="009E4542"/>
    <w:rsid w:val="009E4929"/>
    <w:rsid w:val="009F0981"/>
    <w:rsid w:val="009F1AF1"/>
    <w:rsid w:val="009F72B3"/>
    <w:rsid w:val="009F7FB5"/>
    <w:rsid w:val="00A03B08"/>
    <w:rsid w:val="00A04EE3"/>
    <w:rsid w:val="00A26A3E"/>
    <w:rsid w:val="00A30D68"/>
    <w:rsid w:val="00A4279A"/>
    <w:rsid w:val="00A563DD"/>
    <w:rsid w:val="00A62DCE"/>
    <w:rsid w:val="00A65597"/>
    <w:rsid w:val="00A65E48"/>
    <w:rsid w:val="00A77525"/>
    <w:rsid w:val="00A91F1E"/>
    <w:rsid w:val="00A95D4C"/>
    <w:rsid w:val="00A964DF"/>
    <w:rsid w:val="00AA4DD7"/>
    <w:rsid w:val="00AA5718"/>
    <w:rsid w:val="00AB22BC"/>
    <w:rsid w:val="00AB5D11"/>
    <w:rsid w:val="00AB6CEE"/>
    <w:rsid w:val="00AB7EAB"/>
    <w:rsid w:val="00AD3DDA"/>
    <w:rsid w:val="00AE08F8"/>
    <w:rsid w:val="00AE5052"/>
    <w:rsid w:val="00AF4BFB"/>
    <w:rsid w:val="00AF616A"/>
    <w:rsid w:val="00B06759"/>
    <w:rsid w:val="00B07504"/>
    <w:rsid w:val="00B145C0"/>
    <w:rsid w:val="00B20D02"/>
    <w:rsid w:val="00B25D5A"/>
    <w:rsid w:val="00B275C4"/>
    <w:rsid w:val="00B33DD3"/>
    <w:rsid w:val="00B37081"/>
    <w:rsid w:val="00B372EC"/>
    <w:rsid w:val="00B40A5C"/>
    <w:rsid w:val="00B42DEC"/>
    <w:rsid w:val="00B5265C"/>
    <w:rsid w:val="00B55945"/>
    <w:rsid w:val="00B6034B"/>
    <w:rsid w:val="00B65F1A"/>
    <w:rsid w:val="00B8747B"/>
    <w:rsid w:val="00B8752B"/>
    <w:rsid w:val="00B91D14"/>
    <w:rsid w:val="00B92E04"/>
    <w:rsid w:val="00B94166"/>
    <w:rsid w:val="00B979A4"/>
    <w:rsid w:val="00BA313D"/>
    <w:rsid w:val="00BA674F"/>
    <w:rsid w:val="00BA7FAF"/>
    <w:rsid w:val="00BC2CD5"/>
    <w:rsid w:val="00BC3B9D"/>
    <w:rsid w:val="00BC586B"/>
    <w:rsid w:val="00BD17CE"/>
    <w:rsid w:val="00BE3237"/>
    <w:rsid w:val="00BE33C2"/>
    <w:rsid w:val="00C02982"/>
    <w:rsid w:val="00C20C16"/>
    <w:rsid w:val="00C21E26"/>
    <w:rsid w:val="00C258C8"/>
    <w:rsid w:val="00C452D3"/>
    <w:rsid w:val="00C505D9"/>
    <w:rsid w:val="00C50EAC"/>
    <w:rsid w:val="00C53A54"/>
    <w:rsid w:val="00C5658A"/>
    <w:rsid w:val="00C65C2D"/>
    <w:rsid w:val="00C66DA3"/>
    <w:rsid w:val="00C77EBE"/>
    <w:rsid w:val="00C85C99"/>
    <w:rsid w:val="00CB2EA2"/>
    <w:rsid w:val="00CB5F85"/>
    <w:rsid w:val="00CB6A93"/>
    <w:rsid w:val="00CC29FD"/>
    <w:rsid w:val="00CC60AF"/>
    <w:rsid w:val="00CD5C93"/>
    <w:rsid w:val="00CE3BE3"/>
    <w:rsid w:val="00D016E4"/>
    <w:rsid w:val="00D05590"/>
    <w:rsid w:val="00D10A7C"/>
    <w:rsid w:val="00D14ECC"/>
    <w:rsid w:val="00D17040"/>
    <w:rsid w:val="00D32C92"/>
    <w:rsid w:val="00D358A3"/>
    <w:rsid w:val="00D36643"/>
    <w:rsid w:val="00D41A0E"/>
    <w:rsid w:val="00D42D56"/>
    <w:rsid w:val="00D445C9"/>
    <w:rsid w:val="00D55238"/>
    <w:rsid w:val="00D57592"/>
    <w:rsid w:val="00D6563D"/>
    <w:rsid w:val="00D66BAF"/>
    <w:rsid w:val="00D676D4"/>
    <w:rsid w:val="00D71F57"/>
    <w:rsid w:val="00D73908"/>
    <w:rsid w:val="00D759FB"/>
    <w:rsid w:val="00D822AB"/>
    <w:rsid w:val="00D846AC"/>
    <w:rsid w:val="00D85B6F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168E9"/>
    <w:rsid w:val="00E20650"/>
    <w:rsid w:val="00E21906"/>
    <w:rsid w:val="00E3387B"/>
    <w:rsid w:val="00E53792"/>
    <w:rsid w:val="00E71093"/>
    <w:rsid w:val="00E7237C"/>
    <w:rsid w:val="00E76680"/>
    <w:rsid w:val="00E83568"/>
    <w:rsid w:val="00E83B2D"/>
    <w:rsid w:val="00E923C9"/>
    <w:rsid w:val="00E973D7"/>
    <w:rsid w:val="00EB27FA"/>
    <w:rsid w:val="00EB2BDF"/>
    <w:rsid w:val="00EB3751"/>
    <w:rsid w:val="00EB56D2"/>
    <w:rsid w:val="00EB61B6"/>
    <w:rsid w:val="00EC18B7"/>
    <w:rsid w:val="00EC77F4"/>
    <w:rsid w:val="00EC7B20"/>
    <w:rsid w:val="00ED76F2"/>
    <w:rsid w:val="00EE6172"/>
    <w:rsid w:val="00EE61C7"/>
    <w:rsid w:val="00EF3687"/>
    <w:rsid w:val="00EF71BA"/>
    <w:rsid w:val="00F0477C"/>
    <w:rsid w:val="00F10CE5"/>
    <w:rsid w:val="00F150E9"/>
    <w:rsid w:val="00F15DC2"/>
    <w:rsid w:val="00F3083D"/>
    <w:rsid w:val="00F31C49"/>
    <w:rsid w:val="00F32BCF"/>
    <w:rsid w:val="00F53C13"/>
    <w:rsid w:val="00F55A6B"/>
    <w:rsid w:val="00F56966"/>
    <w:rsid w:val="00F60F68"/>
    <w:rsid w:val="00F64846"/>
    <w:rsid w:val="00F70EDB"/>
    <w:rsid w:val="00F7327E"/>
    <w:rsid w:val="00F84453"/>
    <w:rsid w:val="00F86835"/>
    <w:rsid w:val="00F9417E"/>
    <w:rsid w:val="00FA19AA"/>
    <w:rsid w:val="00FB07D0"/>
    <w:rsid w:val="00FC77ED"/>
    <w:rsid w:val="00FD366A"/>
    <w:rsid w:val="00FD5BC3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qFormat/>
    <w:rsid w:val="00BA674F"/>
    <w:pPr>
      <w:keepNext/>
      <w:numPr>
        <w:ilvl w:val="1"/>
        <w:numId w:val="39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Zkladntext0">
    <w:name w:val="Základní text_"/>
    <w:basedOn w:val="Standardnpsmoodstavce"/>
    <w:link w:val="Zkladntext1"/>
    <w:rsid w:val="00F3083D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A674F"/>
    <w:rPr>
      <w:rFonts w:ascii="Arial" w:eastAsia="Calibri" w:hAnsi="Arial" w:cs="Calibri"/>
      <w:b/>
      <w:color w:val="000000"/>
    </w:rPr>
  </w:style>
  <w:style w:type="paragraph" w:styleId="Revize">
    <w:name w:val="Revision"/>
    <w:hidden/>
    <w:uiPriority w:val="99"/>
    <w:semiHidden/>
    <w:rsid w:val="00A62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Marčišin Ivona JUDr.</cp:lastModifiedBy>
  <cp:revision>44</cp:revision>
  <dcterms:created xsi:type="dcterms:W3CDTF">2026-01-21T13:42:00Z</dcterms:created>
  <dcterms:modified xsi:type="dcterms:W3CDTF">2026-02-12T12:38:00Z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