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28F779D4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F32917">
        <w:rPr>
          <w:rFonts w:ascii="Times New Roman" w:hAnsi="Times New Roman"/>
          <w:b/>
          <w:sz w:val="24"/>
          <w:szCs w:val="24"/>
        </w:rPr>
        <w:t>„</w:t>
      </w:r>
      <w:r w:rsidR="00F32917" w:rsidRPr="00F32917">
        <w:rPr>
          <w:rFonts w:ascii="Times New Roman" w:hAnsi="Times New Roman"/>
          <w:b/>
          <w:bCs/>
          <w:sz w:val="24"/>
          <w:szCs w:val="24"/>
        </w:rPr>
        <w:t>Odstranění nehodové lokality II/308 Černilov</w:t>
      </w:r>
      <w:r w:rsidRPr="00F32917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4062C24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3A29A7" w:rsidRPr="003A29A7">
        <w:rPr>
          <w:rFonts w:ascii="Times New Roman" w:hAnsi="Times New Roman"/>
          <w:b/>
          <w:sz w:val="24"/>
          <w:szCs w:val="24"/>
        </w:rPr>
        <w:t>„</w:t>
      </w:r>
      <w:r w:rsidR="003A29A7" w:rsidRPr="003A29A7">
        <w:rPr>
          <w:rFonts w:ascii="Times New Roman" w:hAnsi="Times New Roman"/>
          <w:b/>
          <w:bCs/>
          <w:sz w:val="24"/>
          <w:szCs w:val="24"/>
        </w:rPr>
        <w:t>Odstranění nehodové lokality II/308 Černilov“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64304939">
    <w:abstractNumId w:val="0"/>
  </w:num>
  <w:num w:numId="2" w16cid:durableId="1406682848">
    <w:abstractNumId w:val="1"/>
  </w:num>
  <w:num w:numId="3" w16cid:durableId="29198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29A7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B48A1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2057D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32917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6</cp:revision>
  <cp:lastPrinted>2016-07-22T05:08:00Z</cp:lastPrinted>
  <dcterms:created xsi:type="dcterms:W3CDTF">2025-08-28T12:00:00Z</dcterms:created>
  <dcterms:modified xsi:type="dcterms:W3CDTF">2025-10-31T07:03:00Z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