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77777777" w:rsidR="00337995" w:rsidRDefault="00065AE8">
      <w:pPr>
        <w:spacing w:after="60" w:line="240" w:lineRule="auto"/>
        <w:ind w:left="2126" w:hanging="2126"/>
        <w:jc w:val="both"/>
        <w:rPr>
          <w:rFonts w:ascii="Arial" w:eastAsia="Arial" w:hAnsi="Arial" w:cs="Arial"/>
          <w:sz w:val="20"/>
        </w:rPr>
      </w:pPr>
      <w:r>
        <w:rPr>
          <w:rFonts w:ascii="Arial" w:eastAsia="Arial" w:hAnsi="Arial" w:cs="Arial"/>
          <w:b/>
          <w:sz w:val="20"/>
        </w:rPr>
        <w:t>Zhotovitel</w:t>
      </w:r>
      <w:r>
        <w:rPr>
          <w:rFonts w:ascii="Arial" w:eastAsia="Arial" w:hAnsi="Arial" w:cs="Arial"/>
          <w:sz w:val="20"/>
        </w:rPr>
        <w:tab/>
      </w:r>
      <w:r>
        <w:rPr>
          <w:rFonts w:ascii="Arial" w:eastAsia="Arial" w:hAnsi="Arial" w:cs="Arial"/>
          <w:b/>
          <w:sz w:val="20"/>
          <w:shd w:val="clear" w:color="auto" w:fill="FFFF00"/>
        </w:rPr>
        <w:t>[doplní dodavatel]</w:t>
      </w:r>
    </w:p>
    <w:p w14:paraId="17E16E25" w14:textId="77777777" w:rsidR="00337995" w:rsidRDefault="00065AE8">
      <w:pPr>
        <w:spacing w:after="120" w:line="240" w:lineRule="auto"/>
        <w:jc w:val="both"/>
        <w:rPr>
          <w:rFonts w:ascii="Arial" w:eastAsia="Arial" w:hAnsi="Arial" w:cs="Arial"/>
          <w:sz w:val="18"/>
        </w:rPr>
      </w:pPr>
      <w:r>
        <w:rPr>
          <w:rFonts w:ascii="Arial" w:eastAsia="Arial" w:hAnsi="Arial" w:cs="Arial"/>
          <w:sz w:val="18"/>
        </w:rPr>
        <w:t xml:space="preserve">společnost zapsaná v obchodním rejstříku vedeném </w:t>
      </w:r>
      <w:r>
        <w:rPr>
          <w:rFonts w:ascii="Arial" w:eastAsia="Arial" w:hAnsi="Arial" w:cs="Arial"/>
          <w:sz w:val="18"/>
          <w:shd w:val="clear" w:color="auto" w:fill="FFFF00"/>
        </w:rPr>
        <w:t>[doplní dodavatel]</w:t>
      </w:r>
      <w:r>
        <w:rPr>
          <w:rFonts w:ascii="Arial" w:eastAsia="Arial" w:hAnsi="Arial" w:cs="Arial"/>
          <w:sz w:val="18"/>
        </w:rPr>
        <w:t xml:space="preserve"> pod spisovou značkou </w:t>
      </w:r>
      <w:r>
        <w:rPr>
          <w:rFonts w:ascii="Arial" w:eastAsia="Arial" w:hAnsi="Arial" w:cs="Arial"/>
          <w:sz w:val="18"/>
          <w:shd w:val="clear" w:color="auto" w:fill="FFFF00"/>
        </w:rPr>
        <w:t>[doplní dodavatel]</w:t>
      </w:r>
    </w:p>
    <w:p w14:paraId="3E4B415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817179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58F0423C"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1429DDDA" w14:textId="77777777" w:rsidR="00337995" w:rsidRDefault="00065AE8">
      <w:pPr>
        <w:spacing w:after="40" w:line="240" w:lineRule="auto"/>
        <w:jc w:val="both"/>
        <w:rPr>
          <w:rFonts w:ascii="Arial" w:eastAsia="Arial" w:hAnsi="Arial" w:cs="Arial"/>
          <w:sz w:val="20"/>
        </w:rPr>
      </w:pPr>
      <w:r>
        <w:rPr>
          <w:rFonts w:ascii="Arial" w:eastAsia="Arial" w:hAnsi="Arial" w:cs="Arial"/>
          <w:sz w:val="20"/>
        </w:rPr>
        <w:t>zastoupený</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2530B6C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shd w:val="clear" w:color="auto" w:fill="FFFF00"/>
        </w:rPr>
        <w:t>[doplní dodavatel]</w:t>
      </w:r>
    </w:p>
    <w:p w14:paraId="58E1E908"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3413F367" w:rsidR="00337995" w:rsidRDefault="00065AE8" w:rsidP="00D52B9F">
      <w:pPr>
        <w:pStyle w:val="Nadpis1"/>
        <w:numPr>
          <w:ilvl w:val="0"/>
          <w:numId w:val="0"/>
        </w:numPr>
        <w:spacing w:before="0" w:after="0"/>
        <w:jc w:val="both"/>
        <w:rPr>
          <w:rFonts w:eastAsia="Arial" w:cs="Arial"/>
          <w:b w:val="0"/>
          <w:sz w:val="20"/>
        </w:rPr>
      </w:pPr>
      <w:r w:rsidRPr="00E415EF">
        <w:rPr>
          <w:rFonts w:eastAsia="Arial" w:cs="Arial"/>
          <w:b w:val="0"/>
          <w:bCs/>
          <w:color w:val="000000"/>
          <w:sz w:val="20"/>
        </w:rPr>
        <w:t>Tato smlouva je uzavírána smluvními stranami na základě výsledku veřejné zakázky malého</w:t>
      </w:r>
      <w:r w:rsidR="00D52B9F">
        <w:rPr>
          <w:rFonts w:eastAsia="Arial" w:cs="Arial"/>
          <w:b w:val="0"/>
          <w:bCs/>
          <w:color w:val="000000"/>
          <w:sz w:val="20"/>
        </w:rPr>
        <w:t xml:space="preserve"> </w:t>
      </w:r>
      <w:r w:rsidRPr="004056D0">
        <w:rPr>
          <w:rFonts w:eastAsia="Arial" w:cs="Arial"/>
          <w:b w:val="0"/>
          <w:bCs/>
          <w:color w:val="000000"/>
          <w:sz w:val="20"/>
        </w:rPr>
        <w:t>rozsahu s</w:t>
      </w:r>
      <w:r w:rsidR="00D52B9F">
        <w:rPr>
          <w:rFonts w:eastAsia="Arial" w:cs="Arial"/>
          <w:b w:val="0"/>
          <w:bCs/>
          <w:color w:val="000000"/>
          <w:sz w:val="20"/>
        </w:rPr>
        <w:t xml:space="preserve"> </w:t>
      </w:r>
      <w:r w:rsidRPr="004056D0">
        <w:rPr>
          <w:rFonts w:eastAsia="Arial" w:cs="Arial"/>
          <w:b w:val="0"/>
          <w:bCs/>
          <w:color w:val="000000"/>
          <w:sz w:val="20"/>
        </w:rPr>
        <w:t>názvem</w:t>
      </w:r>
      <w:r w:rsidRPr="004056D0">
        <w:rPr>
          <w:rFonts w:eastAsia="Arial" w:cs="Arial"/>
          <w:color w:val="000000"/>
          <w:sz w:val="20"/>
        </w:rPr>
        <w:t xml:space="preserve"> </w:t>
      </w:r>
      <w:r w:rsidR="00E415EF" w:rsidRPr="004056D0">
        <w:rPr>
          <w:sz w:val="20"/>
        </w:rPr>
        <w:t>„</w:t>
      </w:r>
      <w:r w:rsidR="008167F2" w:rsidRPr="008167F2">
        <w:rPr>
          <w:sz w:val="20"/>
          <w:highlight w:val="yellow"/>
        </w:rPr>
        <w:t>Dopravní řešení dolního areálu Oblastní nemocnice Náchod</w:t>
      </w:r>
      <w:r w:rsidR="004056D0" w:rsidRPr="008167F2">
        <w:rPr>
          <w:sz w:val="20"/>
          <w:highlight w:val="yellow"/>
        </w:rPr>
        <w:t xml:space="preserve"> a. s.</w:t>
      </w:r>
      <w:r w:rsidR="009E7B3D">
        <w:rPr>
          <w:sz w:val="20"/>
          <w:highlight w:val="yellow"/>
        </w:rPr>
        <w:t xml:space="preserve"> II.</w:t>
      </w:r>
      <w:r w:rsidR="00E415EF" w:rsidRPr="008167F2">
        <w:rPr>
          <w:sz w:val="20"/>
          <w:highlight w:val="yellow"/>
        </w:rPr>
        <w:t>“</w:t>
      </w:r>
      <w:r w:rsidR="00E415EF" w:rsidRPr="004056D0">
        <w:rPr>
          <w:sz w:val="20"/>
        </w:rPr>
        <w:t xml:space="preserve"> </w:t>
      </w:r>
      <w:r w:rsidRPr="004056D0">
        <w:rPr>
          <w:rFonts w:eastAsia="Arial" w:cs="Arial"/>
          <w:b w:val="0"/>
          <w:bCs/>
          <w:color w:val="000000"/>
          <w:sz w:val="20"/>
        </w:rPr>
        <w:t>(dále</w:t>
      </w:r>
      <w:r w:rsidRPr="00E415EF">
        <w:rPr>
          <w:rFonts w:eastAsia="Arial" w:cs="Arial"/>
          <w:b w:val="0"/>
          <w:bCs/>
          <w:color w:val="000000"/>
          <w:sz w:val="20"/>
        </w:rPr>
        <w:t xml:space="preserv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77777777" w:rsidR="00B60704" w:rsidRPr="007E740D"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 xml:space="preserve">zástupce objednatele ve věcech provozních: </w:t>
      </w:r>
      <w:bookmarkStart w:id="0" w:name="_Hlk75780502"/>
      <w:r w:rsidRPr="007E740D">
        <w:rPr>
          <w:rFonts w:ascii="Arial" w:hAnsi="Arial" w:cs="Arial"/>
        </w:rPr>
        <w:t>[</w:t>
      </w:r>
      <w:r w:rsidRPr="007E740D">
        <w:rPr>
          <w:rFonts w:ascii="Arial" w:hAnsi="Arial" w:cs="Arial"/>
          <w:highlight w:val="cyan"/>
        </w:rPr>
        <w:t>bude doplněno objednatelem před podpisem smlouvy</w:t>
      </w:r>
      <w:r w:rsidRPr="007E740D">
        <w:rPr>
          <w:rFonts w:ascii="Arial" w:hAnsi="Arial" w:cs="Arial"/>
        </w:rPr>
        <w:t>]</w:t>
      </w:r>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r w:rsidRPr="007E740D">
        <w:rPr>
          <w:rFonts w:ascii="Arial" w:hAnsi="Arial" w:cs="Arial"/>
          <w:color w:val="000000"/>
          <w:highlight w:val="yellow"/>
          <w:lang w:val="en-US"/>
        </w:rPr>
        <w:t>[dopln</w:t>
      </w:r>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43B54248"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Pr="007E740D">
        <w:rPr>
          <w:rFonts w:ascii="Arial" w:hAnsi="Arial" w:cs="Arial"/>
          <w:color w:val="000000"/>
          <w:highlight w:val="yellow"/>
          <w:lang w:val="en-US"/>
        </w:rPr>
        <w:t xml:space="preserve"> [dopln</w:t>
      </w:r>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lastRenderedPageBreak/>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5F907444" w14:textId="77777777" w:rsidR="00337995" w:rsidRDefault="00065AE8">
      <w:pPr>
        <w:spacing w:before="120" w:after="120" w:line="240" w:lineRule="auto"/>
        <w:ind w:left="357"/>
        <w:rPr>
          <w:rFonts w:ascii="Arial" w:eastAsia="Arial" w:hAnsi="Arial" w:cs="Arial"/>
          <w:sz w:val="20"/>
        </w:rPr>
      </w:pPr>
      <w:r>
        <w:rPr>
          <w:rFonts w:ascii="Arial" w:eastAsia="Arial" w:hAnsi="Arial" w:cs="Arial"/>
          <w:b/>
          <w:sz w:val="20"/>
        </w:rPr>
        <w:t xml:space="preserve">Autorizovaná osoba: </w:t>
      </w:r>
      <w:r>
        <w:rPr>
          <w:rFonts w:ascii="Arial" w:eastAsia="Arial" w:hAnsi="Arial" w:cs="Arial"/>
          <w:sz w:val="20"/>
        </w:rPr>
        <w:t xml:space="preserve">jméno, příjmení, číslo autorizace </w:t>
      </w:r>
      <w:r>
        <w:rPr>
          <w:rFonts w:ascii="Arial" w:eastAsia="Arial" w:hAnsi="Arial" w:cs="Arial"/>
          <w:sz w:val="20"/>
          <w:shd w:val="clear" w:color="auto" w:fill="FFFF00"/>
        </w:rPr>
        <w:t>[doplní dodavatel]</w:t>
      </w:r>
    </w:p>
    <w:p w14:paraId="43C94492" w14:textId="77777777" w:rsidR="00337995" w:rsidRPr="006172C0" w:rsidRDefault="00065AE8" w:rsidP="006172C0">
      <w:pPr>
        <w:keepNext/>
        <w:keepLines/>
        <w:numPr>
          <w:ilvl w:val="0"/>
          <w:numId w:val="1"/>
        </w:numPr>
        <w:spacing w:before="120" w:after="120" w:line="276" w:lineRule="auto"/>
        <w:ind w:left="782" w:hanging="357"/>
        <w:jc w:val="both"/>
        <w:rPr>
          <w:rFonts w:ascii="Arial" w:eastAsia="Arial" w:hAnsi="Arial" w:cs="Arial"/>
        </w:rPr>
      </w:pPr>
      <w:r w:rsidRPr="006172C0">
        <w:rPr>
          <w:rFonts w:ascii="Arial" w:eastAsia="Arial" w:hAnsi="Arial" w:cs="Arial"/>
          <w:sz w:val="20"/>
        </w:rPr>
        <w:t xml:space="preserve">odborná způsobilost v rozsahu autorizace v oboru </w:t>
      </w:r>
      <w:r w:rsidRPr="006172C0">
        <w:rPr>
          <w:rFonts w:ascii="Arial" w:eastAsia="Arial" w:hAnsi="Arial" w:cs="Arial"/>
          <w:b/>
          <w:sz w:val="20"/>
        </w:rPr>
        <w:t xml:space="preserve">pozemní stavby </w:t>
      </w:r>
      <w:r w:rsidRPr="006172C0">
        <w:rPr>
          <w:rFonts w:ascii="Arial" w:eastAsia="Arial" w:hAnsi="Arial" w:cs="Arial"/>
          <w:sz w:val="20"/>
        </w:rPr>
        <w:t xml:space="preserve">ve smyslu zákona č. 360/1992 Sb., o výkonu povolání autorizovaných architektů a o výkonu povolání autorizovaných inženýrů a techniků činných ve výstavbě. </w:t>
      </w:r>
    </w:p>
    <w:p w14:paraId="1B587626" w14:textId="2E3F865E" w:rsidR="00337995" w:rsidRPr="006172C0" w:rsidRDefault="00065AE8" w:rsidP="00C0183D">
      <w:pPr>
        <w:keepNext/>
        <w:keepLines/>
        <w:numPr>
          <w:ilvl w:val="0"/>
          <w:numId w:val="14"/>
        </w:numPr>
        <w:spacing w:before="120" w:after="120" w:line="240" w:lineRule="auto"/>
        <w:jc w:val="both"/>
        <w:rPr>
          <w:rFonts w:ascii="Arial" w:eastAsia="Arial" w:hAnsi="Arial" w:cs="Arial"/>
        </w:rPr>
      </w:pPr>
      <w:r w:rsidRPr="006172C0">
        <w:rPr>
          <w:rFonts w:ascii="Arial" w:eastAsia="Arial" w:hAnsi="Arial" w:cs="Arial"/>
          <w:sz w:val="20"/>
        </w:rPr>
        <w:t>Zhotovitel je oprávněn změnit osoby uvedené v bodě 4. pouze ve výjimečných případech. Důvody</w:t>
      </w:r>
      <w:r>
        <w:rPr>
          <w:rFonts w:ascii="Arial" w:eastAsia="Arial" w:hAnsi="Arial" w:cs="Arial"/>
          <w:sz w:val="20"/>
        </w:rPr>
        <w:t xml:space="preserve"> pro změnu výše uvedených osob je zhotovitel povinen doložit spolu s oznámením této změny. Objednatel na základě oznámení zhotovitele a za předpokladu, že jsou splněny všechny podmínky a </w:t>
      </w:r>
      <w:r w:rsidRPr="006172C0">
        <w:rPr>
          <w:rFonts w:ascii="Arial" w:eastAsia="Arial" w:hAnsi="Arial" w:cs="Arial"/>
          <w:sz w:val="20"/>
        </w:rPr>
        <w:t>doloženy všechny doklady v rozsahu bodu 8., vydá souhlas se změnou této osoby.</w:t>
      </w:r>
    </w:p>
    <w:p w14:paraId="2BB952DE" w14:textId="77777777" w:rsidR="00337995" w:rsidRPr="006172C0" w:rsidRDefault="00065AE8" w:rsidP="00C0183D">
      <w:pPr>
        <w:numPr>
          <w:ilvl w:val="0"/>
          <w:numId w:val="14"/>
        </w:numPr>
        <w:spacing w:after="120" w:line="240" w:lineRule="auto"/>
        <w:jc w:val="both"/>
        <w:rPr>
          <w:rFonts w:ascii="Arial" w:eastAsia="Arial" w:hAnsi="Arial" w:cs="Arial"/>
          <w:color w:val="000000"/>
          <w:sz w:val="24"/>
        </w:rPr>
      </w:pPr>
      <w:r w:rsidRPr="006172C0">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sidRPr="006172C0">
        <w:rPr>
          <w:rFonts w:ascii="Arial" w:eastAsia="Arial" w:hAnsi="Arial" w:cs="Arial"/>
          <w:color w:val="000000"/>
          <w:sz w:val="20"/>
        </w:rPr>
        <w:t>Za výjimečný případ ve smyslu bodu 5 se nepovažují kapacitní důvody, které mohl zhotovitel předvídat</w:t>
      </w:r>
      <w:r>
        <w:rPr>
          <w:rFonts w:ascii="Arial" w:eastAsia="Arial" w:hAnsi="Arial" w:cs="Arial"/>
          <w:color w:val="000000"/>
          <w:sz w:val="20"/>
        </w:rPr>
        <w:t xml:space="preserve">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Pr="006172C0" w:rsidRDefault="00065AE8" w:rsidP="00C0183D">
      <w:pPr>
        <w:numPr>
          <w:ilvl w:val="0"/>
          <w:numId w:val="14"/>
        </w:numPr>
        <w:spacing w:before="120" w:after="120" w:line="240" w:lineRule="auto"/>
        <w:jc w:val="both"/>
        <w:rPr>
          <w:rFonts w:ascii="Arial" w:eastAsia="Arial" w:hAnsi="Arial" w:cs="Arial"/>
          <w:color w:val="000000"/>
          <w:sz w:val="20"/>
        </w:rPr>
      </w:pPr>
      <w:r w:rsidRPr="006172C0">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718398C8"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Základním podkladem pro uzavření této smlouvy je nabídka zhotovitele podaná dne [</w:t>
      </w:r>
      <w:r>
        <w:rPr>
          <w:rFonts w:ascii="Arial" w:eastAsia="Arial" w:hAnsi="Arial" w:cs="Arial"/>
          <w:color w:val="000000"/>
          <w:sz w:val="20"/>
          <w:shd w:val="clear" w:color="auto" w:fill="00FFFF"/>
        </w:rPr>
        <w:t>bude doplněno objednatelem před podpisem smlouvy</w:t>
      </w:r>
      <w:r>
        <w:rPr>
          <w:rFonts w:ascii="Arial" w:eastAsia="Arial" w:hAnsi="Arial" w:cs="Arial"/>
          <w:color w:val="000000"/>
          <w:sz w:val="20"/>
        </w:rPr>
        <w:t>] v rámci zadávacího řízení uvedené veřejné zakázky.</w:t>
      </w:r>
    </w:p>
    <w:p w14:paraId="58362E4F" w14:textId="77777777" w:rsidR="00337995" w:rsidRDefault="00065AE8" w:rsidP="00344140">
      <w:pPr>
        <w:numPr>
          <w:ilvl w:val="0"/>
          <w:numId w:val="2"/>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5642BCEB" w:rsidR="00337995" w:rsidRPr="006172C0" w:rsidRDefault="00596F5D" w:rsidP="00C0183D">
      <w:pPr>
        <w:numPr>
          <w:ilvl w:val="0"/>
          <w:numId w:val="18"/>
        </w:numPr>
        <w:spacing w:before="120" w:after="0" w:line="240" w:lineRule="auto"/>
        <w:rPr>
          <w:rFonts w:ascii="Arial" w:eastAsia="Arial" w:hAnsi="Arial" w:cs="Arial"/>
          <w:color w:val="000000"/>
          <w:sz w:val="20"/>
        </w:rPr>
      </w:pPr>
      <w:r w:rsidRPr="006172C0">
        <w:rPr>
          <w:rFonts w:ascii="Arial" w:eastAsia="Arial" w:hAnsi="Arial" w:cs="Arial"/>
          <w:color w:val="000000"/>
          <w:sz w:val="20"/>
        </w:rPr>
        <w:t>Pr</w:t>
      </w:r>
      <w:r w:rsidR="00AC0ACB" w:rsidRPr="006172C0">
        <w:rPr>
          <w:rFonts w:ascii="Arial" w:hAnsi="Arial" w:cs="Arial"/>
          <w:color w:val="000000"/>
          <w:sz w:val="20"/>
          <w:szCs w:val="20"/>
        </w:rPr>
        <w:t>ojektovou dokumentací zpracovanou Ing. Adamem Benešem, Žďárky 282, 549 37 Žďárky, IČ: 048 03 302, ČKAIT 0013442</w:t>
      </w:r>
      <w:r w:rsidR="00391B19" w:rsidRPr="006172C0">
        <w:rPr>
          <w:rFonts w:ascii="Arial" w:hAnsi="Arial" w:cs="Arial"/>
          <w:color w:val="000000"/>
          <w:sz w:val="20"/>
          <w:szCs w:val="20"/>
        </w:rPr>
        <w:t xml:space="preserve"> </w:t>
      </w:r>
      <w:r w:rsidR="00467D28" w:rsidRPr="006172C0">
        <w:rPr>
          <w:rFonts w:ascii="Arial" w:hAnsi="Arial" w:cs="Arial"/>
          <w:color w:val="000000"/>
          <w:sz w:val="20"/>
          <w:szCs w:val="20"/>
        </w:rPr>
        <w:t xml:space="preserve">a </w:t>
      </w:r>
      <w:r w:rsidR="00391B19" w:rsidRPr="006172C0">
        <w:rPr>
          <w:rFonts w:ascii="Arial" w:hAnsi="Arial" w:cs="Arial"/>
          <w:color w:val="000000"/>
          <w:sz w:val="20"/>
          <w:szCs w:val="20"/>
        </w:rPr>
        <w:t>Projektovou dokumentací stávajícího parkovacího domu včetně zakreslení umístění závor</w:t>
      </w:r>
      <w:r w:rsidR="006172C0" w:rsidRPr="006172C0">
        <w:rPr>
          <w:rFonts w:ascii="Arial" w:hAnsi="Arial" w:cs="Arial"/>
          <w:color w:val="000000"/>
          <w:sz w:val="20"/>
          <w:szCs w:val="20"/>
        </w:rPr>
        <w:t>.</w:t>
      </w:r>
    </w:p>
    <w:p w14:paraId="05B35888" w14:textId="74FE4EFB" w:rsidR="006172C0" w:rsidRPr="00DE4F95" w:rsidRDefault="00487F48" w:rsidP="006172C0">
      <w:pPr>
        <w:numPr>
          <w:ilvl w:val="0"/>
          <w:numId w:val="18"/>
        </w:numPr>
        <w:spacing w:before="120" w:after="0" w:line="240" w:lineRule="auto"/>
        <w:rPr>
          <w:rFonts w:ascii="Arial" w:eastAsia="Arial" w:hAnsi="Arial" w:cs="Arial"/>
          <w:color w:val="000000"/>
          <w:sz w:val="20"/>
          <w:szCs w:val="20"/>
        </w:rPr>
      </w:pPr>
      <w:r>
        <w:rPr>
          <w:rFonts w:ascii="Arial" w:hAnsi="Arial" w:cs="Arial"/>
          <w:bCs/>
          <w:color w:val="010101"/>
          <w:w w:val="105"/>
          <w:sz w:val="20"/>
          <w:szCs w:val="20"/>
        </w:rPr>
        <w:t>Oceněný v</w:t>
      </w:r>
      <w:r w:rsidR="006172C0" w:rsidRPr="00DE4F95">
        <w:rPr>
          <w:rFonts w:ascii="Arial" w:hAnsi="Arial" w:cs="Arial"/>
          <w:bCs/>
          <w:color w:val="010101"/>
          <w:w w:val="105"/>
          <w:sz w:val="20"/>
          <w:szCs w:val="20"/>
        </w:rPr>
        <w:t>ýkaz výměr_dopravní řešení dolního areálu ONN</w:t>
      </w:r>
      <w:r w:rsidR="006172C0" w:rsidRPr="00DE4F95">
        <w:rPr>
          <w:rFonts w:ascii="Arial" w:eastAsia="Arial" w:hAnsi="Arial" w:cs="Arial"/>
          <w:color w:val="000000"/>
          <w:sz w:val="20"/>
          <w:szCs w:val="20"/>
        </w:rPr>
        <w:t xml:space="preserve"> a </w:t>
      </w:r>
      <w:r>
        <w:rPr>
          <w:rFonts w:ascii="Arial" w:hAnsi="Arial" w:cs="Arial"/>
          <w:bCs/>
          <w:color w:val="010101"/>
          <w:w w:val="105"/>
          <w:sz w:val="20"/>
          <w:szCs w:val="20"/>
        </w:rPr>
        <w:t>oceněný v</w:t>
      </w:r>
      <w:r w:rsidR="006172C0" w:rsidRPr="00DE4F95">
        <w:rPr>
          <w:rFonts w:ascii="Arial" w:hAnsi="Arial" w:cs="Arial"/>
          <w:bCs/>
          <w:color w:val="010101"/>
          <w:w w:val="105"/>
          <w:sz w:val="20"/>
          <w:szCs w:val="20"/>
        </w:rPr>
        <w:t>ýkaz výměr</w:t>
      </w:r>
      <w:r w:rsidR="004C7F3C" w:rsidRPr="00DE4F95">
        <w:rPr>
          <w:rFonts w:ascii="Arial" w:hAnsi="Arial" w:cs="Arial"/>
          <w:bCs/>
          <w:color w:val="010101"/>
          <w:w w:val="105"/>
          <w:sz w:val="20"/>
          <w:szCs w:val="20"/>
        </w:rPr>
        <w:t>_</w:t>
      </w:r>
      <w:r w:rsidR="006172C0" w:rsidRPr="00DE4F95">
        <w:rPr>
          <w:rFonts w:ascii="Arial" w:hAnsi="Arial" w:cs="Arial"/>
          <w:bCs/>
          <w:color w:val="010101"/>
          <w:w w:val="105"/>
          <w:sz w:val="20"/>
          <w:szCs w:val="20"/>
        </w:rPr>
        <w:t>doplnění závor</w:t>
      </w:r>
      <w:r w:rsidR="004C7F3C" w:rsidRPr="00DE4F95">
        <w:rPr>
          <w:rFonts w:ascii="Arial" w:hAnsi="Arial" w:cs="Arial"/>
          <w:bCs/>
          <w:color w:val="010101"/>
          <w:w w:val="105"/>
          <w:sz w:val="20"/>
          <w:szCs w:val="20"/>
        </w:rPr>
        <w:t xml:space="preserve"> PD</w:t>
      </w:r>
      <w:r w:rsidR="006172C0" w:rsidRPr="00DE4F95">
        <w:rPr>
          <w:rFonts w:ascii="Arial" w:hAnsi="Arial" w:cs="Arial"/>
          <w:bCs/>
          <w:color w:val="010101"/>
          <w:w w:val="105"/>
          <w:sz w:val="20"/>
          <w:szCs w:val="20"/>
        </w:rPr>
        <w:t>.</w:t>
      </w:r>
    </w:p>
    <w:p w14:paraId="3493E6F8" w14:textId="178FE0E4" w:rsidR="006172C0" w:rsidRPr="00DE4F95" w:rsidRDefault="00065AE8" w:rsidP="006172C0">
      <w:pPr>
        <w:numPr>
          <w:ilvl w:val="0"/>
          <w:numId w:val="18"/>
        </w:numPr>
        <w:spacing w:before="120" w:after="0" w:line="240" w:lineRule="auto"/>
        <w:rPr>
          <w:rFonts w:ascii="Arial" w:eastAsia="Arial" w:hAnsi="Arial" w:cs="Arial"/>
          <w:color w:val="000000"/>
          <w:sz w:val="20"/>
          <w:szCs w:val="20"/>
        </w:rPr>
      </w:pPr>
      <w:r w:rsidRPr="00DE4F95">
        <w:rPr>
          <w:rFonts w:ascii="Arial" w:eastAsia="Arial" w:hAnsi="Arial" w:cs="Arial"/>
          <w:color w:val="000000"/>
          <w:sz w:val="20"/>
        </w:rPr>
        <w:t>Harmonogram</w:t>
      </w:r>
      <w:r w:rsidR="00BE7A7A" w:rsidRPr="00DE4F95">
        <w:rPr>
          <w:rFonts w:ascii="Arial" w:eastAsia="Arial" w:hAnsi="Arial" w:cs="Arial"/>
          <w:color w:val="000000"/>
          <w:sz w:val="20"/>
        </w:rPr>
        <w:t xml:space="preserve"> plnění /</w:t>
      </w:r>
      <w:r w:rsidR="00596F5D" w:rsidRPr="00DE4F95">
        <w:rPr>
          <w:rFonts w:ascii="Arial" w:eastAsia="Arial" w:hAnsi="Arial" w:cs="Arial"/>
          <w:color w:val="000000"/>
          <w:sz w:val="20"/>
        </w:rPr>
        <w:t>na týdny</w:t>
      </w:r>
      <w:r w:rsidR="00BE7A7A" w:rsidRPr="00DE4F95">
        <w:rPr>
          <w:rFonts w:ascii="Arial" w:eastAsia="Arial" w:hAnsi="Arial" w:cs="Arial"/>
          <w:color w:val="000000"/>
          <w:sz w:val="20"/>
        </w:rPr>
        <w:t>/</w:t>
      </w:r>
      <w:r w:rsidR="006172C0" w:rsidRPr="00DE4F95">
        <w:rPr>
          <w:rFonts w:ascii="Arial" w:eastAsia="Arial" w:hAnsi="Arial" w:cs="Arial"/>
          <w:color w:val="000000"/>
          <w:sz w:val="20"/>
        </w:rPr>
        <w:t xml:space="preserve"> </w:t>
      </w:r>
      <w:r w:rsidR="006172C0" w:rsidRPr="00DE4F95">
        <w:rPr>
          <w:rFonts w:ascii="Arial" w:eastAsia="Arial" w:hAnsi="Arial" w:cs="Arial"/>
          <w:color w:val="000000"/>
          <w:sz w:val="20"/>
          <w:highlight w:val="yellow"/>
        </w:rPr>
        <w:t>zpracuje účastník sám jako součást nabídky</w:t>
      </w:r>
    </w:p>
    <w:p w14:paraId="30B9B951" w14:textId="291082F3" w:rsidR="00337995" w:rsidRPr="006172C0" w:rsidRDefault="00337995" w:rsidP="006172C0">
      <w:pPr>
        <w:spacing w:before="120" w:after="0" w:line="240" w:lineRule="auto"/>
        <w:ind w:left="720"/>
        <w:rPr>
          <w:rFonts w:ascii="Arial" w:eastAsia="Arial" w:hAnsi="Arial" w:cs="Arial"/>
          <w:color w:val="000000"/>
          <w:sz w:val="20"/>
        </w:rPr>
      </w:pPr>
    </w:p>
    <w:p w14:paraId="0C882A41" w14:textId="79A996D6" w:rsidR="00337995" w:rsidRDefault="00065AE8" w:rsidP="00344140">
      <w:pPr>
        <w:numPr>
          <w:ilvl w:val="0"/>
          <w:numId w:val="2"/>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sidRPr="006172C0">
        <w:rPr>
          <w:rFonts w:ascii="Arial" w:eastAsia="Arial" w:hAnsi="Arial" w:cs="Arial"/>
          <w:color w:val="000000"/>
          <w:sz w:val="20"/>
        </w:rPr>
        <w:t xml:space="preserve">1.    </w:t>
      </w:r>
      <w:r w:rsidR="00065AE8" w:rsidRPr="006172C0">
        <w:rPr>
          <w:rFonts w:ascii="Arial" w:eastAsia="Arial" w:hAnsi="Arial" w:cs="Arial"/>
          <w:color w:val="000000"/>
          <w:sz w:val="20"/>
        </w:rPr>
        <w:t>Předmětem smlouvy je závazek zhotovitele provést pro objednatele dílo uvedené v článku 4 této smlouvy</w:t>
      </w:r>
      <w:r w:rsidR="00065AE8">
        <w:rPr>
          <w:rFonts w:ascii="Arial" w:eastAsia="Arial" w:hAnsi="Arial" w:cs="Arial"/>
          <w:color w:val="000000"/>
          <w:sz w:val="20"/>
        </w:rPr>
        <w:t xml:space="preserve">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72A639E4" w14:textId="4EDC73DB" w:rsidR="00C0183D" w:rsidRPr="006172C0" w:rsidRDefault="002F5CD0" w:rsidP="006172C0">
      <w:pPr>
        <w:pStyle w:val="Zkladntext"/>
        <w:spacing w:before="37"/>
        <w:ind w:left="426" w:right="111" w:hanging="426"/>
        <w:jc w:val="both"/>
        <w:rPr>
          <w:rFonts w:ascii="Arial" w:hAnsi="Arial" w:cs="Arial"/>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6172C0">
        <w:rPr>
          <w:rFonts w:ascii="Arial" w:hAnsi="Arial" w:cs="Arial"/>
        </w:rPr>
        <w:t xml:space="preserve">1. </w:t>
      </w:r>
      <w:r w:rsidR="006172C0" w:rsidRPr="006172C0">
        <w:rPr>
          <w:rFonts w:ascii="Arial" w:hAnsi="Arial" w:cs="Arial"/>
        </w:rPr>
        <w:t xml:space="preserve">  </w:t>
      </w:r>
      <w:r w:rsidRPr="006172C0">
        <w:rPr>
          <w:rFonts w:ascii="Arial" w:hAnsi="Arial" w:cs="Arial"/>
        </w:rPr>
        <w:t xml:space="preserve">Předmětem veřejné zakázky je řádné zhotovení díla </w:t>
      </w:r>
      <w:r w:rsidRPr="006172C0">
        <w:rPr>
          <w:rFonts w:ascii="Arial" w:hAnsi="Arial" w:cs="Arial"/>
          <w:b/>
          <w:bCs/>
        </w:rPr>
        <w:t>„</w:t>
      </w:r>
      <w:r w:rsidR="006D1F29" w:rsidRPr="006172C0">
        <w:rPr>
          <w:rFonts w:ascii="Arial" w:hAnsi="Arial" w:cs="Arial"/>
          <w:b/>
        </w:rPr>
        <w:t>Dopravní řešení dolního areálu Oblastní nemocnice Náchod a. s</w:t>
      </w:r>
      <w:r w:rsidR="00B63AAF" w:rsidRPr="006172C0">
        <w:rPr>
          <w:rFonts w:ascii="Arial" w:hAnsi="Arial" w:cs="Arial"/>
          <w:b/>
        </w:rPr>
        <w:t>.</w:t>
      </w:r>
      <w:r w:rsidR="009E7B3D">
        <w:rPr>
          <w:rFonts w:ascii="Arial" w:hAnsi="Arial" w:cs="Arial"/>
          <w:b/>
        </w:rPr>
        <w:t xml:space="preserve"> II.</w:t>
      </w:r>
      <w:r w:rsidRPr="006172C0">
        <w:rPr>
          <w:rFonts w:ascii="Arial" w:hAnsi="Arial" w:cs="Arial"/>
          <w:b/>
          <w:bCs/>
        </w:rPr>
        <w:t>“</w:t>
      </w:r>
      <w:r w:rsidR="00B63AAF" w:rsidRPr="006172C0">
        <w:rPr>
          <w:rFonts w:ascii="Arial" w:hAnsi="Arial" w:cs="Arial"/>
        </w:rPr>
        <w:t xml:space="preserve"> v rozsahu nezbytném pro realizaci díla/stavby</w:t>
      </w:r>
      <w:r w:rsidR="006D1F29" w:rsidRPr="006172C0">
        <w:rPr>
          <w:rFonts w:ascii="Arial" w:hAnsi="Arial" w:cs="Arial"/>
        </w:rPr>
        <w:t xml:space="preserve">, zejména </w:t>
      </w:r>
      <w:r w:rsidR="006D1F29" w:rsidRPr="006172C0">
        <w:rPr>
          <w:rFonts w:ascii="Arial" w:hAnsi="Arial" w:cs="Arial"/>
          <w:b/>
          <w:bCs/>
        </w:rPr>
        <w:t>realizac</w:t>
      </w:r>
      <w:r w:rsidR="00A4594C" w:rsidRPr="006172C0">
        <w:rPr>
          <w:rFonts w:ascii="Arial" w:hAnsi="Arial" w:cs="Arial"/>
          <w:b/>
          <w:bCs/>
        </w:rPr>
        <w:t>i</w:t>
      </w:r>
      <w:r w:rsidR="006D1F29" w:rsidRPr="006172C0">
        <w:rPr>
          <w:rFonts w:ascii="Arial" w:hAnsi="Arial" w:cs="Arial"/>
          <w:b/>
          <w:bCs/>
        </w:rPr>
        <w:t xml:space="preserve"> dopravního řešení včetně instalace vjezdových a výjezdových závor</w:t>
      </w:r>
      <w:r w:rsidR="006D1F29" w:rsidRPr="006172C0">
        <w:rPr>
          <w:rFonts w:ascii="Arial" w:hAnsi="Arial" w:cs="Arial"/>
        </w:rPr>
        <w:t xml:space="preserve"> v dolním areálu Oblastní nemocnice Náchod, nacházejícím se v jihovýchodní části zastavěného území města Náchod. Součástí plnění je provedení stavebních, technologických a elektroinstalačních prací včetně napojení na stávající infrastrukturu a uvedení zařízení do provozu, vše v souladu s projektovou dokumentací a platnými právními a technickými předpisy</w:t>
      </w:r>
      <w:r w:rsidR="006172C0" w:rsidRPr="006172C0">
        <w:rPr>
          <w:rFonts w:ascii="Arial" w:hAnsi="Arial" w:cs="Arial"/>
        </w:rPr>
        <w:t>.</w:t>
      </w:r>
    </w:p>
    <w:p w14:paraId="316512AF" w14:textId="5BC68208" w:rsidR="002F5CD0" w:rsidRPr="006172C0" w:rsidRDefault="006D1F29" w:rsidP="003B0ABC">
      <w:pPr>
        <w:pStyle w:val="Zkladntext"/>
        <w:numPr>
          <w:ilvl w:val="0"/>
          <w:numId w:val="39"/>
        </w:numPr>
        <w:spacing w:before="37"/>
        <w:ind w:left="284" w:right="111" w:hanging="284"/>
        <w:jc w:val="both"/>
        <w:rPr>
          <w:rFonts w:ascii="Arial" w:hAnsi="Arial" w:cs="Arial"/>
          <w:u w:val="single"/>
        </w:rPr>
      </w:pPr>
      <w:r w:rsidRPr="006172C0">
        <w:rPr>
          <w:rFonts w:ascii="Arial" w:hAnsi="Arial" w:cs="Arial"/>
          <w:u w:val="single"/>
        </w:rPr>
        <w:t>Rozsah plnění zahrnuje zejména</w:t>
      </w:r>
      <w:r w:rsidR="00B63AAF" w:rsidRPr="006172C0">
        <w:rPr>
          <w:rFonts w:ascii="Arial" w:hAnsi="Arial" w:cs="Arial"/>
          <w:u w:val="single"/>
        </w:rPr>
        <w:t>:</w:t>
      </w:r>
    </w:p>
    <w:p w14:paraId="54B34900" w14:textId="281F2089" w:rsidR="006D1F29" w:rsidRPr="006172C0" w:rsidRDefault="006D1F29" w:rsidP="006D1F29">
      <w:pPr>
        <w:pStyle w:val="Nadpis3"/>
        <w:rPr>
          <w:rFonts w:cs="Arial"/>
          <w:b/>
          <w:bCs/>
          <w:sz w:val="20"/>
        </w:rPr>
      </w:pPr>
      <w:r w:rsidRPr="006172C0">
        <w:rPr>
          <w:rFonts w:cs="Arial"/>
          <w:b/>
          <w:bCs/>
          <w:sz w:val="20"/>
        </w:rPr>
        <w:t xml:space="preserve"> Vjezd z ulice </w:t>
      </w:r>
      <w:r w:rsidR="003D42A5" w:rsidRPr="006172C0">
        <w:rPr>
          <w:rFonts w:cs="Arial"/>
          <w:b/>
          <w:bCs/>
          <w:sz w:val="20"/>
        </w:rPr>
        <w:t>Bartoňova</w:t>
      </w:r>
      <w:r w:rsidRPr="006172C0">
        <w:rPr>
          <w:rFonts w:cs="Arial"/>
          <w:b/>
          <w:bCs/>
          <w:sz w:val="20"/>
        </w:rPr>
        <w:t xml:space="preserve"> (SO.101)</w:t>
      </w:r>
    </w:p>
    <w:p w14:paraId="7D0464C1"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Rozšíření stávající příjezdové komunikace v délce cca 25,1 m.</w:t>
      </w:r>
    </w:p>
    <w:p w14:paraId="2C9A4590"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Posun pravostranné silniční obruby o cca 0,5 m do přilehlé zeleně při zachování levostranné obruby.</w:t>
      </w:r>
    </w:p>
    <w:p w14:paraId="356B6C1F"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Vybudování dvoupruhové komunikace se šířkou jízdních pruhů 3,25 m a zřízení středového dělícího ostrůvku o šířce 1,0 m a délce 10,0 m.</w:t>
      </w:r>
    </w:p>
    <w:p w14:paraId="751FADB0"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Instalace vjezdového a výjezdového terminálu, vjezdové a výjezdové závory, kamer pro snímání registračních značek a indukčních smyček.</w:t>
      </w:r>
    </w:p>
    <w:p w14:paraId="5B571D44"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Umístění platebního terminálu pro úhradu parkovného s možností platby mincemi i platební kartou.</w:t>
      </w:r>
    </w:p>
    <w:p w14:paraId="380A9BEF"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Provedení NN a datových rozvodů (NN 3×2,5 CYKY, 2× datový kabel FTP CAT 5) včetně jištění ze stávajícího pilířku.</w:t>
      </w:r>
    </w:p>
    <w:p w14:paraId="0A0CFEB0" w14:textId="77777777" w:rsidR="006D1F29" w:rsidRPr="006172C0" w:rsidRDefault="006D1F29" w:rsidP="00AC0ACB">
      <w:pPr>
        <w:pStyle w:val="Odstavecseseznamem"/>
        <w:numPr>
          <w:ilvl w:val="0"/>
          <w:numId w:val="50"/>
        </w:numPr>
        <w:spacing w:line="276" w:lineRule="auto"/>
        <w:jc w:val="both"/>
        <w:rPr>
          <w:rFonts w:ascii="Arial" w:hAnsi="Arial" w:cs="Arial"/>
          <w:sz w:val="20"/>
          <w:szCs w:val="20"/>
        </w:rPr>
      </w:pPr>
      <w:r w:rsidRPr="006172C0">
        <w:rPr>
          <w:rFonts w:ascii="Arial" w:hAnsi="Arial" w:cs="Arial"/>
          <w:sz w:val="20"/>
          <w:szCs w:val="20"/>
        </w:rPr>
        <w:t>Přesun stávajícího stožáru veřejného osvětlení o cca 0,6 m včetně stranového přeložení kabelového vedení bez nutnosti rozpojování.</w:t>
      </w:r>
    </w:p>
    <w:p w14:paraId="2F9357C4"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Vjezd z ulice Nemocniční – objekt J/K (SO.102)</w:t>
      </w:r>
    </w:p>
    <w:p w14:paraId="429ACC06" w14:textId="77777777" w:rsidR="006D1F29" w:rsidRPr="006172C0" w:rsidRDefault="006D1F29" w:rsidP="006D1F29">
      <w:pPr>
        <w:pStyle w:val="Odstavecseseznamem"/>
        <w:widowControl w:val="0"/>
        <w:tabs>
          <w:tab w:val="left" w:pos="709"/>
        </w:tabs>
        <w:autoSpaceDE w:val="0"/>
        <w:autoSpaceDN w:val="0"/>
        <w:spacing w:line="276" w:lineRule="auto"/>
        <w:ind w:left="709" w:right="113"/>
        <w:jc w:val="both"/>
        <w:rPr>
          <w:rFonts w:ascii="Arial" w:hAnsi="Arial" w:cs="Arial"/>
          <w:sz w:val="20"/>
          <w:szCs w:val="20"/>
        </w:rPr>
      </w:pPr>
      <w:r w:rsidRPr="006172C0">
        <w:rPr>
          <w:rFonts w:ascii="Arial" w:hAnsi="Arial" w:cs="Arial"/>
          <w:sz w:val="20"/>
          <w:szCs w:val="20"/>
        </w:rPr>
        <w:t xml:space="preserve">Vjezd z ulice Nemocniční k objektu J/K (SO.102) </w:t>
      </w:r>
      <w:r w:rsidRPr="006172C0">
        <w:rPr>
          <w:rFonts w:ascii="Arial" w:hAnsi="Arial" w:cs="Arial"/>
          <w:b/>
          <w:bCs/>
          <w:sz w:val="20"/>
          <w:szCs w:val="20"/>
        </w:rPr>
        <w:t>není předmětem plnění této veřejné zakázky</w:t>
      </w:r>
      <w:r w:rsidRPr="006172C0">
        <w:rPr>
          <w:rFonts w:ascii="Arial" w:hAnsi="Arial" w:cs="Arial"/>
          <w:sz w:val="20"/>
          <w:szCs w:val="20"/>
        </w:rPr>
        <w:t>.</w:t>
      </w:r>
      <w:r w:rsidRPr="006172C0">
        <w:rPr>
          <w:rFonts w:ascii="Arial" w:hAnsi="Arial" w:cs="Arial"/>
          <w:sz w:val="20"/>
          <w:szCs w:val="20"/>
        </w:rPr>
        <w:br/>
        <w:t xml:space="preserve">Veškeré stavební práce, dodávky, montáže, technologická zařízení, elektroinstalační práce, úpravy komunikací, dopravní značení ani jiné činnosti související s tímto vjezdem </w:t>
      </w:r>
      <w:r w:rsidRPr="006172C0">
        <w:rPr>
          <w:rFonts w:ascii="Arial" w:hAnsi="Arial" w:cs="Arial"/>
          <w:b/>
          <w:bCs/>
          <w:sz w:val="20"/>
          <w:szCs w:val="20"/>
        </w:rPr>
        <w:t>nejsou součástí předmětu plnění a nebudou uchazeči oceňovány</w:t>
      </w:r>
      <w:r w:rsidRPr="006172C0">
        <w:rPr>
          <w:rFonts w:ascii="Arial" w:hAnsi="Arial" w:cs="Arial"/>
          <w:sz w:val="20"/>
          <w:szCs w:val="20"/>
        </w:rPr>
        <w:t xml:space="preserve"> v nabídce. Stávající zařízení zůstávají beze změny.</w:t>
      </w:r>
    </w:p>
    <w:p w14:paraId="4791E981"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Vjezd z ulice Nemocniční – objekt H (SO.103)</w:t>
      </w:r>
    </w:p>
    <w:p w14:paraId="3989A299"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b/>
          <w:bCs/>
          <w:color w:val="000000" w:themeColor="text1"/>
          <w:sz w:val="20"/>
          <w:szCs w:val="20"/>
        </w:rPr>
      </w:pPr>
      <w:r w:rsidRPr="006172C0">
        <w:rPr>
          <w:rFonts w:ascii="Arial" w:hAnsi="Arial" w:cs="Arial"/>
          <w:sz w:val="20"/>
          <w:szCs w:val="20"/>
        </w:rPr>
        <w:t>Doplnění vjezdového a výjezdového terminálu s čtečkami čipových karet ve stávajících nezpevněných plochách.</w:t>
      </w:r>
    </w:p>
    <w:p w14:paraId="702F9B0D"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b/>
          <w:bCs/>
          <w:color w:val="000000" w:themeColor="text1"/>
          <w:sz w:val="20"/>
          <w:szCs w:val="20"/>
        </w:rPr>
      </w:pPr>
      <w:r w:rsidRPr="006172C0">
        <w:rPr>
          <w:rFonts w:ascii="Arial" w:hAnsi="Arial" w:cs="Arial"/>
          <w:sz w:val="20"/>
          <w:szCs w:val="20"/>
        </w:rPr>
        <w:t>Doplnění kamery pro snímání registračních značek na výjezdu.</w:t>
      </w:r>
    </w:p>
    <w:p w14:paraId="6D5C28E5"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sz w:val="20"/>
          <w:szCs w:val="20"/>
        </w:rPr>
      </w:pPr>
      <w:r w:rsidRPr="006172C0">
        <w:rPr>
          <w:rFonts w:ascii="Arial" w:hAnsi="Arial" w:cs="Arial"/>
          <w:sz w:val="20"/>
          <w:szCs w:val="20"/>
        </w:rPr>
        <w:t>Napojení nových zařízení na stávající vjezdové a výjezdové závory, které zůstávají zachovány.</w:t>
      </w:r>
    </w:p>
    <w:p w14:paraId="0399DE0B" w14:textId="74FC2F39"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sz w:val="20"/>
          <w:szCs w:val="20"/>
        </w:rPr>
      </w:pPr>
      <w:r w:rsidRPr="006172C0">
        <w:rPr>
          <w:rFonts w:ascii="Arial" w:hAnsi="Arial" w:cs="Arial"/>
          <w:sz w:val="20"/>
          <w:szCs w:val="20"/>
        </w:rPr>
        <w:t xml:space="preserve">Provedení NN a datových rozvodů ze stávající elektro skříně </w:t>
      </w:r>
    </w:p>
    <w:p w14:paraId="01077220"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Odvodnění</w:t>
      </w:r>
    </w:p>
    <w:p w14:paraId="15B1D433" w14:textId="77777777" w:rsidR="006D1F29" w:rsidRPr="006172C0" w:rsidRDefault="006D1F29" w:rsidP="00A4594C">
      <w:pPr>
        <w:pStyle w:val="Odstavecseseznamem"/>
        <w:widowControl w:val="0"/>
        <w:numPr>
          <w:ilvl w:val="0"/>
          <w:numId w:val="51"/>
        </w:numPr>
        <w:tabs>
          <w:tab w:val="left" w:pos="880"/>
          <w:tab w:val="left" w:pos="881"/>
          <w:tab w:val="left" w:leader="underscore" w:pos="2410"/>
        </w:tabs>
        <w:autoSpaceDE w:val="0"/>
        <w:autoSpaceDN w:val="0"/>
        <w:spacing w:line="276" w:lineRule="auto"/>
        <w:ind w:right="113"/>
        <w:contextualSpacing/>
        <w:rPr>
          <w:rFonts w:ascii="Arial" w:hAnsi="Arial" w:cs="Arial"/>
          <w:sz w:val="20"/>
          <w:szCs w:val="20"/>
        </w:rPr>
      </w:pPr>
      <w:r w:rsidRPr="006172C0">
        <w:rPr>
          <w:rFonts w:ascii="Arial" w:hAnsi="Arial" w:cs="Arial"/>
          <w:sz w:val="20"/>
          <w:szCs w:val="20"/>
        </w:rPr>
        <w:t>Odvodnění zpevněných ploch je řešeno v souladu se stávajícím stavem do dešťové kanalizace.</w:t>
      </w:r>
    </w:p>
    <w:p w14:paraId="641292E5" w14:textId="20738E59" w:rsidR="00596F5D" w:rsidRPr="006172C0" w:rsidRDefault="006D1F29" w:rsidP="00A4594C">
      <w:pPr>
        <w:pStyle w:val="Odstavecseseznamem"/>
        <w:widowControl w:val="0"/>
        <w:numPr>
          <w:ilvl w:val="0"/>
          <w:numId w:val="51"/>
        </w:numPr>
        <w:tabs>
          <w:tab w:val="left" w:pos="880"/>
          <w:tab w:val="left" w:pos="881"/>
          <w:tab w:val="left" w:leader="underscore" w:pos="2410"/>
        </w:tabs>
        <w:autoSpaceDE w:val="0"/>
        <w:autoSpaceDN w:val="0"/>
        <w:spacing w:line="276" w:lineRule="auto"/>
        <w:ind w:right="113"/>
        <w:contextualSpacing/>
        <w:rPr>
          <w:rFonts w:ascii="Arial" w:hAnsi="Arial" w:cs="Arial"/>
          <w:sz w:val="20"/>
          <w:szCs w:val="20"/>
        </w:rPr>
      </w:pPr>
      <w:r w:rsidRPr="006172C0">
        <w:rPr>
          <w:rFonts w:ascii="Arial" w:hAnsi="Arial" w:cs="Arial"/>
          <w:sz w:val="20"/>
          <w:szCs w:val="20"/>
        </w:rPr>
        <w:t>Oproti stávajícímu stavu nedojde k podstatnému zvětšení odvodňované plochy.</w:t>
      </w:r>
    </w:p>
    <w:p w14:paraId="7ADD9A1D" w14:textId="268BE00F" w:rsidR="00596F5D" w:rsidRPr="006172C0" w:rsidRDefault="00596F5D" w:rsidP="00A4594C">
      <w:pPr>
        <w:pStyle w:val="Nadpis3"/>
        <w:spacing w:line="276" w:lineRule="auto"/>
        <w:rPr>
          <w:rFonts w:cs="Arial"/>
          <w:b/>
          <w:bCs/>
          <w:color w:val="000000" w:themeColor="text1"/>
          <w:sz w:val="20"/>
        </w:rPr>
      </w:pPr>
      <w:r w:rsidRPr="006172C0">
        <w:rPr>
          <w:rFonts w:cs="Arial"/>
          <w:b/>
          <w:bCs/>
          <w:color w:val="000000" w:themeColor="text1"/>
          <w:sz w:val="20"/>
        </w:rPr>
        <w:t>Doplnění závor v</w:t>
      </w:r>
      <w:r w:rsidR="00391B19" w:rsidRPr="006172C0">
        <w:rPr>
          <w:rFonts w:cs="Arial"/>
          <w:b/>
          <w:bCs/>
          <w:color w:val="000000" w:themeColor="text1"/>
          <w:sz w:val="20"/>
        </w:rPr>
        <w:t>e stávajícím</w:t>
      </w:r>
      <w:r w:rsidRPr="006172C0">
        <w:rPr>
          <w:rFonts w:cs="Arial"/>
          <w:b/>
          <w:bCs/>
          <w:color w:val="000000" w:themeColor="text1"/>
          <w:sz w:val="20"/>
        </w:rPr>
        <w:t> parkovacím domě a přechod na čtečky QR kódy</w:t>
      </w:r>
    </w:p>
    <w:p w14:paraId="6A76C9E4" w14:textId="19CA5786" w:rsidR="00596F5D" w:rsidRPr="006172C0" w:rsidRDefault="00596F5D" w:rsidP="00A4594C">
      <w:pPr>
        <w:pStyle w:val="Odstavecseseznamem"/>
        <w:numPr>
          <w:ilvl w:val="0"/>
          <w:numId w:val="60"/>
        </w:numPr>
        <w:spacing w:line="276" w:lineRule="auto"/>
        <w:rPr>
          <w:rFonts w:ascii="Arial" w:hAnsi="Arial" w:cs="Arial"/>
          <w:sz w:val="20"/>
          <w:szCs w:val="20"/>
        </w:rPr>
      </w:pPr>
      <w:r w:rsidRPr="006172C0">
        <w:rPr>
          <w:rFonts w:ascii="Arial" w:hAnsi="Arial" w:cs="Arial"/>
          <w:sz w:val="20"/>
          <w:szCs w:val="20"/>
        </w:rPr>
        <w:t>Doplnění autonomních závor bez evidence do parkovacího domu, napojené na EPS.</w:t>
      </w:r>
    </w:p>
    <w:p w14:paraId="394E9338" w14:textId="6DBC3383" w:rsidR="00596F5D" w:rsidRPr="006172C0" w:rsidRDefault="00596F5D" w:rsidP="00A4594C">
      <w:pPr>
        <w:pStyle w:val="Odstavecseseznamem"/>
        <w:numPr>
          <w:ilvl w:val="0"/>
          <w:numId w:val="60"/>
        </w:numPr>
        <w:spacing w:line="276" w:lineRule="auto"/>
        <w:rPr>
          <w:rFonts w:ascii="Arial" w:hAnsi="Arial" w:cs="Arial"/>
          <w:sz w:val="20"/>
          <w:szCs w:val="20"/>
        </w:rPr>
      </w:pPr>
      <w:r w:rsidRPr="006172C0">
        <w:rPr>
          <w:rFonts w:ascii="Arial" w:hAnsi="Arial" w:cs="Arial"/>
          <w:sz w:val="20"/>
          <w:szCs w:val="20"/>
        </w:rPr>
        <w:t>Přechod na čtečky QR kódů, dodávka a montáž.</w:t>
      </w:r>
    </w:p>
    <w:p w14:paraId="7545684B"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Obecné požadavky</w:t>
      </w:r>
    </w:p>
    <w:p w14:paraId="02BEECA7"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Realizace bude provedena v souladu s projektovou dokumentací, platnými právními předpisy, technickými normami a podmínkami dotčených správců sítí.</w:t>
      </w:r>
    </w:p>
    <w:p w14:paraId="71896941"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Zhotovitel zajistí koordinaci stavebních, technologických a elektroinstalačních prací.</w:t>
      </w:r>
    </w:p>
    <w:p w14:paraId="3F97D15C"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ind w:right="113"/>
        <w:contextualSpacing/>
        <w:jc w:val="both"/>
        <w:rPr>
          <w:rFonts w:ascii="Arial" w:hAnsi="Arial" w:cs="Arial"/>
          <w:sz w:val="20"/>
          <w:szCs w:val="20"/>
        </w:rPr>
      </w:pPr>
      <w:r w:rsidRPr="006172C0">
        <w:rPr>
          <w:rFonts w:ascii="Arial" w:hAnsi="Arial" w:cs="Arial"/>
          <w:sz w:val="20"/>
          <w:szCs w:val="20"/>
        </w:rPr>
        <w:t>Součástí plnění je uvedení všech instalovaných zařízení do provozu a jejich funkční odzkoušení.</w:t>
      </w:r>
    </w:p>
    <w:p w14:paraId="2AFB52B1" w14:textId="77777777" w:rsidR="00B63AAF" w:rsidRPr="00CF5FCD" w:rsidRDefault="00B63AAF" w:rsidP="003B0ABC">
      <w:pPr>
        <w:pStyle w:val="Nadpis1"/>
        <w:numPr>
          <w:ilvl w:val="0"/>
          <w:numId w:val="40"/>
        </w:numPr>
        <w:ind w:left="709" w:hanging="720"/>
        <w:jc w:val="both"/>
        <w:rPr>
          <w:rFonts w:cs="Arial"/>
          <w:b w:val="0"/>
          <w:bCs/>
          <w:sz w:val="20"/>
          <w:u w:val="single"/>
        </w:rPr>
      </w:pPr>
      <w:r w:rsidRPr="00CF5FCD">
        <w:rPr>
          <w:rFonts w:cs="Arial"/>
          <w:b w:val="0"/>
          <w:sz w:val="20"/>
          <w:u w:val="single"/>
        </w:rPr>
        <w:t>Požadavky na plnění díla při realizaci stavby:</w:t>
      </w:r>
    </w:p>
    <w:p w14:paraId="209E9421" w14:textId="058DD848" w:rsidR="006D1F29" w:rsidRPr="006D1F29" w:rsidRDefault="006D1F29" w:rsidP="00A4594C">
      <w:pPr>
        <w:pStyle w:val="Styl"/>
        <w:numPr>
          <w:ilvl w:val="0"/>
          <w:numId w:val="61"/>
        </w:numPr>
        <w:spacing w:after="120"/>
        <w:ind w:left="426" w:right="164" w:hanging="426"/>
        <w:jc w:val="both"/>
        <w:rPr>
          <w:sz w:val="20"/>
          <w:szCs w:val="20"/>
        </w:rPr>
      </w:pPr>
      <w:r w:rsidRPr="006172C0">
        <w:rPr>
          <w:bCs/>
          <w:sz w:val="20"/>
          <w:szCs w:val="20"/>
        </w:rPr>
        <w:t xml:space="preserve">Rozsah prací je </w:t>
      </w:r>
      <w:r w:rsidRPr="006172C0">
        <w:rPr>
          <w:sz w:val="20"/>
          <w:szCs w:val="20"/>
        </w:rPr>
        <w:t xml:space="preserve">dán </w:t>
      </w:r>
      <w:r w:rsidR="00467D28" w:rsidRPr="006172C0">
        <w:rPr>
          <w:sz w:val="20"/>
          <w:szCs w:val="20"/>
        </w:rPr>
        <w:t xml:space="preserve">touto smlouvou o dílo, </w:t>
      </w:r>
      <w:r w:rsidRPr="006172C0">
        <w:rPr>
          <w:color w:val="000000"/>
          <w:sz w:val="20"/>
          <w:szCs w:val="20"/>
        </w:rPr>
        <w:t>projektovou dokumentací zpracovanou Ing. Adamem Benešem, Žďárky 282, 549 37 Žďárky, IČ: 048 03 302, ČKAIT 0013442</w:t>
      </w:r>
      <w:r w:rsidR="00467D28" w:rsidRPr="006172C0">
        <w:rPr>
          <w:color w:val="000000"/>
          <w:sz w:val="20"/>
          <w:szCs w:val="20"/>
        </w:rPr>
        <w:t xml:space="preserve"> a Projektovou dokumentací stávajícího parkovacího domu včetně zakreslení umístění </w:t>
      </w:r>
      <w:proofErr w:type="gramStart"/>
      <w:r w:rsidR="00467D28" w:rsidRPr="006172C0">
        <w:rPr>
          <w:color w:val="000000"/>
          <w:sz w:val="20"/>
          <w:szCs w:val="20"/>
        </w:rPr>
        <w:t>závor</w:t>
      </w:r>
      <w:r w:rsidRPr="006172C0">
        <w:rPr>
          <w:sz w:val="20"/>
          <w:szCs w:val="20"/>
        </w:rPr>
        <w:t>(</w:t>
      </w:r>
      <w:proofErr w:type="gramEnd"/>
      <w:r w:rsidRPr="006172C0">
        <w:rPr>
          <w:sz w:val="20"/>
          <w:szCs w:val="20"/>
        </w:rPr>
        <w:t>Příloh</w:t>
      </w:r>
      <w:r w:rsidR="005324CB">
        <w:rPr>
          <w:sz w:val="20"/>
          <w:szCs w:val="20"/>
        </w:rPr>
        <w:t>y</w:t>
      </w:r>
      <w:r w:rsidRPr="006172C0">
        <w:rPr>
          <w:sz w:val="20"/>
          <w:szCs w:val="20"/>
        </w:rPr>
        <w:t xml:space="preserve"> č. </w:t>
      </w:r>
      <w:r w:rsidR="005324CB">
        <w:rPr>
          <w:sz w:val="20"/>
          <w:szCs w:val="20"/>
        </w:rPr>
        <w:t>5 a 6</w:t>
      </w:r>
      <w:r w:rsidRPr="006172C0">
        <w:rPr>
          <w:sz w:val="20"/>
          <w:szCs w:val="20"/>
        </w:rPr>
        <w:t xml:space="preserve"> ZD</w:t>
      </w:r>
      <w:r w:rsidRPr="006D1F29">
        <w:rPr>
          <w:sz w:val="20"/>
          <w:szCs w:val="20"/>
        </w:rPr>
        <w:t xml:space="preserve">). </w:t>
      </w:r>
    </w:p>
    <w:p w14:paraId="7EA56963" w14:textId="77777777" w:rsidR="006D1F29" w:rsidRPr="005324CB" w:rsidRDefault="006D1F29" w:rsidP="00A4594C">
      <w:pPr>
        <w:pStyle w:val="Styl"/>
        <w:numPr>
          <w:ilvl w:val="0"/>
          <w:numId w:val="61"/>
        </w:numPr>
        <w:spacing w:after="120"/>
        <w:ind w:left="426" w:right="164" w:hanging="426"/>
        <w:jc w:val="both"/>
        <w:rPr>
          <w:bCs/>
          <w:sz w:val="20"/>
          <w:szCs w:val="20"/>
        </w:rPr>
      </w:pPr>
      <w:r w:rsidRPr="005324CB">
        <w:rPr>
          <w:bCs/>
          <w:sz w:val="20"/>
          <w:szCs w:val="20"/>
        </w:rPr>
        <w:t>Dílo bude prováděno v souladu s bezpečnostními, ekologickými, požárními, hygienickými předpisy, normami ČSN a veškerými platnými předpisy a zákony ČR.</w:t>
      </w:r>
    </w:p>
    <w:p w14:paraId="2AC8EC09" w14:textId="77777777" w:rsidR="006D1F29" w:rsidRPr="005324CB" w:rsidRDefault="006D1F29" w:rsidP="00A4594C">
      <w:pPr>
        <w:pStyle w:val="Styl"/>
        <w:numPr>
          <w:ilvl w:val="0"/>
          <w:numId w:val="61"/>
        </w:numPr>
        <w:spacing w:after="120"/>
        <w:ind w:left="426" w:right="164" w:hanging="426"/>
        <w:jc w:val="both"/>
        <w:rPr>
          <w:bCs/>
          <w:sz w:val="20"/>
          <w:szCs w:val="20"/>
        </w:rPr>
      </w:pPr>
      <w:r w:rsidRPr="005324CB">
        <w:rPr>
          <w:bCs/>
          <w:sz w:val="20"/>
          <w:szCs w:val="20"/>
        </w:rPr>
        <w:t xml:space="preserve">Při předání díla bude předáno prohlášení o shodě na všechny výrobky, které byly použity na realizaci této stavební zakázky, veškeré protokoly a zkoušky, které byly v průběhu stavby provedeny, návody na použití všech technologií, které vyžadují údržbu a servis. </w:t>
      </w:r>
    </w:p>
    <w:p w14:paraId="15EEC2CF" w14:textId="77777777" w:rsidR="00645449" w:rsidRPr="005324CB" w:rsidRDefault="006D1F29" w:rsidP="00A4594C">
      <w:pPr>
        <w:numPr>
          <w:ilvl w:val="0"/>
          <w:numId w:val="61"/>
        </w:numPr>
        <w:spacing w:before="120" w:after="0" w:line="240" w:lineRule="auto"/>
        <w:ind w:left="426" w:right="164" w:hanging="426"/>
        <w:jc w:val="both"/>
        <w:rPr>
          <w:rFonts w:ascii="Arial" w:eastAsia="Arial" w:hAnsi="Arial" w:cs="Arial"/>
          <w:color w:val="000000"/>
          <w:sz w:val="20"/>
          <w:szCs w:val="20"/>
        </w:rPr>
      </w:pPr>
      <w:r w:rsidRPr="005324CB">
        <w:rPr>
          <w:rFonts w:ascii="Arial" w:eastAsia="Arial" w:hAnsi="Arial" w:cs="Arial"/>
          <w:color w:val="000000"/>
          <w:sz w:val="20"/>
          <w:szCs w:val="20"/>
        </w:rPr>
        <w:t>Při realizaci díla budou použity pouze výrobky a materiály, které splňují požadavky zákona č. 283/2021 Sb. o technických požadavcích na stavby, ve znění pozdějších předpisů zákona č. 22/1997 Sb., o technických požadavcích na výrobky ve znění zákona č. 34/2011 Sb. a dalších obecně závazných předpisů vztahujících se k dílu. Dodávky budou dokladovány k přejímacímu řízení potřebnými certifikáty.</w:t>
      </w:r>
      <w:r w:rsidR="00645449" w:rsidRPr="005324CB">
        <w:rPr>
          <w:rFonts w:ascii="Arial" w:eastAsia="Arial" w:hAnsi="Arial" w:cs="Arial"/>
          <w:color w:val="000000"/>
          <w:sz w:val="20"/>
          <w:szCs w:val="20"/>
        </w:rPr>
        <w:t xml:space="preserve"> </w:t>
      </w:r>
    </w:p>
    <w:p w14:paraId="46C78B11" w14:textId="77777777" w:rsidR="00645449" w:rsidRPr="005324CB" w:rsidRDefault="006D1F29" w:rsidP="00A4594C">
      <w:pPr>
        <w:numPr>
          <w:ilvl w:val="0"/>
          <w:numId w:val="61"/>
        </w:numPr>
        <w:spacing w:before="120" w:after="0" w:line="240" w:lineRule="auto"/>
        <w:ind w:left="426" w:right="164" w:hanging="426"/>
        <w:jc w:val="both"/>
        <w:rPr>
          <w:rFonts w:ascii="Arial" w:eastAsia="Arial" w:hAnsi="Arial" w:cs="Arial"/>
          <w:sz w:val="20"/>
          <w:szCs w:val="20"/>
        </w:rPr>
      </w:pPr>
      <w:r w:rsidRPr="005324CB">
        <w:rPr>
          <w:rFonts w:ascii="Arial" w:eastAsia="Arial" w:hAnsi="Arial" w:cs="Arial"/>
          <w:sz w:val="20"/>
          <w:szCs w:val="20"/>
        </w:rPr>
        <w:t>Stavba musí splnit požadavky příslušných TKP, ZTKP, TP a ČSN souvisejících s prováděnými pracemi a činnostmi včetně BOZP.</w:t>
      </w:r>
      <w:r w:rsidR="00645449" w:rsidRPr="005324CB">
        <w:rPr>
          <w:rFonts w:ascii="Arial" w:eastAsia="Arial" w:hAnsi="Arial" w:cs="Arial"/>
          <w:sz w:val="20"/>
          <w:szCs w:val="20"/>
        </w:rPr>
        <w:t xml:space="preserve"> </w:t>
      </w:r>
    </w:p>
    <w:p w14:paraId="0CD3DC60" w14:textId="54C0BD58" w:rsidR="006D1F29" w:rsidRPr="005324CB" w:rsidRDefault="00645449" w:rsidP="00A4594C">
      <w:pPr>
        <w:numPr>
          <w:ilvl w:val="0"/>
          <w:numId w:val="61"/>
        </w:numPr>
        <w:spacing w:before="120" w:after="0" w:line="240" w:lineRule="auto"/>
        <w:ind w:left="426" w:right="164" w:hanging="426"/>
        <w:jc w:val="both"/>
        <w:rPr>
          <w:rFonts w:ascii="Arial" w:eastAsia="Arial" w:hAnsi="Arial" w:cs="Arial"/>
          <w:sz w:val="20"/>
          <w:szCs w:val="20"/>
        </w:rPr>
      </w:pPr>
      <w:r w:rsidRPr="005324CB">
        <w:rPr>
          <w:rFonts w:ascii="Arial" w:eastAsia="Arial" w:hAnsi="Arial" w:cs="Arial"/>
          <w:sz w:val="20"/>
          <w:szCs w:val="20"/>
        </w:rPr>
        <w:t>Vš</w:t>
      </w:r>
      <w:r w:rsidR="006D1F29" w:rsidRPr="005324CB">
        <w:rPr>
          <w:rFonts w:ascii="Arial" w:eastAsia="Arial" w:hAnsi="Arial" w:cs="Arial"/>
          <w:sz w:val="20"/>
          <w:szCs w:val="20"/>
        </w:rPr>
        <w:t>echny povrchy, konstrukce, venkovní plochy apod. poškozené v důsledku stavební činnosti budou po provedení prací uvedeny zhotovitelem do původního stavu, v případě zničení budou zhotovitelem nahrazeny novými na náklady zhotovitele.</w:t>
      </w:r>
      <w:r w:rsidR="006D1F29" w:rsidRPr="005324CB">
        <w:rPr>
          <w:rFonts w:ascii="Arial" w:eastAsia="Arial" w:hAnsi="Arial" w:cs="Arial"/>
          <w:color w:val="000000"/>
          <w:sz w:val="20"/>
          <w:szCs w:val="20"/>
        </w:rPr>
        <w:t xml:space="preserve"> </w:t>
      </w:r>
      <w:r w:rsidR="006D1F29" w:rsidRPr="005324CB">
        <w:rPr>
          <w:rFonts w:ascii="Arial" w:eastAsia="Arial" w:hAnsi="Arial" w:cs="Arial"/>
          <w:sz w:val="20"/>
          <w:szCs w:val="20"/>
        </w:rPr>
        <w:t>Zhotovitel se zavazuje, že s ohledem na charakter místa plnění a bezprostřední návaznost zdravotnických oddělení, provede taková opatření, která by maximálně omezila prašnost a hluk na místě plnění na dobu nezbytně nutnou.</w:t>
      </w:r>
    </w:p>
    <w:p w14:paraId="36BA0978" w14:textId="77777777" w:rsidR="006D1F29" w:rsidRPr="005324CB" w:rsidRDefault="006D1F29" w:rsidP="00A4594C">
      <w:pPr>
        <w:keepNext/>
        <w:keepLines/>
        <w:numPr>
          <w:ilvl w:val="0"/>
          <w:numId w:val="61"/>
        </w:numPr>
        <w:spacing w:before="120" w:after="0" w:line="240" w:lineRule="auto"/>
        <w:ind w:left="426" w:hanging="426"/>
        <w:jc w:val="both"/>
        <w:rPr>
          <w:rFonts w:ascii="Arial" w:eastAsia="Arial" w:hAnsi="Arial" w:cs="Arial"/>
          <w:sz w:val="20"/>
          <w:szCs w:val="20"/>
        </w:rPr>
      </w:pPr>
      <w:r w:rsidRPr="005324CB">
        <w:rPr>
          <w:rFonts w:ascii="Arial" w:eastAsia="Arial" w:hAnsi="Arial" w:cs="Arial"/>
          <w:sz w:val="20"/>
          <w:szCs w:val="20"/>
        </w:rPr>
        <w:t>Zhotovitel bude předkládat každý měsíc měsíční zprávu o průběhu stavby (text + foto s uvedením data pořízení).</w:t>
      </w:r>
    </w:p>
    <w:p w14:paraId="1A0A1C15" w14:textId="77777777" w:rsidR="006D1F29" w:rsidRPr="005324CB" w:rsidRDefault="006D1F29" w:rsidP="00A4594C">
      <w:pPr>
        <w:keepNext/>
        <w:keepLines/>
        <w:numPr>
          <w:ilvl w:val="0"/>
          <w:numId w:val="61"/>
        </w:numPr>
        <w:spacing w:before="120" w:after="0" w:line="240" w:lineRule="auto"/>
        <w:ind w:left="426" w:hanging="426"/>
        <w:jc w:val="both"/>
        <w:rPr>
          <w:rFonts w:ascii="Arial" w:eastAsia="Arial" w:hAnsi="Arial" w:cs="Arial"/>
          <w:sz w:val="20"/>
          <w:szCs w:val="20"/>
        </w:rPr>
      </w:pPr>
      <w:r w:rsidRPr="005324CB">
        <w:rPr>
          <w:rFonts w:ascii="Arial" w:eastAsia="Arial" w:hAnsi="Arial" w:cs="Arial"/>
          <w:sz w:val="20"/>
          <w:szCs w:val="20"/>
        </w:rPr>
        <w:t>Zadavatel upozorňuje, že platí přísný zákaz kouření při realizaci stavby, a to v celém areálu nemocnice, vyjma míst k tomu účelu výslovně určených, porušení zákazu bude sankcionováno.</w:t>
      </w:r>
    </w:p>
    <w:p w14:paraId="10E42327" w14:textId="77777777" w:rsidR="006D1F29" w:rsidRPr="005324CB" w:rsidRDefault="006D1F29" w:rsidP="00A4594C">
      <w:pPr>
        <w:numPr>
          <w:ilvl w:val="0"/>
          <w:numId w:val="61"/>
        </w:numPr>
        <w:spacing w:before="240" w:after="120" w:line="240" w:lineRule="auto"/>
        <w:ind w:left="426" w:hanging="426"/>
        <w:jc w:val="both"/>
        <w:rPr>
          <w:rFonts w:ascii="Arial" w:eastAsia="Arial" w:hAnsi="Arial" w:cs="Arial"/>
          <w:color w:val="000000"/>
          <w:sz w:val="20"/>
          <w:szCs w:val="20"/>
        </w:rPr>
      </w:pPr>
      <w:r w:rsidRPr="005324CB">
        <w:rPr>
          <w:rFonts w:ascii="Arial" w:eastAsia="Arial" w:hAnsi="Arial" w:cs="Arial"/>
          <w:color w:val="000000"/>
          <w:sz w:val="20"/>
          <w:szCs w:val="20"/>
        </w:rPr>
        <w:t>Předmětem smlouvy je závazek zhotovitele svým jménem na svůj náklad a odpovědnost ve sjednaných termínech zhotovit a dokončit dílo dále specifikované je předat objednateli sjednaným způsobem. Objednatel se zavazuje řádně zhotovené dílo převzít a zaplatit za něj sjednanou cenu ve výši a za podmínek dále stanovených.</w:t>
      </w:r>
    </w:p>
    <w:p w14:paraId="1B255AA0" w14:textId="77777777" w:rsidR="006D1F29" w:rsidRPr="00705847" w:rsidRDefault="006D1F29" w:rsidP="00705847">
      <w:pPr>
        <w:numPr>
          <w:ilvl w:val="0"/>
          <w:numId w:val="61"/>
        </w:numPr>
        <w:spacing w:before="120" w:after="0" w:line="240" w:lineRule="auto"/>
        <w:ind w:left="426" w:hanging="568"/>
        <w:jc w:val="both"/>
        <w:rPr>
          <w:rFonts w:ascii="Arial" w:eastAsia="Arial" w:hAnsi="Arial" w:cs="Arial"/>
          <w:sz w:val="20"/>
          <w:szCs w:val="20"/>
        </w:rPr>
      </w:pPr>
      <w:r w:rsidRPr="005324CB">
        <w:rPr>
          <w:rFonts w:ascii="Arial" w:eastAsia="Arial" w:hAnsi="Arial" w:cs="Arial"/>
          <w:sz w:val="20"/>
          <w:szCs w:val="20"/>
        </w:rPr>
        <w:t>Není-li uvedeno jinak, jsou veškeré činnosti potřebné k realizaci účelu této smlouvy označeny souhrnně jako „dílo“.</w:t>
      </w:r>
      <w:r w:rsidRPr="00705847">
        <w:rPr>
          <w:rFonts w:ascii="Arial" w:eastAsia="Arial" w:hAnsi="Arial" w:cs="Arial"/>
          <w:sz w:val="20"/>
          <w:szCs w:val="20"/>
        </w:rPr>
        <w:t xml:space="preserve"> </w:t>
      </w:r>
    </w:p>
    <w:p w14:paraId="03125C3C" w14:textId="77777777" w:rsidR="006D1F29" w:rsidRPr="005324CB" w:rsidRDefault="006D1F29" w:rsidP="00705847">
      <w:pPr>
        <w:numPr>
          <w:ilvl w:val="0"/>
          <w:numId w:val="61"/>
        </w:numPr>
        <w:spacing w:before="120" w:after="0" w:line="240" w:lineRule="auto"/>
        <w:ind w:left="426" w:hanging="568"/>
        <w:jc w:val="both"/>
        <w:rPr>
          <w:rFonts w:ascii="Arial" w:eastAsia="Arial" w:hAnsi="Arial" w:cs="Arial"/>
          <w:sz w:val="20"/>
          <w:szCs w:val="20"/>
        </w:rPr>
      </w:pPr>
      <w:r w:rsidRPr="005324CB">
        <w:rPr>
          <w:rFonts w:ascii="Arial" w:eastAsia="Arial" w:hAnsi="Arial" w:cs="Arial"/>
          <w:sz w:val="20"/>
          <w:szCs w:val="20"/>
        </w:rPr>
        <w:t>Součástí díla je dále zpracování níže uvedených dokumentací včetně předání ve dvou tištěných paré a jedno paré v elektronické podobě na záznamovém nosiči USB flash disk ve formátu *pdf a *dwg nebo v jiném přepisovatelném formátu:</w:t>
      </w:r>
    </w:p>
    <w:p w14:paraId="72690E6F"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dokumentace skutečného provedení stavby podle stavebního zákona č. 283/2021 Sb., ve znění pozdějších předpisů;</w:t>
      </w:r>
    </w:p>
    <w:p w14:paraId="435BB1B6"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dokumentace pro zkušební provoz obsahující doklady veškerých předepsaných zkoušek včetně vystavení dokladů o jejich provedení, dále atesty, certifikáty, prohlášení o shodě, měření hluku apod.;</w:t>
      </w:r>
    </w:p>
    <w:p w14:paraId="2FBD6790"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p>
    <w:p w14:paraId="103ACDFE"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Zhotovitel</w:t>
      </w:r>
      <w:r w:rsidRPr="004469D7">
        <w:rPr>
          <w:rFonts w:ascii="Arial" w:eastAsia="Arial" w:hAnsi="Arial" w:cs="Arial"/>
          <w:color w:val="000000"/>
          <w:sz w:val="20"/>
          <w:szCs w:val="20"/>
        </w:rPr>
        <w:t xml:space="preserve"> se zavazuje dodržovat předpisy o bezpečnosti práce a ochrany zdraví při práci a požární ochrany, a dále předpisy pracovněprávní dle článku 8 bodu 8. této smlouvy.</w:t>
      </w:r>
    </w:p>
    <w:p w14:paraId="3AFD321C"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V průběhu realizace úprav je nutné od sebe oddělit stavební práce a ostatní prostory v budově, které budou v průběhu provádění stavebních prací v provozu k tomu určeném.</w:t>
      </w:r>
    </w:p>
    <w:p w14:paraId="1E7835CA"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Pracovní doba dodavatele je možná od 7:00 do 20:00 hod. (pondělí až neděle). Mimo tuto dobu pouze na základě dohody s vedením nemocnice. Hlučné práce je možné provádět pouze v pracovních dnech, a to v době od 7:00 do 18:00 hodin.</w:t>
      </w:r>
    </w:p>
    <w:p w14:paraId="04B44327"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Dodavatel se zavazuje, s ohledem na charakter místa plnění, k provedení takových opatření, která by maximálně omezila prašnost a hluk na staveništi na dobu nezbytně nutnou.</w:t>
      </w:r>
    </w:p>
    <w:p w14:paraId="223B7033" w14:textId="77777777" w:rsidR="00A4594C"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774CB10C" w14:textId="77DADC1E"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 xml:space="preserve">Předmět díla vymezený v tomto </w:t>
      </w:r>
      <w:r w:rsidR="00A4594C" w:rsidRPr="004469D7">
        <w:rPr>
          <w:rFonts w:ascii="Arial" w:eastAsia="Arial" w:hAnsi="Arial" w:cs="Arial"/>
          <w:sz w:val="20"/>
          <w:szCs w:val="20"/>
        </w:rPr>
        <w:t>článku</w:t>
      </w:r>
      <w:r w:rsidRPr="004469D7">
        <w:rPr>
          <w:rFonts w:ascii="Arial" w:eastAsia="Arial" w:hAnsi="Arial" w:cs="Arial"/>
          <w:sz w:val="20"/>
          <w:szCs w:val="20"/>
        </w:rPr>
        <w:t xml:space="preserve"> dále tvoří zejména:</w:t>
      </w:r>
    </w:p>
    <w:p w14:paraId="5431160A" w14:textId="77777777" w:rsidR="006D1F29" w:rsidRPr="004469D7" w:rsidRDefault="006D1F29" w:rsidP="003B0ABC">
      <w:pPr>
        <w:numPr>
          <w:ilvl w:val="0"/>
          <w:numId w:val="55"/>
        </w:numPr>
        <w:tabs>
          <w:tab w:val="left" w:pos="1080"/>
        </w:tabs>
        <w:spacing w:before="60" w:after="0" w:line="240" w:lineRule="auto"/>
        <w:ind w:left="924" w:hanging="357"/>
        <w:rPr>
          <w:rFonts w:ascii="Arial" w:eastAsia="Arial" w:hAnsi="Arial" w:cs="Arial"/>
          <w:color w:val="000000"/>
          <w:sz w:val="20"/>
          <w:szCs w:val="20"/>
        </w:rPr>
      </w:pPr>
      <w:r w:rsidRPr="004469D7">
        <w:rPr>
          <w:rFonts w:ascii="Arial" w:eastAsia="Arial" w:hAnsi="Arial" w:cs="Arial"/>
          <w:color w:val="000000"/>
          <w:sz w:val="20"/>
          <w:szCs w:val="20"/>
        </w:rPr>
        <w:t xml:space="preserve">vybudování a odstranění zařízení staveniště včetně zřízení rozvodů, spotřeby a provoz přípojek médií a energií během provádění stavby; </w:t>
      </w:r>
    </w:p>
    <w:p w14:paraId="7A27610F" w14:textId="77777777" w:rsidR="006D1F29" w:rsidRPr="004469D7" w:rsidRDefault="006D1F29" w:rsidP="003B0ABC">
      <w:pPr>
        <w:numPr>
          <w:ilvl w:val="0"/>
          <w:numId w:val="55"/>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provádění a řízení stavebních prací;</w:t>
      </w:r>
    </w:p>
    <w:p w14:paraId="53C37E13"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 xml:space="preserve">zajištění provizorního i trvalého dopravního značení včetně jeho projednání a projednání a zpracování DIO, pokud bude k realizaci záměru třeba; </w:t>
      </w:r>
    </w:p>
    <w:p w14:paraId="0DC88209"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obstarání zařízení a materiálu, dopravy, dodávek, proclení, zdanění, skladování, pojištění;</w:t>
      </w:r>
    </w:p>
    <w:p w14:paraId="603152A8"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vedení deníku stavby;</w:t>
      </w:r>
    </w:p>
    <w:p w14:paraId="5F3CEA7F"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pasportizace dotčeného prostoru stavbou před zahájením prací;</w:t>
      </w:r>
    </w:p>
    <w:p w14:paraId="3EFCE074"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 xml:space="preserve">zajištění bezpečnostních opatření </w:t>
      </w:r>
      <w:r w:rsidRPr="004469D7">
        <w:rPr>
          <w:rFonts w:ascii="Arial" w:eastAsia="Arial" w:hAnsi="Arial" w:cs="Arial"/>
          <w:sz w:val="20"/>
          <w:szCs w:val="20"/>
        </w:rPr>
        <w:t>včetně zajištění a podepření bouraných konstrukcí, odpojení stávajících rozvodů při bouracích pracích</w:t>
      </w:r>
      <w:r w:rsidRPr="004469D7">
        <w:rPr>
          <w:rFonts w:ascii="Arial" w:eastAsia="Arial" w:hAnsi="Arial" w:cs="Arial"/>
          <w:color w:val="000000"/>
          <w:sz w:val="20"/>
          <w:szCs w:val="20"/>
        </w:rPr>
        <w:t>;</w:t>
      </w:r>
    </w:p>
    <w:p w14:paraId="063BA593"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průběžný odvoz stavebního odpadu vzniklého při realizaci zakázky, zajištění jeho dočasného nebo trvalého uložení, resp. převzetí těchto odpadů do vlastnictví osobě oprávněné k jejich převzetí podle zákona č. 541/2020 Sb., o odpadech, v platném znění, není-li touto osobou přímo dodavatel;</w:t>
      </w:r>
    </w:p>
    <w:p w14:paraId="394BAD4D"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provádění denního úklidu pracoviště, průběžné odstraňování znečištění komunikací a škod na nich;</w:t>
      </w:r>
    </w:p>
    <w:p w14:paraId="274445F4"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 xml:space="preserve">zajištění všech nezbytných průzkumů nutných pro řádné provedení a dokončení díla; </w:t>
      </w:r>
    </w:p>
    <w:p w14:paraId="013C7976"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vzorkování materiálů a výrobků před zabudováním do díla předkládané na výzvu zadavatele v dostatečném předstihu k posouzení a ke schválení;</w:t>
      </w:r>
    </w:p>
    <w:p w14:paraId="080C52DA"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vypracování a předkládání k odsouhlasení pracovně-technologických postupů na výzvu zadavatele;</w:t>
      </w:r>
    </w:p>
    <w:p w14:paraId="5BD32466"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zabezpečení požadovaných znaků jakosti a metodiky jejich prokázání včetně příslušných zkoušek;</w:t>
      </w:r>
    </w:p>
    <w:p w14:paraId="4E285307" w14:textId="77777777" w:rsidR="006D1F29" w:rsidRPr="00CF650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zpracování a dodání provozních či jiných předpisů pro provoz a údržbu díla;</w:t>
      </w:r>
    </w:p>
    <w:p w14:paraId="7C062056" w14:textId="77777777" w:rsidR="006D1F29" w:rsidRPr="00CF650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sz w:val="20"/>
          <w:szCs w:val="20"/>
        </w:rPr>
        <w:t xml:space="preserve">koordinace veškerých dodávek během výstavby i zkušebního provozu; </w:t>
      </w:r>
    </w:p>
    <w:p w14:paraId="1213798F"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zaškolení pracovníků uživatele;</w:t>
      </w:r>
    </w:p>
    <w:p w14:paraId="102B0F3C"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dokončení stavby pro uvedení do trvalého provozu;</w:t>
      </w:r>
    </w:p>
    <w:p w14:paraId="5EF431AF"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dokumentace skutečného provedení díla;</w:t>
      </w:r>
    </w:p>
    <w:p w14:paraId="5922EBF3"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poskytnutí záruk na celé dílo v délce 5 let;</w:t>
      </w:r>
    </w:p>
    <w:p w14:paraId="2BC2C044"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odstraňování vad v záruční době;</w:t>
      </w:r>
    </w:p>
    <w:p w14:paraId="6956B543"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zkušební provoz – provedení všech předepsaných a funkčních zkoušek, včetně vystavení dokladů a jejich provedení;</w:t>
      </w:r>
    </w:p>
    <w:p w14:paraId="3E74ACE6"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funkční zkoušky všech instalovaných technologií a technologických celků; </w:t>
      </w:r>
    </w:p>
    <w:p w14:paraId="1D19BA11"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zpracování výrobní / dílenské dokumentace; </w:t>
      </w:r>
    </w:p>
    <w:p w14:paraId="7F03CEBA"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provádění průběžných testů a komplexních zkoušek;</w:t>
      </w:r>
    </w:p>
    <w:p w14:paraId="501EAA62"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sumarizace podkladů pro povolení zkušebního provozu; </w:t>
      </w:r>
    </w:p>
    <w:p w14:paraId="437B5256"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příprava dokladů a zajištění povolení zkušebního provozu díla (i jeho dílčí části) včetně sepsání a podání žádostí a účasti na prohlídce.</w:t>
      </w:r>
    </w:p>
    <w:p w14:paraId="09A21CCA" w14:textId="73DB49B9" w:rsidR="00B63AAF" w:rsidRPr="00A4594C" w:rsidRDefault="006D1F29" w:rsidP="00A4594C">
      <w:pPr>
        <w:pStyle w:val="Nadpis1"/>
        <w:numPr>
          <w:ilvl w:val="0"/>
          <w:numId w:val="40"/>
        </w:numPr>
        <w:ind w:left="426" w:hanging="426"/>
        <w:jc w:val="both"/>
        <w:rPr>
          <w:rFonts w:cs="Arial"/>
          <w:b w:val="0"/>
          <w:sz w:val="20"/>
          <w:u w:val="single"/>
        </w:rPr>
      </w:pPr>
      <w:r w:rsidRPr="00A4594C">
        <w:rPr>
          <w:rFonts w:cs="Arial"/>
          <w:b w:val="0"/>
          <w:sz w:val="20"/>
          <w:u w:val="single"/>
        </w:rPr>
        <w:t>Technická kritéria</w:t>
      </w:r>
      <w:r w:rsidR="00B63AAF" w:rsidRPr="00A4594C">
        <w:rPr>
          <w:rFonts w:cs="Arial"/>
          <w:b w:val="0"/>
          <w:sz w:val="20"/>
          <w:u w:val="single"/>
        </w:rPr>
        <w:t xml:space="preserve"> na předmět díla:</w:t>
      </w:r>
    </w:p>
    <w:bookmarkEnd w:id="2"/>
    <w:bookmarkEnd w:id="3"/>
    <w:bookmarkEnd w:id="4"/>
    <w:bookmarkEnd w:id="5"/>
    <w:bookmarkEnd w:id="6"/>
    <w:bookmarkEnd w:id="7"/>
    <w:bookmarkEnd w:id="8"/>
    <w:p w14:paraId="20DBFB70" w14:textId="77777777" w:rsidR="006D1F29" w:rsidRPr="00CF6507" w:rsidRDefault="006D1F29" w:rsidP="003B0ABC">
      <w:pPr>
        <w:numPr>
          <w:ilvl w:val="0"/>
          <w:numId w:val="58"/>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zhotovitel musí splnit standardy provedení podle obecně závazných norem, které se k předmětu díla vztahují;</w:t>
      </w:r>
    </w:p>
    <w:p w14:paraId="3249CBFC" w14:textId="77777777" w:rsidR="006D1F29" w:rsidRPr="00CF6507" w:rsidRDefault="006D1F29" w:rsidP="003B0ABC">
      <w:pPr>
        <w:numPr>
          <w:ilvl w:val="0"/>
          <w:numId w:val="58"/>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 xml:space="preserve">napojení na stávající inženýrské sítě musí splňovat kritéria správců sítí (zhotovitel zajistí jejich převzetí); </w:t>
      </w:r>
    </w:p>
    <w:p w14:paraId="54234349" w14:textId="77777777" w:rsidR="006D1F29" w:rsidRPr="00CF6507" w:rsidRDefault="006D1F29" w:rsidP="003B0ABC">
      <w:pPr>
        <w:numPr>
          <w:ilvl w:val="0"/>
          <w:numId w:val="58"/>
        </w:numPr>
        <w:tabs>
          <w:tab w:val="left" w:pos="0"/>
        </w:tabs>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 xml:space="preserve">použité výrobky musí splňovat ustanovení Nařízení vlády č. 163/2002 Sb. o technických požadavcích na stavební výrobky. </w:t>
      </w:r>
    </w:p>
    <w:p w14:paraId="67D91EF5" w14:textId="77777777"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Předmět díla bude proveden v nejlepší kvalitě a v souladu s příslušnými normami a předpisy platnými a účinnými v době provádění díla.</w:t>
      </w:r>
    </w:p>
    <w:p w14:paraId="0F859C3C" w14:textId="77777777"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w:t>
      </w:r>
    </w:p>
    <w:p w14:paraId="6A69A2FF" w14:textId="2B5EBA46"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Stavební práce budou zhotovitelem zabezpečeny v celém rozsahu zadávací dokumentace a v souladu s příslušnými platnými ČSN souvisejícími s plněním předmětu zakázky.</w:t>
      </w:r>
    </w:p>
    <w:p w14:paraId="5B83CA66" w14:textId="77777777" w:rsidR="00337995" w:rsidRPr="00A4594C" w:rsidRDefault="00065AE8">
      <w:pPr>
        <w:spacing w:before="360" w:after="0" w:line="240" w:lineRule="auto"/>
        <w:jc w:val="center"/>
        <w:rPr>
          <w:rFonts w:ascii="Arial" w:eastAsia="Arial" w:hAnsi="Arial" w:cs="Arial"/>
          <w:b/>
          <w:sz w:val="20"/>
          <w:szCs w:val="20"/>
          <w:u w:val="single"/>
        </w:rPr>
      </w:pPr>
      <w:r w:rsidRPr="00A4594C">
        <w:rPr>
          <w:rFonts w:ascii="Arial" w:eastAsia="Arial" w:hAnsi="Arial" w:cs="Arial"/>
          <w:b/>
          <w:color w:val="000000"/>
          <w:sz w:val="20"/>
          <w:szCs w:val="20"/>
        </w:rPr>
        <w:t>Článek 5</w:t>
      </w:r>
    </w:p>
    <w:p w14:paraId="69F89B38" w14:textId="77777777" w:rsidR="00337995" w:rsidRPr="00CF5FCD" w:rsidRDefault="00065AE8">
      <w:pPr>
        <w:spacing w:after="120" w:line="240" w:lineRule="auto"/>
        <w:jc w:val="center"/>
        <w:rPr>
          <w:rFonts w:ascii="Arial" w:eastAsia="Arial" w:hAnsi="Arial" w:cs="Arial"/>
          <w:b/>
          <w:sz w:val="20"/>
        </w:rPr>
      </w:pPr>
      <w:r w:rsidRPr="00CF5FCD">
        <w:rPr>
          <w:rFonts w:ascii="Arial" w:eastAsia="Arial" w:hAnsi="Arial" w:cs="Arial"/>
          <w:b/>
          <w:sz w:val="20"/>
        </w:rPr>
        <w:t>Termíny plnění</w:t>
      </w:r>
    </w:p>
    <w:p w14:paraId="0430AA2D" w14:textId="77777777" w:rsidR="00712CE3" w:rsidRPr="00CF6507" w:rsidRDefault="00712CE3" w:rsidP="003B0ABC">
      <w:pPr>
        <w:pStyle w:val="Odstavec"/>
        <w:numPr>
          <w:ilvl w:val="0"/>
          <w:numId w:val="38"/>
        </w:numPr>
        <w:tabs>
          <w:tab w:val="clear" w:pos="360"/>
        </w:tabs>
        <w:spacing w:after="120"/>
        <w:ind w:left="567" w:hanging="567"/>
        <w:rPr>
          <w:rFonts w:ascii="Arial" w:hAnsi="Arial" w:cs="Arial"/>
          <w:noProof w:val="0"/>
          <w:color w:val="auto"/>
          <w:sz w:val="20"/>
        </w:rPr>
      </w:pPr>
      <w:r w:rsidRPr="00CF5FCD">
        <w:rPr>
          <w:rFonts w:ascii="Arial" w:hAnsi="Arial" w:cs="Arial"/>
          <w:noProof w:val="0"/>
          <w:color w:val="auto"/>
          <w:sz w:val="20"/>
        </w:rPr>
        <w:t>Zhotovitel zahájí plnění díla dle této smlouvy na základě výzvy objednatele</w:t>
      </w:r>
      <w:r w:rsidRPr="00CF5FCD">
        <w:rPr>
          <w:rFonts w:ascii="Arial" w:hAnsi="Arial" w:cs="Arial"/>
          <w:noProof w:val="0"/>
          <w:color w:val="auto"/>
          <w:sz w:val="20"/>
          <w:lang w:val="cs-CZ"/>
        </w:rPr>
        <w:t>, pokud smlouva nestanoví jinak</w:t>
      </w:r>
      <w:r w:rsidRPr="00CF5FCD">
        <w:rPr>
          <w:rFonts w:ascii="Arial" w:hAnsi="Arial" w:cs="Arial"/>
          <w:noProof w:val="0"/>
          <w:color w:val="auto"/>
          <w:sz w:val="20"/>
        </w:rPr>
        <w:t xml:space="preserve">. Výzva ve smyslu tohoto ustanovení může být učiněna osobou oprávněnou jednat za objednatele ve věcech </w:t>
      </w:r>
      <w:r w:rsidRPr="00CF5FCD">
        <w:rPr>
          <w:rFonts w:ascii="Arial" w:hAnsi="Arial" w:cs="Arial"/>
          <w:noProof w:val="0"/>
          <w:color w:val="auto"/>
          <w:sz w:val="20"/>
          <w:lang w:val="cs-CZ"/>
        </w:rPr>
        <w:t>technických a věcech plnění</w:t>
      </w:r>
      <w:r w:rsidRPr="00CF5FCD">
        <w:rPr>
          <w:rFonts w:ascii="Arial" w:hAnsi="Arial" w:cs="Arial"/>
          <w:noProof w:val="0"/>
          <w:color w:val="auto"/>
          <w:sz w:val="20"/>
        </w:rPr>
        <w:t xml:space="preserve"> a musí být učiněna písemnou formou. Za písemnou formu se </w:t>
      </w:r>
      <w:r w:rsidRPr="00CF6507">
        <w:rPr>
          <w:rFonts w:ascii="Arial" w:hAnsi="Arial" w:cs="Arial"/>
          <w:noProof w:val="0"/>
          <w:color w:val="auto"/>
          <w:sz w:val="20"/>
        </w:rPr>
        <w:t>považuje i e-mail.</w:t>
      </w:r>
    </w:p>
    <w:p w14:paraId="59FD29A2" w14:textId="77777777" w:rsidR="00712CE3" w:rsidRPr="00CF6507" w:rsidRDefault="00712CE3" w:rsidP="003B0ABC">
      <w:pPr>
        <w:pStyle w:val="Odstavec"/>
        <w:numPr>
          <w:ilvl w:val="0"/>
          <w:numId w:val="38"/>
        </w:numPr>
        <w:tabs>
          <w:tab w:val="clear" w:pos="360"/>
        </w:tabs>
        <w:ind w:left="567" w:hanging="567"/>
        <w:rPr>
          <w:rFonts w:ascii="Arial" w:hAnsi="Arial" w:cs="Arial"/>
          <w:noProof w:val="0"/>
          <w:color w:val="auto"/>
          <w:sz w:val="20"/>
          <w:u w:val="single"/>
        </w:rPr>
      </w:pPr>
      <w:r w:rsidRPr="00CF6507">
        <w:rPr>
          <w:rFonts w:ascii="Arial" w:hAnsi="Arial" w:cs="Arial"/>
          <w:noProof w:val="0"/>
          <w:color w:val="auto"/>
          <w:sz w:val="20"/>
          <w:u w:val="single"/>
        </w:rPr>
        <w:t>Zhotovitel provede dílo v následujících termínech:</w:t>
      </w:r>
    </w:p>
    <w:p w14:paraId="3AF499F6" w14:textId="77777777" w:rsidR="00CF6507" w:rsidRPr="00CF6507" w:rsidRDefault="00CF6507" w:rsidP="00CF6507">
      <w:pPr>
        <w:pStyle w:val="Odstavec"/>
        <w:ind w:left="567" w:firstLine="0"/>
        <w:rPr>
          <w:rFonts w:ascii="Arial" w:hAnsi="Arial" w:cs="Arial"/>
          <w:noProof w:val="0"/>
          <w:color w:val="auto"/>
          <w:sz w:val="20"/>
        </w:rPr>
      </w:pPr>
    </w:p>
    <w:p w14:paraId="31A500D9" w14:textId="77777777" w:rsidR="006D1F29" w:rsidRPr="00CF6507" w:rsidRDefault="006D1F29" w:rsidP="006E422E">
      <w:pPr>
        <w:numPr>
          <w:ilvl w:val="0"/>
          <w:numId w:val="49"/>
        </w:numPr>
        <w:spacing w:after="0" w:line="276" w:lineRule="auto"/>
        <w:ind w:left="432" w:firstLine="135"/>
        <w:jc w:val="both"/>
        <w:rPr>
          <w:rFonts w:ascii="Arial" w:hAnsi="Arial" w:cs="Arial"/>
          <w:sz w:val="20"/>
          <w:szCs w:val="20"/>
        </w:rPr>
      </w:pPr>
      <w:r w:rsidRPr="00CF6507">
        <w:rPr>
          <w:rFonts w:ascii="Arial" w:hAnsi="Arial" w:cs="Arial"/>
          <w:sz w:val="20"/>
          <w:szCs w:val="20"/>
        </w:rPr>
        <w:t xml:space="preserve">Plnění bude zahájeno </w:t>
      </w:r>
      <w:r w:rsidRPr="00CF6507">
        <w:rPr>
          <w:rFonts w:ascii="Arial" w:hAnsi="Arial" w:cs="Arial"/>
          <w:b/>
          <w:bCs/>
          <w:sz w:val="20"/>
          <w:szCs w:val="20"/>
        </w:rPr>
        <w:t>na základě písemné výzvy objednatele</w:t>
      </w:r>
      <w:r w:rsidRPr="00CF6507">
        <w:rPr>
          <w:rFonts w:ascii="Arial" w:hAnsi="Arial" w:cs="Arial"/>
          <w:sz w:val="20"/>
          <w:szCs w:val="20"/>
        </w:rPr>
        <w:t xml:space="preserve">. </w:t>
      </w:r>
    </w:p>
    <w:p w14:paraId="221E4C9E" w14:textId="77777777" w:rsidR="006D1F29" w:rsidRPr="00CF6507" w:rsidRDefault="006D1F29" w:rsidP="006E422E">
      <w:pPr>
        <w:spacing w:after="0" w:line="276" w:lineRule="auto"/>
        <w:ind w:firstLine="135"/>
        <w:jc w:val="both"/>
        <w:rPr>
          <w:rFonts w:ascii="Arial" w:hAnsi="Arial" w:cs="Arial"/>
          <w:sz w:val="20"/>
          <w:szCs w:val="20"/>
        </w:rPr>
      </w:pPr>
    </w:p>
    <w:p w14:paraId="55BBCC8E" w14:textId="77777777" w:rsidR="006E422E" w:rsidRPr="00CF6507" w:rsidRDefault="006D1F29" w:rsidP="006E422E">
      <w:pPr>
        <w:numPr>
          <w:ilvl w:val="0"/>
          <w:numId w:val="49"/>
        </w:numPr>
        <w:spacing w:after="0" w:line="276" w:lineRule="auto"/>
        <w:ind w:left="432" w:firstLine="135"/>
        <w:jc w:val="both"/>
        <w:rPr>
          <w:rFonts w:ascii="Arial" w:hAnsi="Arial" w:cs="Arial"/>
          <w:sz w:val="20"/>
          <w:szCs w:val="20"/>
        </w:rPr>
      </w:pPr>
      <w:r w:rsidRPr="00CF6507">
        <w:rPr>
          <w:rFonts w:ascii="Arial" w:hAnsi="Arial" w:cs="Arial"/>
          <w:sz w:val="20"/>
          <w:szCs w:val="20"/>
        </w:rPr>
        <w:t xml:space="preserve">Zhotovitel je povinen </w:t>
      </w:r>
      <w:r w:rsidRPr="00CF6507">
        <w:rPr>
          <w:rFonts w:ascii="Arial" w:hAnsi="Arial" w:cs="Arial"/>
          <w:b/>
          <w:bCs/>
          <w:sz w:val="20"/>
          <w:szCs w:val="20"/>
        </w:rPr>
        <w:t>převzít dílo</w:t>
      </w:r>
      <w:r w:rsidRPr="00CF6507">
        <w:rPr>
          <w:rFonts w:ascii="Arial" w:hAnsi="Arial" w:cs="Arial"/>
          <w:sz w:val="20"/>
          <w:szCs w:val="20"/>
        </w:rPr>
        <w:t xml:space="preserve"> od objednatele a </w:t>
      </w:r>
      <w:r w:rsidRPr="00CF6507">
        <w:rPr>
          <w:rFonts w:ascii="Arial" w:hAnsi="Arial" w:cs="Arial"/>
          <w:b/>
          <w:bCs/>
          <w:sz w:val="20"/>
          <w:szCs w:val="20"/>
        </w:rPr>
        <w:t>zahájit provádění díla</w:t>
      </w:r>
      <w:r w:rsidRPr="00CF6507">
        <w:rPr>
          <w:rFonts w:ascii="Arial" w:hAnsi="Arial" w:cs="Arial"/>
          <w:sz w:val="20"/>
          <w:szCs w:val="20"/>
        </w:rPr>
        <w:t xml:space="preserve"> do 7 pracovních dnů od </w:t>
      </w:r>
    </w:p>
    <w:p w14:paraId="7F6DFD52" w14:textId="150EF12B" w:rsidR="006D1F29" w:rsidRPr="00CF6507" w:rsidRDefault="006E422E" w:rsidP="006E422E">
      <w:pPr>
        <w:spacing w:after="0" w:line="276" w:lineRule="auto"/>
        <w:jc w:val="both"/>
        <w:rPr>
          <w:rFonts w:ascii="Arial" w:hAnsi="Arial" w:cs="Arial"/>
          <w:sz w:val="20"/>
          <w:szCs w:val="20"/>
        </w:rPr>
      </w:pPr>
      <w:r w:rsidRPr="00CF6507">
        <w:rPr>
          <w:rFonts w:ascii="Arial" w:hAnsi="Arial" w:cs="Arial"/>
          <w:sz w:val="20"/>
          <w:szCs w:val="20"/>
        </w:rPr>
        <w:t xml:space="preserve">             </w:t>
      </w:r>
      <w:r w:rsidR="006D1F29" w:rsidRPr="00CF6507">
        <w:rPr>
          <w:rFonts w:ascii="Arial" w:hAnsi="Arial" w:cs="Arial"/>
          <w:sz w:val="20"/>
          <w:szCs w:val="20"/>
        </w:rPr>
        <w:t xml:space="preserve">výzvy objednatele k jeho převzetí. </w:t>
      </w:r>
    </w:p>
    <w:p w14:paraId="399C2E46" w14:textId="77777777" w:rsidR="006D1F29" w:rsidRPr="00CF6507" w:rsidRDefault="006D1F29" w:rsidP="006E422E">
      <w:pPr>
        <w:spacing w:after="0" w:line="276" w:lineRule="auto"/>
        <w:ind w:firstLine="135"/>
        <w:jc w:val="both"/>
        <w:rPr>
          <w:rFonts w:ascii="Arial" w:hAnsi="Arial" w:cs="Arial"/>
          <w:sz w:val="20"/>
          <w:szCs w:val="20"/>
        </w:rPr>
      </w:pPr>
    </w:p>
    <w:p w14:paraId="37A7F418" w14:textId="77777777" w:rsidR="006D1F29" w:rsidRPr="00CF6507" w:rsidRDefault="006D1F29" w:rsidP="006E422E">
      <w:pPr>
        <w:numPr>
          <w:ilvl w:val="0"/>
          <w:numId w:val="49"/>
        </w:numPr>
        <w:spacing w:after="0" w:line="276" w:lineRule="auto"/>
        <w:ind w:left="432" w:firstLine="135"/>
        <w:jc w:val="both"/>
        <w:rPr>
          <w:rFonts w:ascii="Arial" w:hAnsi="Arial" w:cs="Arial"/>
          <w:b/>
          <w:bCs/>
          <w:sz w:val="20"/>
          <w:szCs w:val="20"/>
        </w:rPr>
      </w:pPr>
      <w:r w:rsidRPr="00CF6507">
        <w:rPr>
          <w:rFonts w:ascii="Arial" w:hAnsi="Arial" w:cs="Arial"/>
          <w:sz w:val="20"/>
          <w:szCs w:val="20"/>
        </w:rPr>
        <w:t xml:space="preserve">Předání dokončeného </w:t>
      </w:r>
      <w:proofErr w:type="gramStart"/>
      <w:r w:rsidRPr="00CF6507">
        <w:rPr>
          <w:rFonts w:ascii="Arial" w:hAnsi="Arial" w:cs="Arial"/>
          <w:sz w:val="20"/>
          <w:szCs w:val="20"/>
        </w:rPr>
        <w:t xml:space="preserve">díla - </w:t>
      </w:r>
      <w:r w:rsidRPr="00CF6507">
        <w:rPr>
          <w:rFonts w:ascii="Arial" w:hAnsi="Arial" w:cs="Arial"/>
          <w:b/>
          <w:bCs/>
          <w:sz w:val="20"/>
          <w:szCs w:val="20"/>
        </w:rPr>
        <w:t>do</w:t>
      </w:r>
      <w:proofErr w:type="gramEnd"/>
      <w:r w:rsidRPr="00CF6507">
        <w:rPr>
          <w:rFonts w:ascii="Arial" w:hAnsi="Arial" w:cs="Arial"/>
          <w:b/>
          <w:bCs/>
          <w:sz w:val="20"/>
          <w:szCs w:val="20"/>
        </w:rPr>
        <w:t xml:space="preserve"> 12 týdnů od výzvy objednatele.</w:t>
      </w:r>
    </w:p>
    <w:p w14:paraId="414C0D31" w14:textId="77777777" w:rsidR="006D1F29" w:rsidRPr="00CF6507" w:rsidRDefault="006D1F29" w:rsidP="006D1F29">
      <w:pPr>
        <w:pStyle w:val="Odstavecseseznamem"/>
        <w:spacing w:line="276" w:lineRule="auto"/>
        <w:rPr>
          <w:rFonts w:ascii="Arial" w:hAnsi="Arial" w:cs="Arial"/>
          <w:b/>
          <w:bCs/>
          <w:sz w:val="20"/>
          <w:szCs w:val="20"/>
        </w:rPr>
      </w:pPr>
    </w:p>
    <w:p w14:paraId="67FBDCBF" w14:textId="0E6404EE" w:rsidR="00712CE3" w:rsidRPr="00CF6507" w:rsidRDefault="00712CE3" w:rsidP="00CF6507">
      <w:pPr>
        <w:widowControl w:val="0"/>
        <w:numPr>
          <w:ilvl w:val="0"/>
          <w:numId w:val="38"/>
        </w:numPr>
        <w:tabs>
          <w:tab w:val="clear" w:pos="360"/>
        </w:tabs>
        <w:autoSpaceDE w:val="0"/>
        <w:autoSpaceDN w:val="0"/>
        <w:spacing w:after="120" w:line="276" w:lineRule="auto"/>
        <w:ind w:left="567" w:hanging="567"/>
        <w:jc w:val="both"/>
        <w:rPr>
          <w:rFonts w:ascii="Arial" w:hAnsi="Arial" w:cs="Arial"/>
          <w:sz w:val="20"/>
          <w:szCs w:val="20"/>
        </w:rPr>
      </w:pPr>
      <w:r w:rsidRPr="00CF6507">
        <w:rPr>
          <w:rFonts w:ascii="Arial" w:hAnsi="Arial" w:cs="Arial"/>
          <w:sz w:val="20"/>
          <w:szCs w:val="20"/>
        </w:rPr>
        <w:t xml:space="preserve">Zhotovitel předloží časový harmonogram plnění </w:t>
      </w:r>
      <w:r w:rsidR="00B95103" w:rsidRPr="00CF6507">
        <w:rPr>
          <w:rFonts w:ascii="Arial" w:hAnsi="Arial" w:cs="Arial"/>
          <w:sz w:val="20"/>
          <w:szCs w:val="20"/>
        </w:rPr>
        <w:t>předmětu této smlouvy</w:t>
      </w:r>
      <w:r w:rsidRPr="00CF6507">
        <w:rPr>
          <w:rFonts w:ascii="Arial" w:hAnsi="Arial" w:cs="Arial"/>
          <w:sz w:val="20"/>
          <w:szCs w:val="20"/>
        </w:rPr>
        <w:t xml:space="preserve"> v podrobnosti na </w:t>
      </w:r>
      <w:r w:rsidR="00AC0ACB" w:rsidRPr="00CF6507">
        <w:rPr>
          <w:rFonts w:ascii="Arial" w:hAnsi="Arial" w:cs="Arial"/>
          <w:sz w:val="20"/>
          <w:szCs w:val="20"/>
        </w:rPr>
        <w:t>týdny</w:t>
      </w:r>
      <w:r w:rsidRPr="00CF6507">
        <w:rPr>
          <w:rFonts w:ascii="Arial" w:hAnsi="Arial" w:cs="Arial"/>
          <w:sz w:val="20"/>
          <w:szCs w:val="20"/>
        </w:rPr>
        <w:t>.</w:t>
      </w:r>
      <w:r w:rsidR="00B95103" w:rsidRPr="00CF6507">
        <w:rPr>
          <w:rFonts w:ascii="Arial" w:hAnsi="Arial" w:cs="Arial"/>
          <w:sz w:val="20"/>
          <w:szCs w:val="20"/>
        </w:rPr>
        <w:t xml:space="preserve"> Harmonogram bude tvořit přílohu č. </w:t>
      </w:r>
      <w:r w:rsidR="00CF6507" w:rsidRPr="00CF6507">
        <w:rPr>
          <w:rFonts w:ascii="Arial" w:hAnsi="Arial" w:cs="Arial"/>
          <w:sz w:val="20"/>
          <w:szCs w:val="20"/>
        </w:rPr>
        <w:t xml:space="preserve">5 </w:t>
      </w:r>
      <w:r w:rsidR="00B95103" w:rsidRPr="00CF6507">
        <w:rPr>
          <w:rFonts w:ascii="Arial" w:hAnsi="Arial" w:cs="Arial"/>
          <w:sz w:val="20"/>
          <w:szCs w:val="20"/>
        </w:rPr>
        <w:t>této smlouvy.</w:t>
      </w:r>
    </w:p>
    <w:p w14:paraId="5C9B647B" w14:textId="5239BB61" w:rsidR="00712CE3" w:rsidRPr="00CF5FCD" w:rsidRDefault="00712CE3" w:rsidP="003B0ABC">
      <w:pPr>
        <w:widowControl w:val="0"/>
        <w:numPr>
          <w:ilvl w:val="0"/>
          <w:numId w:val="38"/>
        </w:numPr>
        <w:tabs>
          <w:tab w:val="clear" w:pos="360"/>
        </w:tabs>
        <w:autoSpaceDE w:val="0"/>
        <w:autoSpaceDN w:val="0"/>
        <w:spacing w:after="120" w:line="276" w:lineRule="auto"/>
        <w:ind w:left="567" w:hanging="567"/>
        <w:jc w:val="both"/>
        <w:rPr>
          <w:rFonts w:ascii="Arial" w:hAnsi="Arial" w:cs="Arial"/>
          <w:sz w:val="20"/>
          <w:szCs w:val="20"/>
        </w:rPr>
      </w:pPr>
      <w:r w:rsidRPr="00CF5FCD">
        <w:rPr>
          <w:rFonts w:ascii="Arial" w:hAnsi="Arial" w:cs="Arial"/>
          <w:b/>
          <w:bCs/>
          <w:sz w:val="20"/>
          <w:szCs w:val="20"/>
          <w:u w:val="single"/>
        </w:rPr>
        <w:t>Místo plnění:</w:t>
      </w:r>
      <w:r w:rsidRPr="00CF5FCD">
        <w:rPr>
          <w:rFonts w:ascii="Arial" w:hAnsi="Arial" w:cs="Arial"/>
          <w:sz w:val="20"/>
          <w:szCs w:val="20"/>
        </w:rPr>
        <w:t xml:space="preserve"> </w:t>
      </w:r>
      <w:r w:rsidRPr="00CF5FCD">
        <w:rPr>
          <w:rFonts w:ascii="Arial" w:hAnsi="Arial" w:cs="Arial"/>
          <w:color w:val="FFFFFF" w:themeColor="background1"/>
          <w:sz w:val="20"/>
          <w:szCs w:val="20"/>
        </w:rPr>
        <w:tab/>
      </w:r>
      <w:r w:rsidRPr="00CF5FCD">
        <w:rPr>
          <w:rFonts w:ascii="Arial" w:hAnsi="Arial" w:cs="Arial"/>
          <w:sz w:val="20"/>
          <w:szCs w:val="20"/>
        </w:rPr>
        <w:t xml:space="preserve">Oblastní nemocnice Náchod a.s., </w:t>
      </w:r>
      <w:r w:rsidR="00CF6507">
        <w:rPr>
          <w:rFonts w:ascii="Arial" w:hAnsi="Arial" w:cs="Arial"/>
          <w:sz w:val="20"/>
          <w:szCs w:val="20"/>
        </w:rPr>
        <w:t xml:space="preserve">dolní areál, </w:t>
      </w:r>
      <w:r w:rsidRPr="00CF5FCD">
        <w:rPr>
          <w:rFonts w:ascii="Arial" w:hAnsi="Arial" w:cs="Arial"/>
          <w:sz w:val="20"/>
          <w:szCs w:val="20"/>
        </w:rPr>
        <w:t>Purkyňova 446, 547 01 Náchod.</w:t>
      </w:r>
    </w:p>
    <w:p w14:paraId="26CF7DA9" w14:textId="7845F523" w:rsidR="00712CE3" w:rsidRPr="00CF5FCD" w:rsidRDefault="00712CE3" w:rsidP="003B0ABC">
      <w:pPr>
        <w:widowControl w:val="0"/>
        <w:numPr>
          <w:ilvl w:val="0"/>
          <w:numId w:val="38"/>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CF5FCD">
        <w:rPr>
          <w:rFonts w:ascii="Arial" w:hAnsi="Arial" w:cs="Arial"/>
          <w:sz w:val="20"/>
          <w:szCs w:val="20"/>
        </w:rPr>
        <w:t>Objednatel má právo písemně oznámit zhotoviteli pozastavení stavebních prací</w:t>
      </w:r>
      <w:r w:rsidR="00CF5FCD">
        <w:rPr>
          <w:rFonts w:ascii="Arial" w:hAnsi="Arial" w:cs="Arial"/>
          <w:sz w:val="20"/>
          <w:szCs w:val="20"/>
        </w:rPr>
        <w:t>.</w:t>
      </w:r>
      <w:r w:rsidRPr="00CF5FCD">
        <w:rPr>
          <w:rFonts w:ascii="Arial" w:hAnsi="Arial" w:cs="Arial"/>
          <w:sz w:val="20"/>
          <w:szCs w:val="20"/>
        </w:rPr>
        <w:t xml:space="preserve"> Zhotovitel je povinen </w:t>
      </w:r>
      <w:r w:rsidRPr="00CF6507">
        <w:rPr>
          <w:rFonts w:ascii="Arial" w:hAnsi="Arial" w:cs="Arial"/>
          <w:sz w:val="20"/>
          <w:szCs w:val="20"/>
        </w:rPr>
        <w:t xml:space="preserve">na změnu termínu stavebních prací přistoupit. Termíny plnění dle odst. 2 </w:t>
      </w:r>
      <w:r w:rsidR="00B95103" w:rsidRPr="00CF6507">
        <w:rPr>
          <w:rFonts w:ascii="Arial" w:hAnsi="Arial" w:cs="Arial"/>
          <w:sz w:val="20"/>
          <w:szCs w:val="20"/>
        </w:rPr>
        <w:t xml:space="preserve">tohoto článku </w:t>
      </w:r>
      <w:r w:rsidRPr="00CF6507">
        <w:rPr>
          <w:rFonts w:ascii="Arial" w:hAnsi="Arial" w:cs="Arial"/>
          <w:sz w:val="20"/>
          <w:szCs w:val="20"/>
        </w:rPr>
        <w:t>se v takovém</w:t>
      </w:r>
      <w:r w:rsidRPr="00CF5FCD">
        <w:rPr>
          <w:rFonts w:ascii="Arial" w:hAnsi="Arial" w:cs="Arial"/>
          <w:sz w:val="20"/>
          <w:szCs w:val="20"/>
        </w:rPr>
        <w:t xml:space="preserve">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627A31">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77777777" w:rsidR="00337995" w:rsidRDefault="00065AE8">
      <w:pPr>
        <w:spacing w:after="0" w:line="240" w:lineRule="auto"/>
        <w:ind w:left="1440"/>
        <w:jc w:val="both"/>
        <w:rPr>
          <w:rFonts w:ascii="Arial" w:eastAsia="Arial" w:hAnsi="Arial" w:cs="Arial"/>
          <w:b/>
          <w:color w:val="000000"/>
          <w:sz w:val="24"/>
        </w:rPr>
      </w:pPr>
      <w:r>
        <w:rPr>
          <w:rFonts w:ascii="Arial" w:eastAsia="Arial" w:hAnsi="Arial" w:cs="Arial"/>
          <w:b/>
          <w:color w:val="000000"/>
          <w:sz w:val="24"/>
        </w:rPr>
        <w:t xml:space="preserve">celkem </w:t>
      </w:r>
      <w:r>
        <w:rPr>
          <w:rFonts w:ascii="Arial" w:eastAsia="Arial" w:hAnsi="Arial" w:cs="Arial"/>
          <w:b/>
          <w:sz w:val="24"/>
          <w:shd w:val="clear" w:color="auto" w:fill="FFFF00"/>
        </w:rPr>
        <w:t>[doplní dodavatel]</w:t>
      </w:r>
      <w:r>
        <w:rPr>
          <w:rFonts w:ascii="Arial" w:eastAsia="Arial" w:hAnsi="Arial" w:cs="Arial"/>
          <w:b/>
          <w:sz w:val="24"/>
        </w:rPr>
        <w:t xml:space="preserve"> </w:t>
      </w:r>
      <w:r>
        <w:rPr>
          <w:rFonts w:ascii="Arial" w:eastAsia="Arial" w:hAnsi="Arial" w:cs="Arial"/>
          <w:b/>
          <w:color w:val="000000"/>
          <w:sz w:val="24"/>
        </w:rPr>
        <w:t xml:space="preserve">Kč bez DPH </w:t>
      </w:r>
      <w:r>
        <w:rPr>
          <w:rFonts w:ascii="Arial" w:eastAsia="Arial" w:hAnsi="Arial" w:cs="Arial"/>
          <w:color w:val="000000"/>
          <w:sz w:val="20"/>
        </w:rPr>
        <w:t xml:space="preserve">(slovy: </w:t>
      </w:r>
      <w:r>
        <w:rPr>
          <w:rFonts w:ascii="Arial" w:eastAsia="Arial" w:hAnsi="Arial" w:cs="Arial"/>
          <w:sz w:val="20"/>
          <w:shd w:val="clear" w:color="auto" w:fill="FFFF00"/>
        </w:rPr>
        <w:t>[doplní dodavatel]</w:t>
      </w:r>
      <w:r>
        <w:rPr>
          <w:rFonts w:ascii="Arial" w:eastAsia="Arial" w:hAnsi="Arial" w:cs="Arial"/>
          <w:color w:val="000000"/>
          <w:sz w:val="20"/>
        </w:rPr>
        <w:t xml:space="preserve"> korun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C0183D">
      <w:pPr>
        <w:numPr>
          <w:ilvl w:val="0"/>
          <w:numId w:val="4"/>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42165045" w:rsidR="00337995" w:rsidRPr="00453A7B" w:rsidRDefault="00065AE8" w:rsidP="00C0183D">
      <w:pPr>
        <w:numPr>
          <w:ilvl w:val="0"/>
          <w:numId w:val="19"/>
        </w:numPr>
        <w:spacing w:before="120" w:after="0" w:line="240" w:lineRule="auto"/>
        <w:jc w:val="both"/>
        <w:rPr>
          <w:rFonts w:ascii="Arial" w:eastAsia="Arial" w:hAnsi="Arial" w:cs="Arial"/>
          <w:sz w:val="20"/>
        </w:rPr>
      </w:pPr>
      <w:r w:rsidRPr="00453A7B">
        <w:rPr>
          <w:rFonts w:ascii="Arial" w:eastAsia="Arial" w:hAnsi="Arial" w:cs="Arial"/>
          <w:sz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453A7B">
        <w:rPr>
          <w:rFonts w:ascii="Arial" w:eastAsia="Arial" w:hAnsi="Arial" w:cs="Arial"/>
          <w:b/>
          <w:sz w:val="20"/>
        </w:rPr>
        <w:t>dílčího zdanitelného plnění</w:t>
      </w:r>
      <w:r w:rsidRPr="00453A7B">
        <w:rPr>
          <w:rFonts w:ascii="Arial" w:eastAsia="Arial" w:hAnsi="Arial" w:cs="Arial"/>
          <w:sz w:val="20"/>
        </w:rPr>
        <w:t xml:space="preserve"> je den podpisu soupisu provedených prací za příslušný měsíc technickým dozorem. Dnem uskutečnění </w:t>
      </w:r>
      <w:r w:rsidRPr="00453A7B">
        <w:rPr>
          <w:rFonts w:ascii="Arial" w:eastAsia="Arial" w:hAnsi="Arial" w:cs="Arial"/>
          <w:b/>
          <w:sz w:val="20"/>
        </w:rPr>
        <w:t>celkového zdanitelného plnění</w:t>
      </w:r>
      <w:r w:rsidRPr="00453A7B">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7777777"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Daňové doklady budou opatřené názvem díla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Pr="006F1F76" w:rsidRDefault="00065AE8">
      <w:pPr>
        <w:spacing w:before="360" w:after="0" w:line="240" w:lineRule="auto"/>
        <w:jc w:val="center"/>
        <w:rPr>
          <w:rFonts w:ascii="Arial" w:eastAsia="Arial" w:hAnsi="Arial" w:cs="Arial"/>
          <w:b/>
          <w:color w:val="000000"/>
          <w:sz w:val="20"/>
        </w:rPr>
      </w:pPr>
      <w:r w:rsidRPr="006F1F76">
        <w:rPr>
          <w:rFonts w:ascii="Arial" w:eastAsia="Arial" w:hAnsi="Arial" w:cs="Arial"/>
          <w:b/>
          <w:color w:val="000000"/>
          <w:sz w:val="20"/>
        </w:rPr>
        <w:t>Článek 8.</w:t>
      </w:r>
    </w:p>
    <w:p w14:paraId="75717109" w14:textId="1FD6703C" w:rsidR="00337995" w:rsidRPr="006F1F76" w:rsidRDefault="00065AE8">
      <w:pPr>
        <w:spacing w:after="0" w:line="240" w:lineRule="auto"/>
        <w:jc w:val="center"/>
        <w:rPr>
          <w:rFonts w:ascii="Arial" w:eastAsia="Arial" w:hAnsi="Arial" w:cs="Arial"/>
          <w:b/>
          <w:color w:val="000000"/>
          <w:sz w:val="20"/>
        </w:rPr>
      </w:pPr>
      <w:r w:rsidRPr="006F1F76">
        <w:rPr>
          <w:rFonts w:ascii="Arial" w:eastAsia="Arial" w:hAnsi="Arial" w:cs="Arial"/>
          <w:b/>
          <w:color w:val="000000"/>
          <w:sz w:val="20"/>
        </w:rPr>
        <w:t>Práva a povinnosti smluvních stran při provádění díla</w:t>
      </w:r>
      <w:r w:rsidR="005250D1" w:rsidRPr="006F1F76">
        <w:rPr>
          <w:rFonts w:ascii="Arial" w:eastAsia="Arial" w:hAnsi="Arial" w:cs="Arial"/>
          <w:b/>
          <w:color w:val="000000"/>
          <w:sz w:val="20"/>
        </w:rPr>
        <w:t xml:space="preserve"> </w:t>
      </w:r>
    </w:p>
    <w:p w14:paraId="10B190BD"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Kontroly průběhu plnění</w:t>
      </w:r>
    </w:p>
    <w:p w14:paraId="070A4B6D" w14:textId="3CF9AD49"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 xml:space="preserve">V průběhu provádění vlastní stavby budou konány kontrolní dny stavby, jejichž strukturu a cyklus určí podle potřeby stavby po dohodě se zhotovitelem objednatel. Kontrolní dny dle tohoto odstavce budou svolávány </w:t>
      </w:r>
      <w:r w:rsidR="00AC0ACB" w:rsidRPr="006F1F76">
        <w:rPr>
          <w:rFonts w:ascii="Arial" w:hAnsi="Arial" w:cs="Arial"/>
          <w:color w:val="000000"/>
          <w:sz w:val="20"/>
          <w:szCs w:val="20"/>
        </w:rPr>
        <w:t>technickým dozorem stavby</w:t>
      </w:r>
      <w:r w:rsidRPr="006F1F76">
        <w:rPr>
          <w:rFonts w:ascii="Arial" w:hAnsi="Arial" w:cs="Arial"/>
          <w:color w:val="000000"/>
          <w:sz w:val="20"/>
          <w:szCs w:val="20"/>
        </w:rPr>
        <w:t>. Zástupci zhotovitele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r w:rsidR="00D43311" w:rsidRPr="006F1F76">
        <w:rPr>
          <w:rFonts w:ascii="Arial" w:hAnsi="Arial" w:cs="Arial"/>
          <w:color w:val="000000"/>
          <w:sz w:val="20"/>
          <w:szCs w:val="20"/>
        </w:rPr>
        <w:t xml:space="preserve"> nebo dle dohody s TDS</w:t>
      </w:r>
      <w:r w:rsidRPr="006F1F76">
        <w:rPr>
          <w:rFonts w:ascii="Arial" w:hAnsi="Arial" w:cs="Arial"/>
          <w:color w:val="000000"/>
          <w:sz w:val="20"/>
          <w:szCs w:val="20"/>
        </w:rPr>
        <w:t>.</w:t>
      </w:r>
    </w:p>
    <w:p w14:paraId="30FC40E2"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 xml:space="preserve">Objednatel má právo svolávat i mimořádné kontrolní dny dle potřeby stavby. </w:t>
      </w:r>
    </w:p>
    <w:p w14:paraId="5851DEFD"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6F1F76" w:rsidRDefault="00083E15" w:rsidP="006F1F76">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6F1F76" w:rsidRDefault="00083E15" w:rsidP="006F1F76">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Kontroly zakrývaných prací</w:t>
      </w:r>
    </w:p>
    <w:p w14:paraId="43DBADE0" w14:textId="23FA4198"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6F1F76">
        <w:rPr>
          <w:rFonts w:ascii="Arial" w:hAnsi="Arial" w:cs="Arial"/>
          <w:color w:val="000000"/>
          <w:sz w:val="20"/>
          <w:szCs w:val="20"/>
        </w:rPr>
        <w:t xml:space="preserve"> </w:t>
      </w:r>
      <w:r w:rsidRPr="006F1F76">
        <w:rPr>
          <w:rFonts w:ascii="Arial" w:hAnsi="Arial" w:cs="Arial"/>
          <w:color w:val="000000"/>
          <w:sz w:val="20"/>
          <w:szCs w:val="20"/>
        </w:rPr>
        <w:t>díla.</w:t>
      </w:r>
    </w:p>
    <w:p w14:paraId="5DAA47E2" w14:textId="77777777"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Nedostaví-li se objednatel nebo jeho zástupce k prověření zakrývaných konstrukcí či nevydá-li vyjádření dle odstavce 8.2.</w:t>
      </w:r>
      <w:r w:rsidR="00F069F7" w:rsidRPr="006F1F76">
        <w:rPr>
          <w:rFonts w:ascii="Arial" w:hAnsi="Arial" w:cs="Arial"/>
          <w:color w:val="000000"/>
          <w:sz w:val="20"/>
          <w:szCs w:val="20"/>
        </w:rPr>
        <w:t>b)</w:t>
      </w:r>
      <w:r w:rsidRPr="006F1F76">
        <w:rPr>
          <w:rFonts w:ascii="Arial" w:hAnsi="Arial" w:cs="Arial"/>
          <w:color w:val="000000"/>
          <w:sz w:val="20"/>
          <w:szCs w:val="20"/>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1EBBE29D" w14:textId="77777777" w:rsidR="00083E15" w:rsidRPr="006F1F76" w:rsidRDefault="00083E15" w:rsidP="003B0ABC">
      <w:pPr>
        <w:pStyle w:val="Seznam3"/>
        <w:numPr>
          <w:ilvl w:val="0"/>
          <w:numId w:val="42"/>
        </w:numPr>
        <w:spacing w:before="120" w:after="120" w:line="240" w:lineRule="auto"/>
        <w:ind w:left="567" w:hanging="283"/>
        <w:contextualSpacing w:val="0"/>
        <w:jc w:val="both"/>
        <w:rPr>
          <w:rFonts w:ascii="Arial" w:hAnsi="Arial" w:cs="Arial"/>
          <w:sz w:val="20"/>
          <w:szCs w:val="20"/>
        </w:rPr>
      </w:pPr>
      <w:r w:rsidRPr="006F1F76">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6F1F76" w:rsidRDefault="00083E15" w:rsidP="003B0ABC">
      <w:pPr>
        <w:pStyle w:val="Seznam3"/>
        <w:numPr>
          <w:ilvl w:val="0"/>
          <w:numId w:val="42"/>
        </w:numPr>
        <w:spacing w:before="120" w:after="120" w:line="240" w:lineRule="auto"/>
        <w:ind w:left="567" w:hanging="283"/>
        <w:contextualSpacing w:val="0"/>
        <w:jc w:val="both"/>
        <w:rPr>
          <w:rFonts w:ascii="Arial" w:hAnsi="Arial" w:cs="Arial"/>
          <w:sz w:val="20"/>
          <w:szCs w:val="20"/>
        </w:rPr>
      </w:pPr>
      <w:r w:rsidRPr="006F1F76">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Zkoušky</w:t>
      </w:r>
    </w:p>
    <w:p w14:paraId="7C6C292F"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5C74D826"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4758532" w:rsidR="00083E15" w:rsidRPr="006E3828" w:rsidRDefault="006E3828"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K</w:t>
      </w:r>
      <w:r w:rsidR="00083E15" w:rsidRPr="006E3828">
        <w:rPr>
          <w:rFonts w:ascii="Arial" w:hAnsi="Arial" w:cs="Arial"/>
          <w:color w:val="000000"/>
          <w:sz w:val="20"/>
          <w:szCs w:val="20"/>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Výsledek zkoušek bude doložen formou zápisu případně protokolu o jejich provedení.</w:t>
      </w:r>
    </w:p>
    <w:p w14:paraId="29D6750D"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sz w:val="20"/>
          <w:szCs w:val="20"/>
        </w:rPr>
      </w:pPr>
      <w:r w:rsidRPr="006E3828">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Pr="006E3828" w:rsidRDefault="00083E15" w:rsidP="003B0ABC">
      <w:pPr>
        <w:pStyle w:val="Seznam2"/>
        <w:numPr>
          <w:ilvl w:val="1"/>
          <w:numId w:val="36"/>
        </w:numPr>
        <w:spacing w:before="120" w:after="0" w:line="240" w:lineRule="auto"/>
        <w:ind w:left="709" w:hanging="709"/>
        <w:contextualSpacing w:val="0"/>
        <w:jc w:val="both"/>
        <w:rPr>
          <w:rFonts w:ascii="Arial" w:hAnsi="Arial" w:cs="Arial"/>
          <w:bCs/>
          <w:color w:val="000000"/>
          <w:sz w:val="20"/>
          <w:szCs w:val="20"/>
          <w:u w:val="single"/>
        </w:rPr>
      </w:pPr>
      <w:r w:rsidRPr="006E3828">
        <w:rPr>
          <w:rFonts w:ascii="Arial" w:hAnsi="Arial" w:cs="Arial"/>
          <w:bCs/>
          <w:color w:val="000000"/>
          <w:sz w:val="20"/>
          <w:szCs w:val="20"/>
          <w:u w:val="single"/>
        </w:rPr>
        <w:t>Stavební deník</w:t>
      </w:r>
    </w:p>
    <w:p w14:paraId="198B0B26" w14:textId="7D2C3BA2"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Zhotovitel povede ve smyslu ust. § 157 zák. č. </w:t>
      </w:r>
      <w:r w:rsidR="00B95103" w:rsidRPr="006E3828">
        <w:rPr>
          <w:rFonts w:ascii="Arial" w:hAnsi="Arial" w:cs="Arial"/>
          <w:sz w:val="20"/>
          <w:szCs w:val="20"/>
        </w:rPr>
        <w:t>283/2021</w:t>
      </w:r>
      <w:r w:rsidRPr="006E3828">
        <w:rPr>
          <w:rFonts w:ascii="Arial" w:hAnsi="Arial" w:cs="Arial"/>
          <w:sz w:val="20"/>
          <w:szCs w:val="20"/>
        </w:rPr>
        <w:t xml:space="preserve"> Sb., o územním plánování a stavebním řádu (stavební zákon), ve znění pozdějších předpisů, stavební deník jako doklad o průběhu stavby, a to ode dne převzetí staveniště.  </w:t>
      </w:r>
    </w:p>
    <w:p w14:paraId="06376B1A"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Jméno osoby oprávněné podepisovat zápisy ve stavebním deníku bude uvedeno oběma stranami zápisem v úvodním listu každého deníku.</w:t>
      </w:r>
    </w:p>
    <w:p w14:paraId="17148410"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K obsahu stavebního deníku umožní zhotovitel přístup objednateli a jeho zástupcům včetně TDS kdykoliv na jejich požádání, stejně tak zhotovitel umožní těmto osobám kdykoliv pořízení kopie stavebního deníku. </w:t>
      </w:r>
      <w:r w:rsidRPr="006E3828">
        <w:rPr>
          <w:rFonts w:ascii="Arial" w:hAnsi="Arial" w:cs="Arial"/>
          <w:i/>
          <w:sz w:val="20"/>
          <w:szCs w:val="20"/>
        </w:rPr>
        <w:t>Pokud je stavební deník veden v listinné podobě</w:t>
      </w:r>
      <w:r w:rsidRPr="006E3828">
        <w:rPr>
          <w:rFonts w:ascii="Arial" w:hAnsi="Arial" w:cs="Arial"/>
          <w:sz w:val="20"/>
          <w:szCs w:val="20"/>
        </w:rPr>
        <w:t xml:space="preserve">, je zhotovitel povinen první kopii 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Zhotovitel je povinen stavební deník chránit, stavební deník musí být k dispozici objednateli a veřejnoprávním orgánům denně kdykoli v průběhu práce na staveništi. </w:t>
      </w:r>
    </w:p>
    <w:p w14:paraId="6F12F375" w14:textId="2387EEE0"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Není-li v tomto článku smlouvy uvedeno jinak, platí pro vedení stavebního deníku a jeho obsahové náležitosti ustanovení </w:t>
      </w:r>
      <w:r w:rsidR="00560720">
        <w:rPr>
          <w:rFonts w:ascii="Arial" w:hAnsi="Arial" w:cs="Arial"/>
          <w:sz w:val="20"/>
          <w:szCs w:val="20"/>
        </w:rPr>
        <w:t>vyhlášky č. 131/2024</w:t>
      </w:r>
      <w:r w:rsidRPr="006E3828">
        <w:rPr>
          <w:rFonts w:ascii="Arial" w:hAnsi="Arial" w:cs="Arial"/>
          <w:sz w:val="20"/>
          <w:szCs w:val="20"/>
        </w:rPr>
        <w:t xml:space="preserve"> Sb., o dokumentaci staveb, ve znění pozdějších předpisů.</w:t>
      </w:r>
    </w:p>
    <w:p w14:paraId="4512B40F" w14:textId="1D96858B" w:rsidR="00083E15" w:rsidRPr="006E3828" w:rsidRDefault="00083E15" w:rsidP="003B0ABC">
      <w:pPr>
        <w:pStyle w:val="Zkladntext"/>
        <w:numPr>
          <w:ilvl w:val="1"/>
          <w:numId w:val="36"/>
        </w:numPr>
        <w:spacing w:before="120"/>
        <w:ind w:left="709" w:hanging="709"/>
        <w:jc w:val="both"/>
        <w:rPr>
          <w:rFonts w:ascii="Arial" w:hAnsi="Arial" w:cs="Arial"/>
          <w:bCs/>
          <w:color w:val="000000"/>
          <w:u w:val="single"/>
        </w:rPr>
      </w:pPr>
      <w:r w:rsidRPr="006E3828">
        <w:rPr>
          <w:rFonts w:ascii="Arial" w:hAnsi="Arial" w:cs="Arial"/>
          <w:bCs/>
          <w:color w:val="000000"/>
          <w:u w:val="single"/>
        </w:rPr>
        <w:t>Staveniště a jeho zařízení</w:t>
      </w:r>
    </w:p>
    <w:p w14:paraId="7992744B" w14:textId="488951AF" w:rsidR="00083E15" w:rsidRPr="006E3828"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 xml:space="preserve">Objednatel se zavazuje předat zhotoviteli staveniště a zhotovitel se zavazuje jej převzít s příslušnou dokumentací do </w:t>
      </w:r>
      <w:r w:rsidR="00D43311" w:rsidRPr="006E3828">
        <w:rPr>
          <w:rFonts w:ascii="Arial" w:hAnsi="Arial" w:cs="Arial"/>
          <w:color w:val="000000"/>
          <w:sz w:val="20"/>
          <w:szCs w:val="20"/>
        </w:rPr>
        <w:t>7</w:t>
      </w:r>
      <w:r w:rsidRPr="006E3828">
        <w:rPr>
          <w:rFonts w:ascii="Arial" w:hAnsi="Arial" w:cs="Arial"/>
          <w:color w:val="000000"/>
          <w:sz w:val="20"/>
          <w:szCs w:val="20"/>
        </w:rPr>
        <w:t xml:space="preserve"> pracovních dnů od výzvy dle čl. 5.</w:t>
      </w:r>
      <w:r w:rsidR="00F323FA" w:rsidRPr="006E3828">
        <w:rPr>
          <w:rFonts w:ascii="Arial" w:hAnsi="Arial" w:cs="Arial"/>
          <w:color w:val="000000"/>
          <w:sz w:val="20"/>
          <w:szCs w:val="20"/>
        </w:rPr>
        <w:t>2</w:t>
      </w:r>
      <w:r w:rsidRPr="006E3828">
        <w:rPr>
          <w:rFonts w:ascii="Arial" w:hAnsi="Arial" w:cs="Arial"/>
          <w:color w:val="000000"/>
          <w:sz w:val="20"/>
          <w:szCs w:val="20"/>
        </w:rPr>
        <w:t xml:space="preserve"> této smlouvy, o čemž bude sepsán Předávací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6E3828">
        <w:rPr>
          <w:rFonts w:ascii="Arial" w:hAnsi="Arial" w:cs="Arial"/>
          <w:color w:val="000000"/>
          <w:sz w:val="20"/>
          <w:szCs w:val="20"/>
        </w:rPr>
        <w:t>y</w:t>
      </w:r>
      <w:r w:rsidRPr="006E3828">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6E3828">
        <w:rPr>
          <w:rFonts w:ascii="Arial" w:hAnsi="Arial" w:cs="Arial"/>
          <w:color w:val="000000"/>
          <w:sz w:val="20"/>
          <w:szCs w:val="20"/>
        </w:rPr>
        <w:t>y</w:t>
      </w:r>
      <w:r w:rsidRPr="006E3828">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Zhotovitel je povinen zajistit řádné vyt</w:t>
      </w:r>
      <w:r w:rsidR="000215F7" w:rsidRPr="00621309">
        <w:rPr>
          <w:rFonts w:ascii="Arial" w:hAnsi="Arial" w:cs="Arial"/>
          <w:color w:val="000000"/>
          <w:sz w:val="20"/>
          <w:szCs w:val="20"/>
        </w:rPr>
        <w:t>y</w:t>
      </w:r>
      <w:r w:rsidRPr="00621309">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621309">
        <w:rPr>
          <w:rFonts w:ascii="Arial" w:hAnsi="Arial" w:cs="Arial"/>
          <w:color w:val="000000"/>
          <w:sz w:val="20"/>
          <w:szCs w:val="20"/>
        </w:rPr>
        <w:t>y</w:t>
      </w:r>
      <w:r w:rsidRPr="00621309">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621309" w:rsidRDefault="00065AE8" w:rsidP="00C0183D">
      <w:pPr>
        <w:numPr>
          <w:ilvl w:val="0"/>
          <w:numId w:val="20"/>
        </w:numPr>
        <w:spacing w:before="120" w:after="0" w:line="240" w:lineRule="auto"/>
        <w:jc w:val="both"/>
        <w:rPr>
          <w:rFonts w:ascii="Arial" w:eastAsia="Arial" w:hAnsi="Arial" w:cs="Arial"/>
          <w:color w:val="000000"/>
          <w:sz w:val="20"/>
          <w:u w:val="single"/>
        </w:rPr>
      </w:pPr>
      <w:r w:rsidRPr="00621309">
        <w:rPr>
          <w:rFonts w:ascii="Arial" w:eastAsia="Arial" w:hAnsi="Arial" w:cs="Arial"/>
          <w:color w:val="000000"/>
          <w:sz w:val="20"/>
          <w:u w:val="single"/>
        </w:rPr>
        <w:t>Použití poddodavatelů</w:t>
      </w:r>
    </w:p>
    <w:p w14:paraId="02A3D76A" w14:textId="77777777"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V případě, že zhotovitel nehodlá k plnění předmětu smlouvy použít poddodavatele, uvede výslovně v </w:t>
      </w:r>
      <w:r w:rsidR="00D72A61" w:rsidRPr="00621309">
        <w:rPr>
          <w:rFonts w:ascii="Arial" w:eastAsia="Arial" w:hAnsi="Arial" w:cs="Arial"/>
          <w:color w:val="000000"/>
          <w:sz w:val="20"/>
        </w:rPr>
        <w:t>Pří</w:t>
      </w:r>
      <w:r w:rsidRPr="00621309">
        <w:rPr>
          <w:rFonts w:ascii="Arial" w:eastAsia="Arial" w:hAnsi="Arial" w:cs="Arial"/>
          <w:color w:val="000000"/>
          <w:sz w:val="20"/>
        </w:rPr>
        <w:t xml:space="preserve">loze č. </w:t>
      </w:r>
      <w:r w:rsidR="00D72A61" w:rsidRPr="00621309">
        <w:rPr>
          <w:rFonts w:ascii="Arial" w:eastAsia="Arial" w:hAnsi="Arial" w:cs="Arial"/>
          <w:color w:val="000000"/>
          <w:sz w:val="20"/>
        </w:rPr>
        <w:t>3</w:t>
      </w:r>
      <w:r w:rsidRPr="00621309">
        <w:rPr>
          <w:rFonts w:ascii="Arial" w:eastAsia="Arial" w:hAnsi="Arial" w:cs="Arial"/>
          <w:color w:val="000000"/>
          <w:sz w:val="20"/>
        </w:rPr>
        <w:t xml:space="preserve"> zadávací dokumentace, že veškeré plnění tvořící předmět smlouvy se zavazuje realizovat vlastními silami, tj. bez využití poddodavatele.</w:t>
      </w:r>
    </w:p>
    <w:p w14:paraId="20F828EB" w14:textId="2ECC0511"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V případě, že zhotovitel hodlá k plnění předmětu smlouvy použít poddodavatele, je povinen uvést v </w:t>
      </w:r>
      <w:r w:rsidR="00D72A61" w:rsidRPr="00621309">
        <w:rPr>
          <w:rFonts w:ascii="Arial" w:eastAsia="Arial" w:hAnsi="Arial" w:cs="Arial"/>
          <w:color w:val="000000"/>
          <w:sz w:val="20"/>
        </w:rPr>
        <w:t>P</w:t>
      </w:r>
      <w:r w:rsidRPr="00621309">
        <w:rPr>
          <w:rFonts w:ascii="Arial" w:eastAsia="Arial" w:hAnsi="Arial" w:cs="Arial"/>
          <w:color w:val="000000"/>
          <w:sz w:val="20"/>
        </w:rPr>
        <w:t xml:space="preserve">říloze č. </w:t>
      </w:r>
      <w:r w:rsidR="00D72A61" w:rsidRPr="00621309">
        <w:rPr>
          <w:rFonts w:ascii="Arial" w:eastAsia="Arial" w:hAnsi="Arial" w:cs="Arial"/>
          <w:color w:val="000000"/>
          <w:sz w:val="20"/>
        </w:rPr>
        <w:t>3</w:t>
      </w:r>
      <w:r w:rsidRPr="00621309">
        <w:rPr>
          <w:rFonts w:ascii="Arial" w:eastAsia="Arial" w:hAnsi="Arial" w:cs="Arial"/>
          <w:color w:val="000000"/>
          <w:sz w:val="20"/>
        </w:rPr>
        <w:t xml:space="preserve"> zadávací dokumentace seznam poddodavatelů, ve kterém identifikuje části díla, které hodlá zadat poddodavatelům. Zhotovitel je povinen vypsat všechny poddodavatele do seznamu poddodavatelů. </w:t>
      </w:r>
    </w:p>
    <w:p w14:paraId="6B467BE9" w14:textId="77777777" w:rsidR="00337995" w:rsidRPr="00621309" w:rsidRDefault="00065AE8"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Zhotovitel se v tomto ustanovení dále zavazuje, že změnu v osobě jakéhokoliv z poddodavatelů provede pouze s předchozím souhlasem objednavatele.</w:t>
      </w:r>
      <w:r w:rsidRPr="00621309">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621309" w:rsidRDefault="00065AE8"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621309"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621309">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vůči poddodavateli bylo zahájeno insolvenční řízení;</w:t>
      </w:r>
    </w:p>
    <w:p w14:paraId="4E0B93C8"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poddodavatel přerušil nebo ukončil svou činnost.</w:t>
      </w:r>
    </w:p>
    <w:p w14:paraId="2D31397F" w14:textId="4C14C000" w:rsidR="00337995" w:rsidRPr="00621309" w:rsidRDefault="004367AA"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 xml:space="preserve">  </w:t>
      </w:r>
      <w:r w:rsidR="00065AE8" w:rsidRPr="00621309">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560720" w:rsidRDefault="006F7446" w:rsidP="00C0183D">
      <w:pPr>
        <w:numPr>
          <w:ilvl w:val="0"/>
          <w:numId w:val="20"/>
        </w:numPr>
        <w:spacing w:before="120" w:after="12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H</w:t>
      </w:r>
      <w:r w:rsidR="00065AE8" w:rsidRPr="00560720">
        <w:rPr>
          <w:rFonts w:ascii="Arial" w:eastAsia="Arial" w:hAnsi="Arial" w:cs="Arial"/>
          <w:color w:val="000000"/>
          <w:sz w:val="20"/>
          <w:u w:val="single"/>
        </w:rPr>
        <w:t>armonogram</w:t>
      </w:r>
    </w:p>
    <w:p w14:paraId="04BB9316" w14:textId="723BA2E7" w:rsidR="00337995" w:rsidRDefault="00065AE8" w:rsidP="003B0ABC">
      <w:pPr>
        <w:numPr>
          <w:ilvl w:val="0"/>
          <w:numId w:val="47"/>
        </w:numPr>
        <w:spacing w:before="120" w:after="120" w:line="240" w:lineRule="auto"/>
        <w:ind w:left="425" w:firstLine="0"/>
        <w:jc w:val="both"/>
        <w:rPr>
          <w:rFonts w:ascii="Arial" w:eastAsia="Arial" w:hAnsi="Arial" w:cs="Arial"/>
          <w:color w:val="000000"/>
          <w:sz w:val="20"/>
        </w:rPr>
      </w:pPr>
      <w:r w:rsidRPr="00560720">
        <w:rPr>
          <w:rFonts w:ascii="Arial" w:eastAsia="Arial" w:hAnsi="Arial" w:cs="Arial"/>
          <w:color w:val="000000"/>
          <w:sz w:val="20"/>
        </w:rPr>
        <w:t xml:space="preserve">Zhotovitel je povinen na vyzvání předat objednateli aktualizaci harmonogramu, který tvoří přílohu č. </w:t>
      </w:r>
      <w:r w:rsidR="00560720" w:rsidRPr="00560720">
        <w:rPr>
          <w:rFonts w:ascii="Arial" w:eastAsia="Arial" w:hAnsi="Arial" w:cs="Arial"/>
          <w:color w:val="000000"/>
          <w:sz w:val="20"/>
        </w:rPr>
        <w:t>5</w:t>
      </w:r>
      <w:r w:rsidR="005F1B11" w:rsidRPr="00560720">
        <w:rPr>
          <w:rFonts w:ascii="Arial" w:eastAsia="Arial" w:hAnsi="Arial" w:cs="Arial"/>
          <w:color w:val="000000"/>
          <w:sz w:val="20"/>
        </w:rPr>
        <w:t xml:space="preserve"> </w:t>
      </w:r>
      <w:r w:rsidRPr="00560720">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 schválení objednatele.</w:t>
      </w:r>
    </w:p>
    <w:p w14:paraId="1ED43653" w14:textId="77777777" w:rsidR="00560720" w:rsidRPr="00560720" w:rsidRDefault="00560720" w:rsidP="00560720">
      <w:pPr>
        <w:spacing w:before="120" w:after="120" w:line="240" w:lineRule="auto"/>
        <w:ind w:left="425"/>
        <w:jc w:val="both"/>
        <w:rPr>
          <w:rFonts w:ascii="Arial" w:eastAsia="Arial" w:hAnsi="Arial" w:cs="Arial"/>
          <w:color w:val="000000"/>
          <w:sz w:val="20"/>
        </w:rPr>
      </w:pPr>
    </w:p>
    <w:p w14:paraId="2B065862" w14:textId="4ABF0B2C" w:rsidR="00337995" w:rsidRPr="00560720" w:rsidRDefault="00065AE8" w:rsidP="00C0183D">
      <w:pPr>
        <w:numPr>
          <w:ilvl w:val="0"/>
          <w:numId w:val="20"/>
        </w:numPr>
        <w:tabs>
          <w:tab w:val="left" w:pos="426"/>
        </w:tabs>
        <w:spacing w:after="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Pracovněprávní předpisy</w:t>
      </w:r>
    </w:p>
    <w:p w14:paraId="2D797395" w14:textId="77777777" w:rsidR="00337995" w:rsidRPr="00560720" w:rsidRDefault="00065AE8" w:rsidP="003B0ABC">
      <w:pPr>
        <w:numPr>
          <w:ilvl w:val="0"/>
          <w:numId w:val="48"/>
        </w:numPr>
        <w:tabs>
          <w:tab w:val="left" w:pos="426"/>
        </w:tabs>
        <w:spacing w:before="120" w:after="0" w:line="240" w:lineRule="auto"/>
        <w:ind w:left="426" w:firstLine="0"/>
        <w:jc w:val="both"/>
        <w:rPr>
          <w:rFonts w:ascii="Arial" w:eastAsia="Arial" w:hAnsi="Arial" w:cs="Arial"/>
          <w:color w:val="000000"/>
          <w:sz w:val="20"/>
        </w:rPr>
      </w:pPr>
      <w:r w:rsidRPr="00560720">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77777777" w:rsidR="00337995" w:rsidRPr="00560720" w:rsidRDefault="00065AE8">
      <w:pPr>
        <w:spacing w:before="360" w:after="0" w:line="240" w:lineRule="auto"/>
        <w:jc w:val="center"/>
        <w:rPr>
          <w:rFonts w:ascii="Arial" w:eastAsia="Arial" w:hAnsi="Arial" w:cs="Arial"/>
          <w:b/>
          <w:color w:val="000000"/>
          <w:sz w:val="20"/>
        </w:rPr>
      </w:pPr>
      <w:r w:rsidRPr="00560720">
        <w:rPr>
          <w:rFonts w:ascii="Arial" w:eastAsia="Arial" w:hAnsi="Arial" w:cs="Arial"/>
          <w:b/>
          <w:color w:val="000000"/>
          <w:sz w:val="20"/>
        </w:rPr>
        <w:t>Článek 9</w:t>
      </w:r>
    </w:p>
    <w:p w14:paraId="563815D3" w14:textId="77777777" w:rsidR="00337995" w:rsidRPr="00560720" w:rsidRDefault="00065AE8">
      <w:pPr>
        <w:spacing w:after="0" w:line="240" w:lineRule="auto"/>
        <w:jc w:val="center"/>
        <w:rPr>
          <w:rFonts w:ascii="Arial" w:eastAsia="Arial" w:hAnsi="Arial" w:cs="Arial"/>
          <w:b/>
          <w:color w:val="000000"/>
          <w:sz w:val="20"/>
        </w:rPr>
      </w:pPr>
      <w:r w:rsidRPr="00560720">
        <w:rPr>
          <w:rFonts w:ascii="Arial" w:eastAsia="Arial" w:hAnsi="Arial" w:cs="Arial"/>
          <w:b/>
          <w:color w:val="000000"/>
          <w:sz w:val="20"/>
        </w:rPr>
        <w:t>Předávání a přejímání prací</w:t>
      </w:r>
    </w:p>
    <w:p w14:paraId="40AA154C" w14:textId="77777777" w:rsidR="00337995" w:rsidRPr="00560720"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Ukončení díla</w:t>
      </w:r>
    </w:p>
    <w:p w14:paraId="57FFCFB0" w14:textId="013BFFFF" w:rsidR="00337995" w:rsidRPr="00560720" w:rsidRDefault="00D06C7C">
      <w:pPr>
        <w:spacing w:before="120" w:after="0" w:line="240" w:lineRule="auto"/>
        <w:ind w:left="340"/>
        <w:jc w:val="both"/>
        <w:rPr>
          <w:rFonts w:ascii="Arial" w:eastAsia="Arial" w:hAnsi="Arial" w:cs="Arial"/>
          <w:color w:val="000000"/>
          <w:sz w:val="20"/>
          <w:szCs w:val="20"/>
        </w:rPr>
      </w:pPr>
      <w:r w:rsidRPr="00560720">
        <w:rPr>
          <w:rFonts w:ascii="Arial" w:hAnsi="Arial" w:cs="Arial"/>
          <w:color w:val="000000"/>
          <w:sz w:val="20"/>
          <w:szCs w:val="20"/>
        </w:rPr>
        <w:t>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Protokol o předání a převzetí díla, ve kterém objednatel výslovně prohlásí, že přebírá části díla nebo dílo celé, uvedené v čl. 4 této smlouvy</w:t>
      </w:r>
      <w:r w:rsidR="00065AE8" w:rsidRPr="00560720">
        <w:rPr>
          <w:rFonts w:ascii="Arial" w:eastAsia="Arial" w:hAnsi="Arial" w:cs="Arial"/>
          <w:color w:val="000000"/>
          <w:sz w:val="20"/>
          <w:szCs w:val="20"/>
        </w:rPr>
        <w:t xml:space="preserve">.  </w:t>
      </w:r>
    </w:p>
    <w:p w14:paraId="2F929FB5" w14:textId="35AB3062" w:rsidR="00337995" w:rsidRPr="00AD65B4"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AD65B4">
        <w:rPr>
          <w:rFonts w:ascii="Arial" w:eastAsia="Arial" w:hAnsi="Arial" w:cs="Arial"/>
          <w:color w:val="000000"/>
          <w:sz w:val="20"/>
          <w:u w:val="single"/>
        </w:rPr>
        <w:t xml:space="preserve">Předání a převzetí díla </w:t>
      </w:r>
    </w:p>
    <w:p w14:paraId="5B937A83"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V případě, že nebude dohodnut harmonogram dle </w:t>
      </w:r>
      <w:r w:rsidR="006E5CDA" w:rsidRPr="00AD65B4">
        <w:rPr>
          <w:rFonts w:ascii="Arial" w:hAnsi="Arial" w:cs="Arial"/>
          <w:color w:val="000000"/>
          <w:sz w:val="20"/>
          <w:szCs w:val="20"/>
        </w:rPr>
        <w:t>předešlého odstavce</w:t>
      </w:r>
      <w:r w:rsidRPr="00AD65B4">
        <w:rPr>
          <w:rFonts w:ascii="Arial" w:hAnsi="Arial" w:cs="Arial"/>
          <w:color w:val="000000"/>
          <w:sz w:val="20"/>
          <w:szCs w:val="20"/>
        </w:rPr>
        <w:t xml:space="preserve"> tohoto článku, postupuje zhotovitel podle </w:t>
      </w:r>
      <w:r w:rsidR="006E5CDA" w:rsidRPr="00AD65B4">
        <w:rPr>
          <w:rFonts w:ascii="Arial" w:hAnsi="Arial" w:cs="Arial"/>
          <w:color w:val="000000"/>
          <w:sz w:val="20"/>
          <w:szCs w:val="20"/>
        </w:rPr>
        <w:t>stejného odstavce</w:t>
      </w:r>
      <w:r w:rsidRPr="00AD65B4">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AD65B4">
        <w:rPr>
          <w:rFonts w:ascii="Arial" w:hAnsi="Arial" w:cs="Arial"/>
          <w:b/>
          <w:color w:val="000000"/>
          <w:sz w:val="20"/>
          <w:szCs w:val="20"/>
        </w:rPr>
        <w:t xml:space="preserve">protokol o dokončení </w:t>
      </w:r>
    </w:p>
    <w:p w14:paraId="18F2EA2B"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Protokol sepsaný stranami bude obsahovat zejména:</w:t>
      </w:r>
    </w:p>
    <w:p w14:paraId="3A0E229A"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zhodnocení jakosti díla nebo event. jeho části,</w:t>
      </w:r>
    </w:p>
    <w:p w14:paraId="4B524383"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identifikační údaje o díle či event. jeho části,</w:t>
      </w:r>
    </w:p>
    <w:p w14:paraId="2DF4E310"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 xml:space="preserve">případnou dohodu o slevě z ceny, </w:t>
      </w:r>
    </w:p>
    <w:p w14:paraId="26B7BAED"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prohlášení objednatele, že předávané dílo nebo jeho část přejímá,</w:t>
      </w:r>
    </w:p>
    <w:p w14:paraId="718ACEF7"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soupis příloh</w:t>
      </w:r>
    </w:p>
    <w:p w14:paraId="7532D4C3"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1D0FAF65"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AD65B4" w:rsidRPr="00AD65B4">
        <w:rPr>
          <w:rFonts w:ascii="Arial" w:hAnsi="Arial" w:cs="Arial"/>
          <w:color w:val="000000"/>
          <w:sz w:val="20"/>
          <w:szCs w:val="20"/>
        </w:rPr>
        <w:t xml:space="preserve"> čl. 7 </w:t>
      </w:r>
      <w:r w:rsidRPr="00AD65B4">
        <w:rPr>
          <w:rFonts w:ascii="Arial" w:hAnsi="Arial" w:cs="Arial"/>
          <w:color w:val="000000"/>
          <w:sz w:val="20"/>
          <w:szCs w:val="20"/>
        </w:rPr>
        <w:t>odst.</w:t>
      </w:r>
      <w:r w:rsidR="00AD65B4" w:rsidRPr="00AD65B4">
        <w:rPr>
          <w:rFonts w:ascii="Arial" w:hAnsi="Arial" w:cs="Arial"/>
          <w:color w:val="000000"/>
          <w:sz w:val="20"/>
          <w:szCs w:val="20"/>
        </w:rPr>
        <w:t xml:space="preserve"> 2 a)</w:t>
      </w:r>
      <w:r w:rsidRPr="00AD65B4">
        <w:rPr>
          <w:rFonts w:ascii="Arial" w:hAnsi="Arial" w:cs="Arial"/>
          <w:color w:val="000000"/>
          <w:sz w:val="20"/>
          <w:szCs w:val="20"/>
        </w:rPr>
        <w:t xml:space="preserve">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w:t>
      </w:r>
      <w:proofErr w:type="gramStart"/>
      <w:r w:rsidRPr="00AD65B4">
        <w:rPr>
          <w:rFonts w:ascii="Arial" w:hAnsi="Arial" w:cs="Arial"/>
          <w:color w:val="000000"/>
          <w:sz w:val="20"/>
          <w:szCs w:val="20"/>
        </w:rPr>
        <w:t>5%</w:t>
      </w:r>
      <w:proofErr w:type="gramEnd"/>
      <w:r w:rsidRPr="00AD65B4">
        <w:rPr>
          <w:rFonts w:ascii="Arial" w:hAnsi="Arial" w:cs="Arial"/>
          <w:color w:val="000000"/>
          <w:sz w:val="20"/>
          <w:szCs w:val="20"/>
        </w:rPr>
        <w:t xml:space="preserve"> z celkové sjednané ceny (tedy </w:t>
      </w:r>
      <w:proofErr w:type="gramStart"/>
      <w:r w:rsidRPr="00AD65B4">
        <w:rPr>
          <w:rFonts w:ascii="Arial" w:hAnsi="Arial" w:cs="Arial"/>
          <w:color w:val="000000"/>
          <w:sz w:val="20"/>
          <w:szCs w:val="20"/>
        </w:rPr>
        <w:t>50%</w:t>
      </w:r>
      <w:proofErr w:type="gramEnd"/>
      <w:r w:rsidRPr="00AD65B4">
        <w:rPr>
          <w:rFonts w:ascii="Arial" w:hAnsi="Arial" w:cs="Arial"/>
          <w:color w:val="000000"/>
          <w:sz w:val="20"/>
          <w:szCs w:val="20"/>
        </w:rPr>
        <w:t xml:space="preserve"> z konečné faktury) až do úplného odstranění všech vad a nedodělků, po tuto dobu není objednatel v prodlení. </w:t>
      </w:r>
    </w:p>
    <w:p w14:paraId="710351E2"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E214B9"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E214B9"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740FFD0F"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 xml:space="preserve">Při předání předmětu díla předá zhotovitel objednateli veškeré doklady týkající se stavby, </w:t>
      </w:r>
      <w:r w:rsidRPr="00E214B9">
        <w:rPr>
          <w:rFonts w:ascii="Arial" w:hAnsi="Arial" w:cs="Arial"/>
          <w:sz w:val="20"/>
          <w:szCs w:val="20"/>
        </w:rPr>
        <w:t>prohlášení o shodě ke všem použitým materiálům, návody na obsluhu a proškolení osob s obsluhou zařízení, které to vyžaduje,</w:t>
      </w:r>
      <w:r w:rsidRPr="00E214B9">
        <w:rPr>
          <w:rFonts w:ascii="Arial" w:hAnsi="Arial" w:cs="Arial"/>
          <w:color w:val="000000"/>
          <w:sz w:val="20"/>
          <w:szCs w:val="20"/>
        </w:rPr>
        <w:t xml:space="preserve"> záruční </w:t>
      </w:r>
      <w:proofErr w:type="gramStart"/>
      <w:r w:rsidRPr="00E214B9">
        <w:rPr>
          <w:rFonts w:ascii="Arial" w:hAnsi="Arial" w:cs="Arial"/>
          <w:color w:val="000000"/>
          <w:sz w:val="20"/>
          <w:szCs w:val="20"/>
        </w:rPr>
        <w:t>listy,</w:t>
      </w:r>
      <w:proofErr w:type="gramEnd"/>
      <w:r w:rsidR="00E214B9" w:rsidRPr="00E214B9">
        <w:rPr>
          <w:rFonts w:ascii="Arial" w:hAnsi="Arial" w:cs="Arial"/>
          <w:color w:val="000000"/>
          <w:sz w:val="20"/>
          <w:szCs w:val="20"/>
        </w:rPr>
        <w:t xml:space="preserve"> </w:t>
      </w:r>
      <w:r w:rsidRPr="00E214B9">
        <w:rPr>
          <w:rFonts w:ascii="Arial" w:hAnsi="Arial" w:cs="Arial"/>
          <w:color w:val="000000"/>
          <w:sz w:val="20"/>
          <w:szCs w:val="20"/>
        </w:rPr>
        <w:t>apod. v rozsahu dle požadavků objednatele.</w:t>
      </w: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částech či součástech díla, které jsou na staveništi uskladněny;</w:t>
      </w:r>
    </w:p>
    <w:p w14:paraId="25B33BA0"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w:t>
      </w:r>
      <w:r w:rsidRPr="009148B5">
        <w:rPr>
          <w:rFonts w:ascii="Arial" w:eastAsia="Arial" w:hAnsi="Arial" w:cs="Arial"/>
          <w:color w:val="000000"/>
          <w:sz w:val="20"/>
        </w:rPr>
        <w:t xml:space="preserve">díla vztahují, jinak vlastnosti a jakost odpovídající účelu smlouvy, a to po dobu </w:t>
      </w:r>
      <w:r w:rsidRPr="009148B5">
        <w:rPr>
          <w:rFonts w:ascii="Arial" w:eastAsia="Arial" w:hAnsi="Arial" w:cs="Arial"/>
          <w:b/>
          <w:color w:val="000000"/>
          <w:sz w:val="20"/>
        </w:rPr>
        <w:t>60 měsíců</w:t>
      </w:r>
      <w:r w:rsidR="00347949" w:rsidRPr="009148B5">
        <w:rPr>
          <w:rFonts w:ascii="Arial" w:eastAsia="Arial" w:hAnsi="Arial" w:cs="Arial"/>
          <w:b/>
          <w:color w:val="000000"/>
          <w:sz w:val="20"/>
        </w:rPr>
        <w:t xml:space="preserve"> </w:t>
      </w:r>
      <w:r w:rsidRPr="009148B5">
        <w:rPr>
          <w:rFonts w:ascii="Arial" w:eastAsia="Arial" w:hAnsi="Arial" w:cs="Arial"/>
          <w:color w:val="000000"/>
          <w:sz w:val="20"/>
        </w:rPr>
        <w:t>ode dne</w:t>
      </w:r>
      <w:r w:rsidRPr="00CF5FCD">
        <w:rPr>
          <w:rFonts w:ascii="Arial" w:eastAsia="Arial" w:hAnsi="Arial" w:cs="Arial"/>
          <w:color w:val="000000"/>
          <w:sz w:val="20"/>
        </w:rPr>
        <w:t xml:space="preserve"> předání a převzetí díla (záruční doba). Pro části díla, které převezme objednatel dříve, než bude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Vady plnění vzniklé v průběhu záruční doby uplatní objednatel u dodavatele písemně a u vad vysoké a střední kategorie (viz článek 11, bod 4.) i telefonicky, přičemž v reklamaci vadu popíše a uvede 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C0183D">
      <w:pPr>
        <w:numPr>
          <w:ilvl w:val="0"/>
          <w:numId w:val="24"/>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umožňuje příjem požadavků odstranění vady v českém jazyce. </w:t>
      </w:r>
    </w:p>
    <w:p w14:paraId="1D4EB4F5"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telefonním čísle (Hot-line):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pracovní dny v době 8:00-17:00.</w:t>
      </w:r>
    </w:p>
    <w:p w14:paraId="6F80DFB6" w14:textId="779B07CC"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e-mailové adrese: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w:t>
      </w:r>
      <w:r w:rsidR="0039498B" w:rsidRPr="0039498B">
        <w:rPr>
          <w:rFonts w:ascii="Arial" w:eastAsia="Arial" w:hAnsi="Arial" w:cs="Arial"/>
          <w:color w:val="000000"/>
          <w:sz w:val="20"/>
          <w:highlight w:val="yellow"/>
        </w:rPr>
        <w:t>…………………</w:t>
      </w:r>
      <w:proofErr w:type="gramStart"/>
      <w:r w:rsidR="0039498B" w:rsidRPr="0039498B">
        <w:rPr>
          <w:rFonts w:ascii="Arial" w:eastAsia="Arial" w:hAnsi="Arial" w:cs="Arial"/>
          <w:color w:val="000000"/>
          <w:sz w:val="20"/>
          <w:highlight w:val="yellow"/>
        </w:rPr>
        <w:t>…….</w:t>
      </w:r>
      <w:proofErr w:type="gramEnd"/>
      <w:r w:rsidR="0039498B" w:rsidRPr="0039498B">
        <w:rPr>
          <w:rFonts w:ascii="Arial" w:eastAsia="Arial" w:hAnsi="Arial" w:cs="Arial"/>
          <w:color w:val="000000"/>
          <w:sz w:val="20"/>
          <w:highlight w:val="yellow"/>
        </w:rPr>
        <w:t>.</w:t>
      </w:r>
    </w:p>
    <w:p w14:paraId="3E13389C"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Telefonické zadání požadavku bude zajištěno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CF5FCD"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Pr="007A2E5E" w:rsidRDefault="00065AE8" w:rsidP="00C0183D">
      <w:pPr>
        <w:numPr>
          <w:ilvl w:val="0"/>
          <w:numId w:val="9"/>
        </w:numPr>
        <w:spacing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pro případ prodlení s odstraněním záručních vad se sjednává ve výši 2.000 Kč za každý den prodlení a každou vadu až do doby jejího odstranění. V případě nedodržení termínů, stanovených v hodinách, dle článku 11 bod 4. této smlouvy dodavatelem k jednotlivému případu se smluvní strany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Pr="007A2E5E" w:rsidRDefault="00065AE8" w:rsidP="00C0183D">
      <w:pPr>
        <w:numPr>
          <w:ilvl w:val="0"/>
          <w:numId w:val="9"/>
        </w:numPr>
        <w:spacing w:before="120"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 xml:space="preserve">Smluvní pokuta dle článku 10 bod </w:t>
      </w:r>
      <w:r w:rsidR="0057042E" w:rsidRPr="007A2E5E">
        <w:rPr>
          <w:rFonts w:ascii="Arial" w:eastAsia="Arial" w:hAnsi="Arial" w:cs="Arial"/>
          <w:color w:val="000000"/>
          <w:sz w:val="20"/>
        </w:rPr>
        <w:t>6</w:t>
      </w:r>
      <w:r w:rsidRPr="007A2E5E">
        <w:rPr>
          <w:rFonts w:ascii="Arial" w:eastAsia="Arial" w:hAnsi="Arial" w:cs="Arial"/>
          <w:color w:val="000000"/>
          <w:sz w:val="20"/>
        </w:rPr>
        <w:t>. této smlouvy je stanovena ve výši 10.000 Kč při porušení závazku.</w:t>
      </w:r>
    </w:p>
    <w:p w14:paraId="3EC1DD77" w14:textId="77777777"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 xml:space="preserve">Smluvní pokuta za porušení povinnosti seznámit zaměstnance s ustanovením článku 8 bod 8. této smlouvy činí 10.000 Kč a je možné ji uplatnit opakovaně. </w:t>
      </w:r>
    </w:p>
    <w:p w14:paraId="2E59F2D3" w14:textId="77777777"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v případě neúčasti zástupce zhotovitele na kontrolních dnech podle článku 8 bod 1.,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ve výši 2.000 Kč denně se sjednává za nesplnění každé jednotlivé, dohodnuté povinnosti</w:t>
      </w:r>
      <w:r>
        <w:rPr>
          <w:rFonts w:ascii="Arial" w:eastAsia="Arial" w:hAnsi="Arial" w:cs="Arial"/>
          <w:color w:val="000000"/>
          <w:sz w:val="20"/>
        </w:rPr>
        <w:t xml:space="preserve">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neoprávněné zastavení či přerušení prací na více jak 5 dní na stavbě v rozporu s touto smlouvou;</w:t>
      </w:r>
    </w:p>
    <w:p w14:paraId="158641BF" w14:textId="77777777"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Pr="007A2E5E"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w:t>
      </w:r>
      <w:r w:rsidRPr="007A2E5E">
        <w:rPr>
          <w:rFonts w:ascii="Arial" w:eastAsia="Arial" w:hAnsi="Arial" w:cs="Arial"/>
          <w:color w:val="000000"/>
          <w:sz w:val="20"/>
        </w:rPr>
        <w:t xml:space="preserve">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Pr="007A2E5E"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strany se dohodly, že v případě odstoupení od smlouvy zůstávají v platnosti ustanovení této smlouvy týkající se odpovědnosti za vady díla, záruky a záruční lhůty podle článku 11 této smlouvy, ustanovení o smluvních pokutách podle článku 12 této smlouvy do dne odstoupení od této smlouvy a ustanovení o vlastnictví díla, náhradě škody a cenová ujednání obsažená v této smlouvě a jejich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Technickými normami (ČSN) podle této smlouvy jsou všechny české technické předpisy a normy, mezinárodní normy podle </w:t>
      </w:r>
      <w:r w:rsidRPr="0079792D">
        <w:rPr>
          <w:rFonts w:ascii="Arial" w:eastAsia="Arial" w:hAnsi="Arial" w:cs="Arial"/>
          <w:color w:val="000000"/>
          <w:sz w:val="20"/>
        </w:rPr>
        <w:t>zákona č. 22/1997 Sb. v</w:t>
      </w:r>
      <w:r>
        <w:rPr>
          <w:rFonts w:ascii="Arial" w:eastAsia="Arial" w:hAnsi="Arial" w:cs="Arial"/>
          <w:color w:val="000000"/>
          <w:sz w:val="20"/>
        </w:rPr>
        <w:t>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07ED0D5A"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B1128D">
        <w:rPr>
          <w:rFonts w:ascii="Arial" w:eastAsia="Arial" w:hAnsi="Arial" w:cs="Arial"/>
          <w:color w:val="000000"/>
          <w:sz w:val="20"/>
        </w:rPr>
        <w:t xml:space="preserve">Zhotovitel prohlašuje, že disponuje </w:t>
      </w:r>
      <w:r w:rsidRPr="00B1128D">
        <w:rPr>
          <w:rFonts w:ascii="Arial" w:eastAsia="Arial" w:hAnsi="Arial" w:cs="Arial"/>
          <w:b/>
          <w:color w:val="000000"/>
          <w:sz w:val="20"/>
        </w:rPr>
        <w:t>pojistnou smlouvu</w:t>
      </w:r>
      <w:r w:rsidRPr="00B1128D">
        <w:rPr>
          <w:rFonts w:ascii="Arial" w:eastAsia="Arial" w:hAnsi="Arial" w:cs="Arial"/>
          <w:color w:val="000000"/>
          <w:sz w:val="20"/>
        </w:rPr>
        <w:t xml:space="preserve"> s pojistným plněním ve výši alespoň </w:t>
      </w:r>
      <w:r w:rsidR="006E422E" w:rsidRPr="00B1128D">
        <w:rPr>
          <w:rFonts w:ascii="Arial" w:eastAsia="Arial" w:hAnsi="Arial" w:cs="Arial"/>
          <w:b/>
          <w:color w:val="000000"/>
          <w:sz w:val="20"/>
        </w:rPr>
        <w:t xml:space="preserve">2 </w:t>
      </w:r>
      <w:r w:rsidRPr="00B1128D">
        <w:rPr>
          <w:rFonts w:ascii="Arial" w:eastAsia="Arial" w:hAnsi="Arial" w:cs="Arial"/>
          <w:b/>
          <w:color w:val="000000"/>
          <w:sz w:val="20"/>
        </w:rPr>
        <w:t>mil. Kč</w:t>
      </w:r>
      <w:r w:rsidRPr="00B1128D">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41AC557C"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w:t>
      </w:r>
      <w:r w:rsidR="00B1128D">
        <w:rPr>
          <w:rFonts w:ascii="Arial" w:eastAsia="Arial" w:hAnsi="Arial" w:cs="Arial"/>
          <w:color w:val="000000"/>
          <w:sz w:val="20"/>
        </w:rPr>
        <w:t xml:space="preserve">let </w:t>
      </w:r>
      <w:r>
        <w:rPr>
          <w:rFonts w:ascii="Arial" w:eastAsia="Arial" w:hAnsi="Arial" w:cs="Arial"/>
          <w:color w:val="000000"/>
          <w:sz w:val="20"/>
        </w:rPr>
        <w:t>od finančního ukončení projekt</w:t>
      </w:r>
      <w:r w:rsidR="001D1158">
        <w:rPr>
          <w:rFonts w:ascii="Arial" w:eastAsia="Arial" w:hAnsi="Arial" w:cs="Arial"/>
          <w:color w:val="000000"/>
          <w:sz w:val="20"/>
        </w:rPr>
        <w:t>u</w:t>
      </w:r>
      <w:r w:rsidR="00B1128D">
        <w:rPr>
          <w:rFonts w:ascii="Arial" w:eastAsia="Arial" w:hAnsi="Arial" w:cs="Arial"/>
          <w:color w:val="000000"/>
          <w:sz w:val="20"/>
        </w:rPr>
        <w:t>.</w:t>
      </w:r>
      <w:r>
        <w:rPr>
          <w:rFonts w:ascii="Arial" w:eastAsia="Arial" w:hAnsi="Arial" w:cs="Arial"/>
          <w:color w:val="000000"/>
          <w:sz w:val="20"/>
        </w:rPr>
        <w:t xml:space="preserve"> </w:t>
      </w:r>
    </w:p>
    <w:p w14:paraId="780DD629"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C932DE"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C932DE">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C932DE"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C932DE">
        <w:rPr>
          <w:rFonts w:ascii="Arial" w:eastAsia="Arial" w:hAnsi="Arial" w:cs="Arial"/>
          <w:color w:val="000000"/>
          <w:sz w:val="20"/>
        </w:rPr>
        <w:t xml:space="preserve">Nedojde-li ke splnění povinnosti, jejímuž včasnému splnění zabránila Vyšší moc, ani do 60 dní od toho, co měla být povinnost splněna původně před prodloužením lhůty dle článku 15 bod 1. této smlouvy, má kterákoliv smluvní strana právo od smlouvy odstoupit. </w:t>
      </w:r>
    </w:p>
    <w:p w14:paraId="6E98D754" w14:textId="0A68E06E" w:rsidR="00337995" w:rsidRPr="00C932DE" w:rsidRDefault="00BB61BD" w:rsidP="001E7B6E">
      <w:pPr>
        <w:numPr>
          <w:ilvl w:val="0"/>
          <w:numId w:val="31"/>
        </w:numPr>
        <w:spacing w:before="120" w:after="0" w:line="240" w:lineRule="auto"/>
        <w:ind w:left="426" w:hanging="426"/>
        <w:jc w:val="both"/>
        <w:rPr>
          <w:rFonts w:ascii="Arial" w:eastAsia="Arial" w:hAnsi="Arial" w:cs="Arial"/>
          <w:color w:val="000000"/>
          <w:sz w:val="20"/>
        </w:rPr>
      </w:pPr>
      <w:r w:rsidRPr="00C932DE">
        <w:rPr>
          <w:rFonts w:ascii="Arial" w:eastAsia="Arial" w:hAnsi="Arial" w:cs="Arial"/>
          <w:sz w:val="20"/>
        </w:rPr>
        <w:t>P</w:t>
      </w:r>
      <w:r w:rsidR="00065AE8" w:rsidRPr="00C932DE">
        <w:rPr>
          <w:rFonts w:ascii="Arial" w:eastAsia="Arial" w:hAnsi="Arial" w:cs="Arial"/>
          <w:sz w:val="20"/>
        </w:rPr>
        <w:t>ro účely této smlouvy se Vyšší mocí rozumí událost, která splňuje kumulativně následující znaky:</w:t>
      </w:r>
      <w:r w:rsidR="00065AE8" w:rsidRPr="00C932DE">
        <w:rPr>
          <w:rFonts w:ascii="Arial" w:eastAsia="Arial" w:hAnsi="Arial" w:cs="Arial"/>
          <w:color w:val="000000"/>
          <w:sz w:val="20"/>
        </w:rPr>
        <w:t xml:space="preserve"> </w:t>
      </w:r>
    </w:p>
    <w:p w14:paraId="788992C5"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tuto událost nemohla příslušná smluvní strana s vynaložením odborné péče zjistit ani předvídat před uzavřením smlouvy;</w:t>
      </w:r>
    </w:p>
    <w:p w14:paraId="6ADAD950"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1B8BB490" w14:textId="77777777" w:rsidR="00C932DE" w:rsidRDefault="00C932DE" w:rsidP="00C932DE">
      <w:pPr>
        <w:spacing w:before="120" w:after="0" w:line="240" w:lineRule="auto"/>
        <w:jc w:val="both"/>
        <w:rPr>
          <w:rFonts w:ascii="Arial" w:eastAsia="Arial" w:hAnsi="Arial" w:cs="Arial"/>
          <w:color w:val="000000"/>
          <w:sz w:val="20"/>
        </w:rPr>
      </w:pPr>
    </w:p>
    <w:p w14:paraId="1CDD0025" w14:textId="77777777" w:rsidR="00C932DE" w:rsidRDefault="00C932DE" w:rsidP="00C932DE">
      <w:pPr>
        <w:spacing w:before="120" w:after="0" w:line="240" w:lineRule="auto"/>
        <w:jc w:val="both"/>
        <w:rPr>
          <w:rFonts w:ascii="Arial" w:eastAsia="Arial" w:hAnsi="Arial" w:cs="Arial"/>
          <w:color w:val="000000"/>
          <w:sz w:val="20"/>
        </w:rPr>
      </w:pPr>
    </w:p>
    <w:p w14:paraId="7AA5F6BA" w14:textId="77777777" w:rsidR="00C932DE" w:rsidRDefault="00C932DE" w:rsidP="00C932DE">
      <w:pPr>
        <w:spacing w:before="120" w:after="0" w:line="240" w:lineRule="auto"/>
        <w:jc w:val="both"/>
        <w:rPr>
          <w:rFonts w:ascii="Arial" w:eastAsia="Arial" w:hAnsi="Arial" w:cs="Arial"/>
          <w:color w:val="000000"/>
          <w:sz w:val="20"/>
        </w:rPr>
      </w:pPr>
    </w:p>
    <w:p w14:paraId="4AD3B492" w14:textId="5547A79D" w:rsidR="004161E2" w:rsidRPr="0072312A" w:rsidRDefault="00065AE8" w:rsidP="0072312A">
      <w:pPr>
        <w:spacing w:before="360" w:after="0" w:line="240" w:lineRule="auto"/>
        <w:jc w:val="center"/>
        <w:rPr>
          <w:rFonts w:ascii="Arial" w:eastAsia="Arial" w:hAnsi="Arial" w:cs="Arial"/>
          <w:b/>
          <w:color w:val="000000"/>
          <w:sz w:val="20"/>
        </w:rPr>
      </w:pPr>
      <w:r w:rsidRPr="0072312A">
        <w:rPr>
          <w:rFonts w:ascii="Arial" w:eastAsia="Arial" w:hAnsi="Arial" w:cs="Arial"/>
          <w:b/>
          <w:color w:val="000000"/>
          <w:sz w:val="20"/>
        </w:rPr>
        <w:t>Článek 16</w:t>
      </w:r>
    </w:p>
    <w:p w14:paraId="57D0359F" w14:textId="4F514F37" w:rsidR="00337995" w:rsidRDefault="004161E2" w:rsidP="004161E2">
      <w:pPr>
        <w:spacing w:after="0" w:line="240" w:lineRule="auto"/>
        <w:jc w:val="center"/>
        <w:rPr>
          <w:rFonts w:ascii="Arial" w:eastAsia="Arial" w:hAnsi="Arial" w:cs="Arial"/>
          <w:b/>
          <w:color w:val="000000"/>
          <w:sz w:val="20"/>
        </w:rPr>
      </w:pPr>
      <w:r>
        <w:rPr>
          <w:rFonts w:ascii="Arial" w:eastAsia="Arial" w:hAnsi="Arial" w:cs="Arial"/>
          <w:b/>
          <w:color w:val="000000"/>
          <w:sz w:val="20"/>
        </w:rPr>
        <w:t>Kybernetická bezpečnost</w:t>
      </w:r>
    </w:p>
    <w:p w14:paraId="76D65FDC" w14:textId="77777777" w:rsidR="004161E2" w:rsidRPr="004161E2" w:rsidRDefault="004161E2" w:rsidP="004161E2">
      <w:pPr>
        <w:pStyle w:val="Nadpis1"/>
        <w:numPr>
          <w:ilvl w:val="0"/>
          <w:numId w:val="65"/>
        </w:numPr>
        <w:spacing w:before="120" w:after="0"/>
        <w:ind w:left="709" w:hanging="284"/>
        <w:jc w:val="both"/>
        <w:rPr>
          <w:rFonts w:cs="Arial"/>
          <w:b w:val="0"/>
          <w:bCs/>
          <w:sz w:val="20"/>
        </w:rPr>
      </w:pPr>
      <w:r w:rsidRPr="004161E2">
        <w:rPr>
          <w:rFonts w:cs="Arial"/>
          <w:b w:val="0"/>
          <w:bCs/>
          <w:sz w:val="20"/>
        </w:rPr>
        <w:t>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419525F6" w14:textId="77777777" w:rsidR="004161E2" w:rsidRPr="004161E2" w:rsidRDefault="004161E2" w:rsidP="004161E2">
      <w:pPr>
        <w:pStyle w:val="Nadpis1"/>
        <w:numPr>
          <w:ilvl w:val="0"/>
          <w:numId w:val="65"/>
        </w:numPr>
        <w:spacing w:before="120" w:after="0"/>
        <w:ind w:left="709" w:hanging="283"/>
        <w:jc w:val="both"/>
        <w:rPr>
          <w:rFonts w:cs="Arial"/>
          <w:b w:val="0"/>
          <w:bCs/>
          <w:sz w:val="20"/>
        </w:rPr>
      </w:pPr>
      <w:r w:rsidRPr="004161E2">
        <w:rPr>
          <w:rFonts w:cs="Arial"/>
          <w:b w:val="0"/>
          <w:bCs/>
          <w:sz w:val="20"/>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11DE1DA5" w14:textId="77777777" w:rsidR="004161E2" w:rsidRPr="004161E2" w:rsidRDefault="004161E2" w:rsidP="004161E2">
      <w:pPr>
        <w:numPr>
          <w:ilvl w:val="0"/>
          <w:numId w:val="66"/>
        </w:numPr>
        <w:pBdr>
          <w:top w:val="nil"/>
          <w:left w:val="nil"/>
          <w:bottom w:val="nil"/>
          <w:right w:val="nil"/>
          <w:between w:val="nil"/>
        </w:pBdr>
        <w:spacing w:before="120" w:after="0" w:line="240" w:lineRule="auto"/>
        <w:ind w:left="709" w:hanging="283"/>
        <w:jc w:val="both"/>
        <w:rPr>
          <w:rFonts w:ascii="Arial" w:hAnsi="Arial" w:cs="Arial"/>
          <w:sz w:val="20"/>
          <w:szCs w:val="20"/>
        </w:rPr>
      </w:pPr>
      <w:r w:rsidRPr="004161E2">
        <w:rPr>
          <w:rFonts w:ascii="Arial" w:hAnsi="Arial" w:cs="Arial"/>
          <w:sz w:val="20"/>
          <w:szCs w:val="20"/>
        </w:rPr>
        <w:t>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Hangzhou DeepSeek Artificial Intelligence Basic Technology Research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123FD2A" w14:textId="77777777" w:rsidR="004161E2" w:rsidRPr="004161E2" w:rsidRDefault="004161E2" w:rsidP="004161E2">
      <w:pPr>
        <w:numPr>
          <w:ilvl w:val="0"/>
          <w:numId w:val="66"/>
        </w:numPr>
        <w:pBdr>
          <w:top w:val="nil"/>
          <w:left w:val="nil"/>
          <w:bottom w:val="nil"/>
          <w:right w:val="nil"/>
          <w:between w:val="nil"/>
        </w:pBdr>
        <w:spacing w:before="120" w:after="0" w:line="240" w:lineRule="auto"/>
        <w:ind w:left="709" w:hanging="283"/>
        <w:jc w:val="both"/>
        <w:rPr>
          <w:rFonts w:ascii="Arial" w:hAnsi="Arial" w:cs="Arial"/>
          <w:sz w:val="20"/>
          <w:szCs w:val="20"/>
        </w:rPr>
      </w:pPr>
      <w:r w:rsidRPr="004161E2">
        <w:rPr>
          <w:rFonts w:ascii="Arial" w:hAnsi="Arial"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51692B19" w14:textId="77777777" w:rsidR="004161E2" w:rsidRDefault="004161E2" w:rsidP="004161E2">
      <w:pPr>
        <w:spacing w:after="0" w:line="240" w:lineRule="auto"/>
        <w:ind w:left="709" w:hanging="283"/>
        <w:jc w:val="center"/>
        <w:rPr>
          <w:rFonts w:ascii="Arial" w:eastAsia="Arial" w:hAnsi="Arial" w:cs="Arial"/>
          <w:b/>
          <w:color w:val="000000"/>
          <w:sz w:val="20"/>
        </w:rPr>
      </w:pPr>
    </w:p>
    <w:p w14:paraId="0F0488C9" w14:textId="532E3369" w:rsidR="004161E2" w:rsidRDefault="004161E2">
      <w:pPr>
        <w:spacing w:after="0" w:line="240" w:lineRule="auto"/>
        <w:jc w:val="center"/>
        <w:rPr>
          <w:rFonts w:ascii="Arial" w:eastAsia="Arial" w:hAnsi="Arial" w:cs="Arial"/>
          <w:b/>
          <w:color w:val="000000"/>
          <w:sz w:val="20"/>
        </w:rPr>
      </w:pPr>
      <w:r>
        <w:rPr>
          <w:rFonts w:ascii="Arial" w:eastAsia="Arial" w:hAnsi="Arial" w:cs="Arial"/>
          <w:b/>
          <w:color w:val="000000"/>
          <w:sz w:val="20"/>
        </w:rPr>
        <w:t>Článek 17</w:t>
      </w:r>
    </w:p>
    <w:p w14:paraId="2A778308" w14:textId="141B94A9" w:rsidR="004161E2" w:rsidRDefault="004161E2">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3D2354DE" w:rsidR="00337995" w:rsidRPr="00C932DE"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C932DE">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C932DE">
        <w:rPr>
          <w:rFonts w:ascii="Arial" w:eastAsia="Arial" w:hAnsi="Arial" w:cs="Arial"/>
          <w:color w:val="000000"/>
          <w:sz w:val="20"/>
        </w:rPr>
        <w:t xml:space="preserve">z </w:t>
      </w:r>
      <w:r w:rsidRPr="00C932DE">
        <w:rPr>
          <w:rFonts w:ascii="Arial" w:eastAsia="Arial" w:hAnsi="Arial" w:cs="Arial"/>
          <w:color w:val="000000"/>
          <w:sz w:val="20"/>
        </w:rPr>
        <w:t>uvedených způsobů</w:t>
      </w:r>
      <w:r w:rsidR="00BD7B62" w:rsidRPr="00C932DE">
        <w:rPr>
          <w:rFonts w:ascii="Arial" w:eastAsia="Arial" w:hAnsi="Arial" w:cs="Arial"/>
          <w:color w:val="000000"/>
          <w:sz w:val="20"/>
        </w:rPr>
        <w:t xml:space="preserve"> v článku 1</w:t>
      </w:r>
      <w:r w:rsidR="00C932DE" w:rsidRPr="00C932DE">
        <w:rPr>
          <w:rFonts w:ascii="Arial" w:eastAsia="Arial" w:hAnsi="Arial" w:cs="Arial"/>
          <w:color w:val="000000"/>
          <w:sz w:val="20"/>
        </w:rPr>
        <w:t>7</w:t>
      </w:r>
      <w:r w:rsidR="00BD7B62" w:rsidRPr="00C932DE">
        <w:rPr>
          <w:rFonts w:ascii="Arial" w:eastAsia="Arial" w:hAnsi="Arial" w:cs="Arial"/>
          <w:color w:val="000000"/>
          <w:sz w:val="20"/>
        </w:rPr>
        <w:t xml:space="preserve"> bod 3.</w:t>
      </w:r>
    </w:p>
    <w:p w14:paraId="48D02D56"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C932DE">
        <w:rPr>
          <w:rFonts w:ascii="Arial" w:eastAsia="Arial" w:hAnsi="Arial" w:cs="Arial"/>
          <w:color w:val="000000"/>
          <w:sz w:val="20"/>
        </w:rPr>
        <w:t>Tato smlouva nabývá účinnosti dnem uveřejnění v souladu se zákonem č. 340/2015 Sb., ve znění</w:t>
      </w:r>
      <w:r>
        <w:rPr>
          <w:rFonts w:ascii="Arial" w:eastAsia="Arial" w:hAnsi="Arial" w:cs="Arial"/>
          <w:color w:val="000000"/>
          <w:sz w:val="20"/>
        </w:rPr>
        <w:t xml:space="preserve">     pozdějších předpisů. Zveřejnění smlouvy zajistí objednatel.</w:t>
      </w:r>
    </w:p>
    <w:p w14:paraId="75680B97"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0BB04A0C" w14:textId="77777777" w:rsidR="000747CB" w:rsidRDefault="00065AE8" w:rsidP="000747CB">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2EC36E08" w:rsidR="00337995" w:rsidRPr="000747CB" w:rsidRDefault="000747CB" w:rsidP="000747CB">
      <w:pPr>
        <w:numPr>
          <w:ilvl w:val="0"/>
          <w:numId w:val="11"/>
        </w:numPr>
        <w:spacing w:before="120" w:after="0" w:line="240" w:lineRule="auto"/>
        <w:ind w:left="717" w:hanging="357"/>
        <w:jc w:val="both"/>
        <w:rPr>
          <w:rFonts w:ascii="Arial" w:eastAsia="Arial" w:hAnsi="Arial" w:cs="Arial"/>
          <w:sz w:val="20"/>
        </w:rPr>
      </w:pPr>
      <w:r w:rsidRPr="000747CB">
        <w:rPr>
          <w:rFonts w:ascii="Arial" w:eastAsia="Arial" w:hAnsi="Arial" w:cs="Arial"/>
          <w:sz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Pr>
          <w:rFonts w:ascii="Arial" w:eastAsia="Arial" w:hAnsi="Arial" w:cs="Arial"/>
          <w:sz w:val="20"/>
        </w:rPr>
        <w:t>.</w:t>
      </w:r>
    </w:p>
    <w:p w14:paraId="44E79BB1"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sidRPr="00467D28">
        <w:rPr>
          <w:rFonts w:ascii="Arial" w:eastAsia="Arial" w:hAnsi="Arial" w:cs="Arial"/>
          <w:color w:val="000000"/>
          <w:sz w:val="20"/>
          <w:u w:val="single"/>
        </w:rPr>
        <w:t>Přílohy této smlouvy</w:t>
      </w:r>
      <w:r>
        <w:rPr>
          <w:rFonts w:ascii="Arial" w:eastAsia="Arial" w:hAnsi="Arial" w:cs="Arial"/>
          <w:color w:val="000000"/>
          <w:sz w:val="20"/>
        </w:rPr>
        <w:t>:</w:t>
      </w:r>
    </w:p>
    <w:p w14:paraId="0C9D0D1E" w14:textId="77777777" w:rsidR="00337995" w:rsidRPr="00467D28" w:rsidRDefault="00065AE8" w:rsidP="00C0183D">
      <w:pPr>
        <w:numPr>
          <w:ilvl w:val="0"/>
          <w:numId w:val="30"/>
        </w:numPr>
        <w:spacing w:before="120" w:after="200" w:line="276" w:lineRule="auto"/>
        <w:ind w:left="1135" w:right="476" w:hanging="284"/>
        <w:rPr>
          <w:rFonts w:ascii="Arial" w:eastAsia="Arial" w:hAnsi="Arial" w:cs="Arial"/>
          <w:color w:val="000000"/>
          <w:sz w:val="20"/>
          <w:szCs w:val="20"/>
        </w:rPr>
      </w:pPr>
      <w:r w:rsidRPr="00467D28">
        <w:rPr>
          <w:rFonts w:ascii="Arial" w:eastAsia="Arial" w:hAnsi="Arial" w:cs="Arial"/>
          <w:sz w:val="20"/>
          <w:szCs w:val="20"/>
        </w:rPr>
        <w:t xml:space="preserve">Příloha č. 1 </w:t>
      </w:r>
      <w:r w:rsidRPr="00467D28">
        <w:rPr>
          <w:rFonts w:ascii="Arial" w:eastAsia="Arial" w:hAnsi="Arial" w:cs="Arial"/>
          <w:sz w:val="20"/>
          <w:szCs w:val="20"/>
        </w:rPr>
        <w:tab/>
      </w:r>
      <w:r w:rsidRPr="00467D28">
        <w:rPr>
          <w:rFonts w:ascii="Arial" w:eastAsia="Arial" w:hAnsi="Arial" w:cs="Arial"/>
          <w:color w:val="000000"/>
          <w:sz w:val="20"/>
          <w:szCs w:val="20"/>
        </w:rPr>
        <w:t>Ekologický předpis</w:t>
      </w:r>
    </w:p>
    <w:p w14:paraId="784FDBA9" w14:textId="77A4185D" w:rsidR="00467D28" w:rsidRPr="00C932DE" w:rsidRDefault="00065AE8" w:rsidP="000747CB">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2</w:t>
      </w:r>
      <w:r w:rsidR="00467D28" w:rsidRPr="00C932DE">
        <w:rPr>
          <w:rFonts w:ascii="Arial" w:eastAsia="Arial" w:hAnsi="Arial" w:cs="Arial"/>
          <w:color w:val="000000"/>
          <w:sz w:val="20"/>
          <w:szCs w:val="20"/>
        </w:rPr>
        <w:t xml:space="preserve">.1.     </w:t>
      </w:r>
      <w:r w:rsidR="004612E2">
        <w:rPr>
          <w:rFonts w:ascii="Arial" w:hAnsi="Arial" w:cs="Arial"/>
          <w:bCs/>
          <w:color w:val="010101"/>
          <w:w w:val="105"/>
          <w:sz w:val="20"/>
          <w:szCs w:val="20"/>
        </w:rPr>
        <w:t>Oceněný v</w:t>
      </w:r>
      <w:r w:rsidR="00467D28" w:rsidRPr="00C932DE">
        <w:rPr>
          <w:rFonts w:ascii="Arial" w:hAnsi="Arial" w:cs="Arial"/>
          <w:bCs/>
          <w:color w:val="010101"/>
          <w:w w:val="105"/>
          <w:sz w:val="20"/>
          <w:szCs w:val="20"/>
        </w:rPr>
        <w:t>ýkaz výměr_dopravní řešení dolního areálu ONN_slepý</w:t>
      </w:r>
      <w:r w:rsidR="00467D28" w:rsidRPr="00C932DE">
        <w:rPr>
          <w:rFonts w:ascii="Arial" w:eastAsia="Arial" w:hAnsi="Arial" w:cs="Arial"/>
          <w:color w:val="000000"/>
          <w:sz w:val="20"/>
          <w:szCs w:val="20"/>
        </w:rPr>
        <w:t xml:space="preserve"> </w:t>
      </w:r>
    </w:p>
    <w:p w14:paraId="3E712DE8" w14:textId="198A653F" w:rsidR="00467D28" w:rsidRPr="00C932DE" w:rsidRDefault="00467D28" w:rsidP="000747CB">
      <w:pPr>
        <w:numPr>
          <w:ilvl w:val="0"/>
          <w:numId w:val="30"/>
        </w:numPr>
        <w:spacing w:before="120" w:after="200" w:line="276" w:lineRule="auto"/>
        <w:ind w:left="1276" w:right="476" w:hanging="425"/>
        <w:jc w:val="both"/>
        <w:rPr>
          <w:rFonts w:ascii="Arial" w:eastAsia="Arial" w:hAnsi="Arial" w:cs="Arial"/>
          <w:color w:val="000000"/>
          <w:sz w:val="20"/>
          <w:szCs w:val="20"/>
        </w:rPr>
      </w:pPr>
      <w:r w:rsidRPr="00C932DE">
        <w:rPr>
          <w:rFonts w:ascii="Arial" w:hAnsi="Arial" w:cs="Arial"/>
          <w:bCs/>
          <w:color w:val="010101"/>
          <w:w w:val="105"/>
          <w:sz w:val="20"/>
          <w:szCs w:val="20"/>
        </w:rPr>
        <w:t>Příloha č. 2.2</w:t>
      </w:r>
      <w:r w:rsidRPr="00C932DE">
        <w:rPr>
          <w:rFonts w:ascii="Arial" w:hAnsi="Arial" w:cs="Arial"/>
          <w:bCs/>
          <w:color w:val="010101"/>
          <w:w w:val="105"/>
          <w:sz w:val="20"/>
          <w:szCs w:val="20"/>
        </w:rPr>
        <w:tab/>
      </w:r>
      <w:r w:rsidR="004612E2">
        <w:rPr>
          <w:rFonts w:ascii="Arial" w:hAnsi="Arial" w:cs="Arial"/>
          <w:bCs/>
          <w:color w:val="010101"/>
          <w:w w:val="105"/>
          <w:sz w:val="20"/>
          <w:szCs w:val="20"/>
        </w:rPr>
        <w:t>Oceněný v</w:t>
      </w:r>
      <w:r w:rsidRPr="00C932DE">
        <w:rPr>
          <w:rFonts w:ascii="Arial" w:hAnsi="Arial" w:cs="Arial"/>
          <w:bCs/>
          <w:color w:val="010101"/>
          <w:w w:val="105"/>
          <w:sz w:val="20"/>
          <w:szCs w:val="20"/>
        </w:rPr>
        <w:t>ýkaz výměr-doplnění závor</w:t>
      </w:r>
      <w:r w:rsidR="005B7F86">
        <w:rPr>
          <w:rFonts w:ascii="Arial" w:hAnsi="Arial" w:cs="Arial"/>
          <w:bCs/>
          <w:color w:val="010101"/>
          <w:w w:val="105"/>
          <w:sz w:val="20"/>
          <w:szCs w:val="20"/>
        </w:rPr>
        <w:t xml:space="preserve"> PD</w:t>
      </w:r>
      <w:r w:rsidRPr="00C932DE">
        <w:rPr>
          <w:rFonts w:ascii="Arial" w:hAnsi="Arial" w:cs="Arial"/>
          <w:bCs/>
          <w:color w:val="010101"/>
          <w:w w:val="105"/>
          <w:sz w:val="20"/>
          <w:szCs w:val="20"/>
        </w:rPr>
        <w:t xml:space="preserve"> _slepý</w:t>
      </w:r>
    </w:p>
    <w:p w14:paraId="55C6D4AB" w14:textId="6EB030DF" w:rsidR="000747CB" w:rsidRPr="00C932DE" w:rsidRDefault="000747CB" w:rsidP="000747CB">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3</w:t>
      </w:r>
      <w:r w:rsidRPr="00C932DE">
        <w:rPr>
          <w:rFonts w:ascii="Arial" w:eastAsia="Arial" w:hAnsi="Arial" w:cs="Arial"/>
          <w:color w:val="000000"/>
          <w:sz w:val="20"/>
          <w:szCs w:val="20"/>
        </w:rPr>
        <w:tab/>
      </w:r>
      <w:r w:rsidR="00D43311" w:rsidRPr="00C932DE">
        <w:rPr>
          <w:rFonts w:ascii="Arial" w:eastAsia="Arial" w:hAnsi="Arial" w:cs="Arial"/>
          <w:color w:val="000000"/>
          <w:sz w:val="20"/>
          <w:szCs w:val="20"/>
        </w:rPr>
        <w:t>Pr</w:t>
      </w:r>
      <w:r w:rsidR="00D43311" w:rsidRPr="00C932DE">
        <w:rPr>
          <w:rFonts w:ascii="Arial" w:hAnsi="Arial" w:cs="Arial"/>
          <w:color w:val="000000"/>
          <w:sz w:val="20"/>
          <w:szCs w:val="20"/>
        </w:rPr>
        <w:t>ojektov</w:t>
      </w:r>
      <w:r w:rsidR="00BF3DAF" w:rsidRPr="00C932DE">
        <w:rPr>
          <w:rFonts w:ascii="Arial" w:hAnsi="Arial" w:cs="Arial"/>
          <w:color w:val="000000"/>
          <w:sz w:val="20"/>
          <w:szCs w:val="20"/>
        </w:rPr>
        <w:t>á</w:t>
      </w:r>
      <w:r w:rsidR="00D43311" w:rsidRPr="00C932DE">
        <w:rPr>
          <w:rFonts w:ascii="Arial" w:hAnsi="Arial" w:cs="Arial"/>
          <w:color w:val="000000"/>
          <w:sz w:val="20"/>
          <w:szCs w:val="20"/>
        </w:rPr>
        <w:t xml:space="preserve"> dokumentac</w:t>
      </w:r>
      <w:r w:rsidR="00BF3DAF" w:rsidRPr="00C932DE">
        <w:rPr>
          <w:rFonts w:ascii="Arial" w:hAnsi="Arial" w:cs="Arial"/>
          <w:color w:val="000000"/>
          <w:sz w:val="20"/>
          <w:szCs w:val="20"/>
        </w:rPr>
        <w:t>e</w:t>
      </w:r>
      <w:r w:rsidR="00D43311" w:rsidRPr="00C932DE">
        <w:rPr>
          <w:rFonts w:ascii="Arial" w:hAnsi="Arial" w:cs="Arial"/>
          <w:color w:val="000000"/>
          <w:sz w:val="20"/>
          <w:szCs w:val="20"/>
        </w:rPr>
        <w:t xml:space="preserve"> zpracovan</w:t>
      </w:r>
      <w:r w:rsidR="00BF3DAF" w:rsidRPr="00C932DE">
        <w:rPr>
          <w:rFonts w:ascii="Arial" w:hAnsi="Arial" w:cs="Arial"/>
          <w:color w:val="000000"/>
          <w:sz w:val="20"/>
          <w:szCs w:val="20"/>
        </w:rPr>
        <w:t>á</w:t>
      </w:r>
      <w:r w:rsidR="00D43311" w:rsidRPr="00C932DE">
        <w:rPr>
          <w:rFonts w:ascii="Arial" w:hAnsi="Arial" w:cs="Arial"/>
          <w:color w:val="000000"/>
          <w:sz w:val="20"/>
          <w:szCs w:val="20"/>
        </w:rPr>
        <w:t xml:space="preserve"> Ing. Adamem Beneše</w:t>
      </w:r>
      <w:r w:rsidRPr="00C932DE">
        <w:rPr>
          <w:rFonts w:ascii="Arial" w:hAnsi="Arial" w:cs="Arial"/>
          <w:color w:val="000000"/>
          <w:sz w:val="20"/>
          <w:szCs w:val="20"/>
        </w:rPr>
        <w:t xml:space="preserve">m, </w:t>
      </w:r>
    </w:p>
    <w:p w14:paraId="59E02A68" w14:textId="77777777" w:rsidR="00BF3DAF" w:rsidRPr="00C932DE" w:rsidRDefault="000747CB" w:rsidP="00BF3DAF">
      <w:pPr>
        <w:spacing w:before="120" w:after="200" w:line="276" w:lineRule="auto"/>
        <w:ind w:left="1276" w:right="476"/>
        <w:rPr>
          <w:rFonts w:ascii="Arial" w:eastAsia="Arial" w:hAnsi="Arial" w:cs="Arial"/>
          <w:color w:val="000000"/>
          <w:sz w:val="20"/>
          <w:szCs w:val="20"/>
        </w:rPr>
      </w:pPr>
      <w:r w:rsidRPr="00C932DE">
        <w:rPr>
          <w:rFonts w:ascii="Arial" w:eastAsia="Arial" w:hAnsi="Arial" w:cs="Arial"/>
          <w:color w:val="000000"/>
          <w:sz w:val="20"/>
          <w:szCs w:val="20"/>
        </w:rPr>
        <w:t xml:space="preserve">       </w:t>
      </w:r>
      <w:r w:rsidRPr="00C932DE">
        <w:rPr>
          <w:rFonts w:ascii="Arial" w:hAnsi="Arial" w:cs="Arial"/>
          <w:color w:val="000000"/>
          <w:sz w:val="20"/>
          <w:szCs w:val="20"/>
        </w:rPr>
        <w:t xml:space="preserve">                     Žďárky 282, 549 37 Žďárky, IČ: 048 03 302, ČKAIT 0013442</w:t>
      </w:r>
    </w:p>
    <w:p w14:paraId="5BDBC368" w14:textId="77777777" w:rsidR="00467D28" w:rsidRPr="00C932DE" w:rsidRDefault="000747CB" w:rsidP="00467D28">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4</w:t>
      </w:r>
      <w:r w:rsidRPr="00C932DE">
        <w:rPr>
          <w:rFonts w:ascii="Arial" w:eastAsia="Arial" w:hAnsi="Arial" w:cs="Arial"/>
          <w:color w:val="000000"/>
          <w:sz w:val="20"/>
          <w:szCs w:val="20"/>
        </w:rPr>
        <w:tab/>
      </w:r>
      <w:r w:rsidR="00467D28" w:rsidRPr="00C932DE">
        <w:rPr>
          <w:rFonts w:ascii="Arial" w:eastAsia="Arial" w:hAnsi="Arial" w:cs="Arial"/>
          <w:color w:val="000000"/>
          <w:sz w:val="20"/>
          <w:szCs w:val="20"/>
        </w:rPr>
        <w:t xml:space="preserve">Projektová dokumentace stávajícího parkovacího domu včetně </w:t>
      </w:r>
    </w:p>
    <w:p w14:paraId="6B2B2E47" w14:textId="77777777" w:rsidR="00C932DE" w:rsidRDefault="00467D28" w:rsidP="00C932DE">
      <w:pPr>
        <w:spacing w:before="120" w:after="200" w:line="276" w:lineRule="auto"/>
        <w:ind w:left="2692" w:right="476" w:firstLine="140"/>
        <w:rPr>
          <w:rFonts w:ascii="Arial" w:eastAsia="Arial" w:hAnsi="Arial" w:cs="Arial"/>
          <w:color w:val="000000"/>
          <w:sz w:val="20"/>
          <w:szCs w:val="20"/>
        </w:rPr>
      </w:pPr>
      <w:r w:rsidRPr="00C932DE">
        <w:rPr>
          <w:rFonts w:ascii="Arial" w:eastAsia="Arial" w:hAnsi="Arial" w:cs="Arial"/>
          <w:color w:val="000000"/>
          <w:sz w:val="20"/>
          <w:szCs w:val="20"/>
        </w:rPr>
        <w:t>zakreslení umístění závor</w:t>
      </w:r>
    </w:p>
    <w:p w14:paraId="5114949B" w14:textId="68C51107" w:rsidR="00BF3DAF" w:rsidRPr="00C932DE" w:rsidRDefault="00467D28" w:rsidP="00C932DE">
      <w:pPr>
        <w:numPr>
          <w:ilvl w:val="0"/>
          <w:numId w:val="67"/>
        </w:numPr>
        <w:spacing w:before="120" w:after="200" w:line="276" w:lineRule="auto"/>
        <w:ind w:left="1276" w:right="476"/>
        <w:rPr>
          <w:rFonts w:ascii="Arial" w:eastAsia="Arial" w:hAnsi="Arial" w:cs="Arial"/>
          <w:color w:val="000000"/>
          <w:sz w:val="20"/>
          <w:szCs w:val="20"/>
          <w:highlight w:val="yellow"/>
        </w:rPr>
      </w:pPr>
      <w:r w:rsidRPr="00C932DE">
        <w:rPr>
          <w:rFonts w:ascii="Arial" w:eastAsia="Arial" w:hAnsi="Arial" w:cs="Arial"/>
          <w:color w:val="000000"/>
          <w:sz w:val="20"/>
          <w:szCs w:val="20"/>
        </w:rPr>
        <w:t xml:space="preserve">Příloha č. 5 </w:t>
      </w:r>
      <w:r w:rsidRPr="00C932DE">
        <w:rPr>
          <w:rFonts w:ascii="Arial" w:eastAsia="Arial" w:hAnsi="Arial" w:cs="Arial"/>
          <w:color w:val="000000"/>
          <w:sz w:val="20"/>
          <w:szCs w:val="20"/>
        </w:rPr>
        <w:tab/>
      </w:r>
      <w:r w:rsidR="00D43311" w:rsidRPr="00C932DE">
        <w:rPr>
          <w:rFonts w:ascii="Arial" w:eastAsia="Arial" w:hAnsi="Arial" w:cs="Arial"/>
          <w:color w:val="000000"/>
          <w:sz w:val="20"/>
          <w:szCs w:val="20"/>
        </w:rPr>
        <w:t>Harmonogram plnění /na týdny</w:t>
      </w:r>
      <w:r w:rsidR="00BF3DAF" w:rsidRPr="00C932DE">
        <w:rPr>
          <w:rFonts w:ascii="Arial" w:eastAsia="Arial" w:hAnsi="Arial" w:cs="Arial"/>
          <w:color w:val="000000"/>
          <w:sz w:val="20"/>
          <w:szCs w:val="20"/>
        </w:rPr>
        <w:t xml:space="preserve">/ </w:t>
      </w:r>
      <w:r w:rsidR="00BF3DAF" w:rsidRPr="00C932DE">
        <w:rPr>
          <w:rFonts w:ascii="Arial" w:eastAsia="Arial" w:hAnsi="Arial" w:cs="Arial"/>
          <w:color w:val="000000"/>
          <w:sz w:val="20"/>
          <w:szCs w:val="20"/>
          <w:highlight w:val="yellow"/>
        </w:rPr>
        <w:t xml:space="preserve">zpracuje účastník sám jako součást </w:t>
      </w:r>
    </w:p>
    <w:p w14:paraId="13BF9F48" w14:textId="6852F1D6" w:rsidR="00BF3DAF" w:rsidRPr="00C932DE" w:rsidRDefault="00BF3DAF" w:rsidP="00BF3DAF">
      <w:pPr>
        <w:numPr>
          <w:ilvl w:val="5"/>
          <w:numId w:val="30"/>
        </w:numPr>
        <w:spacing w:before="120" w:after="0" w:line="240" w:lineRule="auto"/>
        <w:ind w:left="2835" w:hanging="1984"/>
        <w:rPr>
          <w:rFonts w:ascii="Arial" w:eastAsia="Arial" w:hAnsi="Arial" w:cs="Arial"/>
          <w:color w:val="000000"/>
          <w:sz w:val="20"/>
          <w:szCs w:val="20"/>
          <w:highlight w:val="yellow"/>
        </w:rPr>
      </w:pPr>
      <w:r w:rsidRPr="00C932DE">
        <w:rPr>
          <w:rFonts w:ascii="Arial" w:eastAsia="Arial" w:hAnsi="Arial" w:cs="Arial"/>
          <w:color w:val="000000"/>
          <w:sz w:val="20"/>
          <w:szCs w:val="20"/>
          <w:highlight w:val="yellow"/>
        </w:rPr>
        <w:t>nabídky</w:t>
      </w:r>
    </w:p>
    <w:p w14:paraId="1541BF29" w14:textId="77777777" w:rsidR="00337995" w:rsidRDefault="00337995">
      <w:pPr>
        <w:spacing w:after="0" w:line="240" w:lineRule="auto"/>
        <w:ind w:right="475"/>
        <w:jc w:val="both"/>
        <w:rPr>
          <w:rFonts w:ascii="Arial" w:eastAsia="Arial" w:hAnsi="Arial" w:cs="Arial"/>
          <w:color w:val="000000"/>
          <w:sz w:val="20"/>
        </w:rPr>
      </w:pP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7E926C60"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V </w:t>
      </w:r>
      <w:r>
        <w:rPr>
          <w:rFonts w:ascii="Arial" w:eastAsia="Arial" w:hAnsi="Arial" w:cs="Arial"/>
          <w:color w:val="000000"/>
          <w:sz w:val="20"/>
          <w:shd w:val="clear" w:color="auto" w:fill="FFFF00"/>
        </w:rPr>
        <w:t>………</w:t>
      </w:r>
      <w:proofErr w:type="gramStart"/>
      <w:r>
        <w:rPr>
          <w:rFonts w:ascii="Arial" w:eastAsia="Arial" w:hAnsi="Arial" w:cs="Arial"/>
          <w:color w:val="000000"/>
          <w:sz w:val="20"/>
          <w:shd w:val="clear" w:color="auto" w:fill="FFFF00"/>
        </w:rPr>
        <w:t>…….</w:t>
      </w:r>
      <w:proofErr w:type="gramEnd"/>
      <w:r>
        <w:rPr>
          <w:rFonts w:ascii="Arial" w:eastAsia="Arial" w:hAnsi="Arial" w:cs="Arial"/>
          <w:color w:val="000000"/>
          <w:sz w:val="20"/>
          <w:shd w:val="clear" w:color="auto" w:fill="FFFF00"/>
        </w:rPr>
        <w:t>.</w:t>
      </w:r>
      <w:r>
        <w:rPr>
          <w:rFonts w:ascii="Arial" w:eastAsia="Arial" w:hAnsi="Arial" w:cs="Arial"/>
          <w:color w:val="000000"/>
          <w:sz w:val="20"/>
        </w:rPr>
        <w:t xml:space="preserve"> dne </w:t>
      </w:r>
      <w:r>
        <w:rPr>
          <w:rFonts w:ascii="Arial" w:eastAsia="Arial" w:hAnsi="Arial" w:cs="Arial"/>
          <w:color w:val="000000"/>
          <w:sz w:val="20"/>
          <w:shd w:val="clear" w:color="auto" w:fill="FFFF0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Jméno a příjmení</w:t>
      </w:r>
    </w:p>
    <w:p w14:paraId="20C8DC75"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Funkce</w:t>
      </w:r>
    </w:p>
    <w:p w14:paraId="54BE2A60"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Společnost</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9"/>
      <w:footerReference w:type="default" r:id="rId10"/>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E871" w14:textId="77777777" w:rsidR="00FE4C86" w:rsidRDefault="00FE4C86" w:rsidP="007765C0">
      <w:pPr>
        <w:spacing w:after="0" w:line="240" w:lineRule="auto"/>
      </w:pPr>
      <w:r>
        <w:separator/>
      </w:r>
    </w:p>
  </w:endnote>
  <w:endnote w:type="continuationSeparator" w:id="0">
    <w:p w14:paraId="02947482" w14:textId="77777777" w:rsidR="00FE4C86" w:rsidRDefault="00FE4C86"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00B5" w14:textId="77777777" w:rsidR="00FE4C86" w:rsidRDefault="00FE4C86" w:rsidP="007765C0">
      <w:pPr>
        <w:spacing w:after="0" w:line="240" w:lineRule="auto"/>
      </w:pPr>
      <w:r>
        <w:separator/>
      </w:r>
    </w:p>
  </w:footnote>
  <w:footnote w:type="continuationSeparator" w:id="0">
    <w:p w14:paraId="3F7CDF1C" w14:textId="77777777" w:rsidR="00FE4C86" w:rsidRDefault="00FE4C86"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DCC" w14:textId="77777777" w:rsidR="00713579" w:rsidRDefault="007765C0" w:rsidP="007765C0">
    <w:pPr>
      <w:pStyle w:val="Zhlav"/>
      <w:rPr>
        <w:rFonts w:ascii="Arial" w:hAnsi="Arial" w:cs="Arial"/>
        <w:i/>
        <w:iCs/>
        <w:sz w:val="16"/>
        <w:szCs w:val="16"/>
      </w:rPr>
    </w:pPr>
    <w:r>
      <w:tab/>
    </w:r>
    <w:r w:rsidRPr="00455468">
      <w:rPr>
        <w:rFonts w:ascii="Arial" w:hAnsi="Arial" w:cs="Arial"/>
        <w:i/>
        <w:iCs/>
        <w:sz w:val="16"/>
        <w:szCs w:val="16"/>
      </w:rPr>
      <w:t xml:space="preserve">                                                                                                                   </w:t>
    </w:r>
    <w:r w:rsidR="003E7698" w:rsidRPr="00455468">
      <w:rPr>
        <w:rFonts w:ascii="Arial" w:hAnsi="Arial" w:cs="Arial"/>
        <w:i/>
        <w:iCs/>
        <w:sz w:val="16"/>
        <w:szCs w:val="16"/>
      </w:rPr>
      <w:t xml:space="preserve">                      </w:t>
    </w:r>
    <w:r w:rsidRPr="00455468">
      <w:rPr>
        <w:rFonts w:ascii="Arial" w:hAnsi="Arial" w:cs="Arial"/>
        <w:i/>
        <w:iCs/>
        <w:sz w:val="16"/>
        <w:szCs w:val="16"/>
      </w:rPr>
      <w:t xml:space="preserve"> </w:t>
    </w:r>
  </w:p>
  <w:p w14:paraId="093D23DC" w14:textId="0E2C1B7F" w:rsidR="007765C0" w:rsidRPr="00455468" w:rsidRDefault="007765C0" w:rsidP="00446228">
    <w:pPr>
      <w:pStyle w:val="Zhlav"/>
      <w:rPr>
        <w:rFonts w:ascii="Arial" w:hAnsi="Arial" w:cs="Arial"/>
        <w:i/>
        <w:iCs/>
        <w:sz w:val="16"/>
        <w:szCs w:val="16"/>
      </w:rPr>
    </w:pPr>
    <w:r w:rsidRPr="00455468">
      <w:rPr>
        <w:rFonts w:ascii="Arial" w:hAnsi="Arial" w:cs="Arial"/>
        <w:i/>
        <w:iCs/>
        <w:sz w:val="16"/>
        <w:szCs w:val="16"/>
      </w:rPr>
      <w:t xml:space="preserve">Příloha č. 4 </w:t>
    </w:r>
    <w:proofErr w:type="gramStart"/>
    <w:r w:rsidRPr="00455468">
      <w:rPr>
        <w:rFonts w:ascii="Arial" w:hAnsi="Arial" w:cs="Arial"/>
        <w:i/>
        <w:iCs/>
        <w:sz w:val="16"/>
        <w:szCs w:val="16"/>
      </w:rPr>
      <w:t>ZD</w:t>
    </w:r>
    <w:r w:rsidR="00CE41F9">
      <w:rPr>
        <w:rFonts w:ascii="Arial" w:hAnsi="Arial" w:cs="Arial"/>
        <w:i/>
        <w:iCs/>
        <w:sz w:val="16"/>
        <w:szCs w:val="16"/>
      </w:rPr>
      <w:t xml:space="preserve"> </w:t>
    </w:r>
    <w:r w:rsidRPr="00455468">
      <w:rPr>
        <w:rFonts w:ascii="Arial" w:hAnsi="Arial" w:cs="Arial"/>
        <w:i/>
        <w:iCs/>
        <w:sz w:val="16"/>
        <w:szCs w:val="16"/>
      </w:rPr>
      <w:t>- návrh</w:t>
    </w:r>
    <w:proofErr w:type="gramEnd"/>
    <w:r w:rsidRPr="00455468">
      <w:rPr>
        <w:rFonts w:ascii="Arial" w:hAnsi="Arial" w:cs="Arial"/>
        <w:i/>
        <w:iCs/>
        <w:sz w:val="16"/>
        <w:szCs w:val="16"/>
      </w:rPr>
      <w:t xml:space="preserve">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DD0B1B"/>
    <w:multiLevelType w:val="hybridMultilevel"/>
    <w:tmpl w:val="623ABE8A"/>
    <w:lvl w:ilvl="0" w:tplc="3D32062C">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1169C"/>
    <w:multiLevelType w:val="hybridMultilevel"/>
    <w:tmpl w:val="C9A2F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91818E8"/>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D890414"/>
    <w:multiLevelType w:val="hybridMultilevel"/>
    <w:tmpl w:val="E56C0AB8"/>
    <w:lvl w:ilvl="0" w:tplc="8C1E045E">
      <w:start w:val="1"/>
      <w:numFmt w:val="decimal"/>
      <w:lvlText w:val="4.%1."/>
      <w:lvlJc w:val="left"/>
      <w:pPr>
        <w:ind w:left="360" w:hanging="360"/>
      </w:pPr>
      <w:rPr>
        <w:rFonts w:ascii="Arial" w:hAnsi="Arial" w:cs="Arial" w:hint="default"/>
        <w:b w:val="0"/>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E3A7D0F"/>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E51863"/>
    <w:multiLevelType w:val="hybridMultilevel"/>
    <w:tmpl w:val="3F589A58"/>
    <w:lvl w:ilvl="0" w:tplc="F7A2AA56">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8"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FA0896"/>
    <w:multiLevelType w:val="hybridMultilevel"/>
    <w:tmpl w:val="22D8092E"/>
    <w:lvl w:ilvl="0" w:tplc="F67C767E">
      <w:start w:val="1"/>
      <w:numFmt w:val="decimal"/>
      <w:lvlText w:val="3.%1."/>
      <w:lvlJc w:val="left"/>
      <w:pPr>
        <w:ind w:left="720" w:hanging="360"/>
      </w:pPr>
      <w:rPr>
        <w:rFonts w:ascii="Times New Roman" w:hAnsi="Times New Roman" w:cs="Times New Roman"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4E5483"/>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26B103DA"/>
    <w:multiLevelType w:val="multilevel"/>
    <w:tmpl w:val="E11C8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96C4055"/>
    <w:multiLevelType w:val="hybridMultilevel"/>
    <w:tmpl w:val="9F6EF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B6B6587"/>
    <w:multiLevelType w:val="multilevel"/>
    <w:tmpl w:val="7DE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3A2315C6"/>
    <w:multiLevelType w:val="hybridMultilevel"/>
    <w:tmpl w:val="1AEE7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BF4108"/>
    <w:multiLevelType w:val="multilevel"/>
    <w:tmpl w:val="065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7" w15:restartNumberingAfterBreak="0">
    <w:nsid w:val="4F704321"/>
    <w:multiLevelType w:val="multilevel"/>
    <w:tmpl w:val="3532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4AA4343"/>
    <w:multiLevelType w:val="multilevel"/>
    <w:tmpl w:val="35D6D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0C3801"/>
    <w:multiLevelType w:val="multilevel"/>
    <w:tmpl w:val="1FC062CC"/>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2.%3."/>
      <w:lvlJc w:val="left"/>
      <w:pPr>
        <w:ind w:left="360" w:hanging="360"/>
      </w:pPr>
      <w:rPr>
        <w:rFonts w:ascii="Arial" w:hAnsi="Arial" w:cs="Arial" w:hint="default"/>
        <w:b w:val="0"/>
        <w:i w:val="0"/>
        <w:sz w:val="20"/>
        <w:szCs w:val="20"/>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6" w15:restartNumberingAfterBreak="0">
    <w:nsid w:val="5B227938"/>
    <w:multiLevelType w:val="hybridMultilevel"/>
    <w:tmpl w:val="49DE2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5F092EC8"/>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D773D3"/>
    <w:multiLevelType w:val="multilevel"/>
    <w:tmpl w:val="FF5ACD74"/>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4"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8" w15:restartNumberingAfterBreak="0">
    <w:nsid w:val="6CAF32B5"/>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0"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1" w15:restartNumberingAfterBreak="0">
    <w:nsid w:val="77815D44"/>
    <w:multiLevelType w:val="hybridMultilevel"/>
    <w:tmpl w:val="AE86C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D34BF7"/>
    <w:multiLevelType w:val="hybridMultilevel"/>
    <w:tmpl w:val="EB80418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6"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43"/>
  </w:num>
  <w:num w:numId="2" w16cid:durableId="1712223690">
    <w:abstractNumId w:val="64"/>
  </w:num>
  <w:num w:numId="3" w16cid:durableId="1705208283">
    <w:abstractNumId w:val="4"/>
  </w:num>
  <w:num w:numId="4" w16cid:durableId="5793249">
    <w:abstractNumId w:val="40"/>
  </w:num>
  <w:num w:numId="5" w16cid:durableId="1578661585">
    <w:abstractNumId w:val="19"/>
  </w:num>
  <w:num w:numId="6" w16cid:durableId="757478938">
    <w:abstractNumId w:val="16"/>
  </w:num>
  <w:num w:numId="7" w16cid:durableId="84688478">
    <w:abstractNumId w:val="22"/>
  </w:num>
  <w:num w:numId="8" w16cid:durableId="390927791">
    <w:abstractNumId w:val="34"/>
  </w:num>
  <w:num w:numId="9" w16cid:durableId="166214934">
    <w:abstractNumId w:val="62"/>
  </w:num>
  <w:num w:numId="10" w16cid:durableId="902637176">
    <w:abstractNumId w:val="38"/>
  </w:num>
  <w:num w:numId="11" w16cid:durableId="436751722">
    <w:abstractNumId w:val="52"/>
  </w:num>
  <w:num w:numId="12" w16cid:durableId="1041638766">
    <w:abstractNumId w:val="45"/>
  </w:num>
  <w:num w:numId="13" w16cid:durableId="162088784">
    <w:abstractNumId w:val="39"/>
  </w:num>
  <w:num w:numId="14" w16cid:durableId="12154257">
    <w:abstractNumId w:val="17"/>
  </w:num>
  <w:num w:numId="15" w16cid:durableId="398138776">
    <w:abstractNumId w:val="59"/>
  </w:num>
  <w:num w:numId="16" w16cid:durableId="1993828984">
    <w:abstractNumId w:val="63"/>
  </w:num>
  <w:num w:numId="17" w16cid:durableId="487131656">
    <w:abstractNumId w:val="0"/>
  </w:num>
  <w:num w:numId="18" w16cid:durableId="1046761092">
    <w:abstractNumId w:val="18"/>
  </w:num>
  <w:num w:numId="19" w16cid:durableId="693917703">
    <w:abstractNumId w:val="42"/>
  </w:num>
  <w:num w:numId="20" w16cid:durableId="1275093505">
    <w:abstractNumId w:val="48"/>
  </w:num>
  <w:num w:numId="21" w16cid:durableId="982581934">
    <w:abstractNumId w:val="11"/>
  </w:num>
  <w:num w:numId="22" w16cid:durableId="946885708">
    <w:abstractNumId w:val="44"/>
  </w:num>
  <w:num w:numId="23" w16cid:durableId="1377005957">
    <w:abstractNumId w:val="47"/>
  </w:num>
  <w:num w:numId="24" w16cid:durableId="1885099362">
    <w:abstractNumId w:val="49"/>
  </w:num>
  <w:num w:numId="25" w16cid:durableId="313342202">
    <w:abstractNumId w:val="66"/>
  </w:num>
  <w:num w:numId="26" w16cid:durableId="1868443367">
    <w:abstractNumId w:val="55"/>
  </w:num>
  <w:num w:numId="27" w16cid:durableId="591276122">
    <w:abstractNumId w:val="30"/>
  </w:num>
  <w:num w:numId="28" w16cid:durableId="358436429">
    <w:abstractNumId w:val="24"/>
  </w:num>
  <w:num w:numId="29" w16cid:durableId="1565869853">
    <w:abstractNumId w:val="54"/>
  </w:num>
  <w:num w:numId="30" w16cid:durableId="715472836">
    <w:abstractNumId w:val="15"/>
  </w:num>
  <w:num w:numId="31" w16cid:durableId="1781728264">
    <w:abstractNumId w:val="51"/>
  </w:num>
  <w:num w:numId="32" w16cid:durableId="2007659992">
    <w:abstractNumId w:val="57"/>
  </w:num>
  <w:num w:numId="33" w16cid:durableId="706442633">
    <w:abstractNumId w:val="14"/>
  </w:num>
  <w:num w:numId="34" w16cid:durableId="1081180126">
    <w:abstractNumId w:val="21"/>
  </w:num>
  <w:num w:numId="35" w16cid:durableId="1343968859">
    <w:abstractNumId w:val="13"/>
  </w:num>
  <w:num w:numId="36" w16cid:durableId="1595164615">
    <w:abstractNumId w:val="50"/>
  </w:num>
  <w:num w:numId="37" w16cid:durableId="614949116">
    <w:abstractNumId w:val="10"/>
  </w:num>
  <w:num w:numId="38" w16cid:durableId="1246888319">
    <w:abstractNumId w:val="53"/>
  </w:num>
  <w:num w:numId="39" w16cid:durableId="1320496222">
    <w:abstractNumId w:val="36"/>
  </w:num>
  <w:num w:numId="40" w16cid:durableId="104274409">
    <w:abstractNumId w:val="26"/>
  </w:num>
  <w:num w:numId="41" w16cid:durableId="1793859742">
    <w:abstractNumId w:val="5"/>
  </w:num>
  <w:num w:numId="42" w16cid:durableId="976759009">
    <w:abstractNumId w:val="56"/>
  </w:num>
  <w:num w:numId="43" w16cid:durableId="1768161429">
    <w:abstractNumId w:val="65"/>
  </w:num>
  <w:num w:numId="44" w16cid:durableId="118257928">
    <w:abstractNumId w:val="2"/>
  </w:num>
  <w:num w:numId="45" w16cid:durableId="2144348879">
    <w:abstractNumId w:val="60"/>
  </w:num>
  <w:num w:numId="46" w16cid:durableId="86582308">
    <w:abstractNumId w:val="32"/>
  </w:num>
  <w:num w:numId="47" w16cid:durableId="632827120">
    <w:abstractNumId w:val="31"/>
  </w:num>
  <w:num w:numId="48" w16cid:durableId="1828208637">
    <w:abstractNumId w:val="9"/>
  </w:num>
  <w:num w:numId="49" w16cid:durableId="298339825">
    <w:abstractNumId w:val="25"/>
  </w:num>
  <w:num w:numId="50" w16cid:durableId="2095055439">
    <w:abstractNumId w:val="35"/>
  </w:num>
  <w:num w:numId="51" w16cid:durableId="392897432">
    <w:abstractNumId w:val="37"/>
  </w:num>
  <w:num w:numId="52" w16cid:durableId="3016996">
    <w:abstractNumId w:val="29"/>
  </w:num>
  <w:num w:numId="53" w16cid:durableId="1414739174">
    <w:abstractNumId w:val="6"/>
  </w:num>
  <w:num w:numId="54" w16cid:durableId="560822257">
    <w:abstractNumId w:val="23"/>
  </w:num>
  <w:num w:numId="55" w16cid:durableId="78990940">
    <w:abstractNumId w:val="58"/>
  </w:num>
  <w:num w:numId="56" w16cid:durableId="437718303">
    <w:abstractNumId w:val="7"/>
  </w:num>
  <w:num w:numId="57" w16cid:durableId="816193027">
    <w:abstractNumId w:val="3"/>
  </w:num>
  <w:num w:numId="58" w16cid:durableId="1931547944">
    <w:abstractNumId w:val="41"/>
  </w:num>
  <w:num w:numId="59" w16cid:durableId="1486165703">
    <w:abstractNumId w:val="61"/>
  </w:num>
  <w:num w:numId="60" w16cid:durableId="1498612214">
    <w:abstractNumId w:val="46"/>
  </w:num>
  <w:num w:numId="61" w16cid:durableId="1445928047">
    <w:abstractNumId w:val="8"/>
  </w:num>
  <w:num w:numId="62" w16cid:durableId="618725492">
    <w:abstractNumId w:val="20"/>
  </w:num>
  <w:num w:numId="63" w16cid:durableId="367800443">
    <w:abstractNumId w:val="27"/>
  </w:num>
  <w:num w:numId="64" w16cid:durableId="420567203">
    <w:abstractNumId w:val="33"/>
  </w:num>
  <w:num w:numId="65" w16cid:durableId="1601062110">
    <w:abstractNumId w:val="12"/>
  </w:num>
  <w:num w:numId="66" w16cid:durableId="492644606">
    <w:abstractNumId w:val="1"/>
  </w:num>
  <w:num w:numId="67" w16cid:durableId="435567026">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65AE8"/>
    <w:rsid w:val="00070269"/>
    <w:rsid w:val="000747CB"/>
    <w:rsid w:val="00083E15"/>
    <w:rsid w:val="000A03F2"/>
    <w:rsid w:val="000A2263"/>
    <w:rsid w:val="000B007A"/>
    <w:rsid w:val="00144E90"/>
    <w:rsid w:val="001476CC"/>
    <w:rsid w:val="0015690E"/>
    <w:rsid w:val="001633EE"/>
    <w:rsid w:val="00173C64"/>
    <w:rsid w:val="001A190C"/>
    <w:rsid w:val="001A621A"/>
    <w:rsid w:val="001A6A21"/>
    <w:rsid w:val="001C76E9"/>
    <w:rsid w:val="001D1158"/>
    <w:rsid w:val="001E7B6E"/>
    <w:rsid w:val="00215EAA"/>
    <w:rsid w:val="002411DF"/>
    <w:rsid w:val="00251C53"/>
    <w:rsid w:val="002A4B27"/>
    <w:rsid w:val="002B3830"/>
    <w:rsid w:val="002B3833"/>
    <w:rsid w:val="002B5CD4"/>
    <w:rsid w:val="002C212C"/>
    <w:rsid w:val="002E5AC7"/>
    <w:rsid w:val="002F5CD0"/>
    <w:rsid w:val="00306C6D"/>
    <w:rsid w:val="00314AAE"/>
    <w:rsid w:val="003248AC"/>
    <w:rsid w:val="00333A48"/>
    <w:rsid w:val="00337995"/>
    <w:rsid w:val="00340E45"/>
    <w:rsid w:val="00344140"/>
    <w:rsid w:val="003453FD"/>
    <w:rsid w:val="00347949"/>
    <w:rsid w:val="00352523"/>
    <w:rsid w:val="0038506F"/>
    <w:rsid w:val="00391B19"/>
    <w:rsid w:val="0039498B"/>
    <w:rsid w:val="003B0ABC"/>
    <w:rsid w:val="003B3316"/>
    <w:rsid w:val="003B41D8"/>
    <w:rsid w:val="003C424D"/>
    <w:rsid w:val="003D39BB"/>
    <w:rsid w:val="003D42A5"/>
    <w:rsid w:val="003D7B4A"/>
    <w:rsid w:val="003E27FC"/>
    <w:rsid w:val="003E7698"/>
    <w:rsid w:val="004056D0"/>
    <w:rsid w:val="004161E2"/>
    <w:rsid w:val="004265DA"/>
    <w:rsid w:val="0043126F"/>
    <w:rsid w:val="00431AD4"/>
    <w:rsid w:val="004367AA"/>
    <w:rsid w:val="00445A18"/>
    <w:rsid w:val="00446228"/>
    <w:rsid w:val="004469D7"/>
    <w:rsid w:val="00453A7B"/>
    <w:rsid w:val="00455468"/>
    <w:rsid w:val="00455A38"/>
    <w:rsid w:val="004612E2"/>
    <w:rsid w:val="00466506"/>
    <w:rsid w:val="00467D28"/>
    <w:rsid w:val="00487F48"/>
    <w:rsid w:val="0049108E"/>
    <w:rsid w:val="0049281C"/>
    <w:rsid w:val="004C7F3C"/>
    <w:rsid w:val="004D619A"/>
    <w:rsid w:val="004E2431"/>
    <w:rsid w:val="00504218"/>
    <w:rsid w:val="0050471D"/>
    <w:rsid w:val="0051130D"/>
    <w:rsid w:val="005232EB"/>
    <w:rsid w:val="005250D1"/>
    <w:rsid w:val="005322BD"/>
    <w:rsid w:val="005324CB"/>
    <w:rsid w:val="005539C1"/>
    <w:rsid w:val="00560720"/>
    <w:rsid w:val="0056577F"/>
    <w:rsid w:val="0057042E"/>
    <w:rsid w:val="00585FE3"/>
    <w:rsid w:val="00596F5D"/>
    <w:rsid w:val="005B4837"/>
    <w:rsid w:val="005B7F86"/>
    <w:rsid w:val="005C319A"/>
    <w:rsid w:val="005E1860"/>
    <w:rsid w:val="005F1B11"/>
    <w:rsid w:val="005F3F98"/>
    <w:rsid w:val="005F54A1"/>
    <w:rsid w:val="006172C0"/>
    <w:rsid w:val="00621309"/>
    <w:rsid w:val="00627A31"/>
    <w:rsid w:val="00645449"/>
    <w:rsid w:val="00647EB7"/>
    <w:rsid w:val="00661157"/>
    <w:rsid w:val="00695437"/>
    <w:rsid w:val="006B041C"/>
    <w:rsid w:val="006B4220"/>
    <w:rsid w:val="006C3186"/>
    <w:rsid w:val="006C7DEF"/>
    <w:rsid w:val="006D1F29"/>
    <w:rsid w:val="006D3D43"/>
    <w:rsid w:val="006E04C8"/>
    <w:rsid w:val="006E3828"/>
    <w:rsid w:val="006E422E"/>
    <w:rsid w:val="006E5CDA"/>
    <w:rsid w:val="006F1449"/>
    <w:rsid w:val="006F1F76"/>
    <w:rsid w:val="006F7446"/>
    <w:rsid w:val="00705847"/>
    <w:rsid w:val="00707A36"/>
    <w:rsid w:val="00712CE3"/>
    <w:rsid w:val="00713579"/>
    <w:rsid w:val="0072312A"/>
    <w:rsid w:val="00754564"/>
    <w:rsid w:val="007765C0"/>
    <w:rsid w:val="0079496C"/>
    <w:rsid w:val="0079792D"/>
    <w:rsid w:val="007A2E5E"/>
    <w:rsid w:val="007A7957"/>
    <w:rsid w:val="007C54D0"/>
    <w:rsid w:val="007C6478"/>
    <w:rsid w:val="007C73DB"/>
    <w:rsid w:val="007D2EC7"/>
    <w:rsid w:val="0080539B"/>
    <w:rsid w:val="008065AE"/>
    <w:rsid w:val="008167F2"/>
    <w:rsid w:val="00817099"/>
    <w:rsid w:val="008634FD"/>
    <w:rsid w:val="008667B0"/>
    <w:rsid w:val="00890EC8"/>
    <w:rsid w:val="00894AF9"/>
    <w:rsid w:val="00895B80"/>
    <w:rsid w:val="008C22A4"/>
    <w:rsid w:val="008C793E"/>
    <w:rsid w:val="00900695"/>
    <w:rsid w:val="009148B5"/>
    <w:rsid w:val="00927525"/>
    <w:rsid w:val="009C09F1"/>
    <w:rsid w:val="009C105B"/>
    <w:rsid w:val="009E16B6"/>
    <w:rsid w:val="009E3549"/>
    <w:rsid w:val="009E7B3D"/>
    <w:rsid w:val="009F422F"/>
    <w:rsid w:val="00A00310"/>
    <w:rsid w:val="00A00C07"/>
    <w:rsid w:val="00A278EC"/>
    <w:rsid w:val="00A43F09"/>
    <w:rsid w:val="00A4594C"/>
    <w:rsid w:val="00A740E1"/>
    <w:rsid w:val="00A94EC3"/>
    <w:rsid w:val="00A95668"/>
    <w:rsid w:val="00AA2C62"/>
    <w:rsid w:val="00AC0ACB"/>
    <w:rsid w:val="00AC600C"/>
    <w:rsid w:val="00AD0F2F"/>
    <w:rsid w:val="00AD65B4"/>
    <w:rsid w:val="00AE1470"/>
    <w:rsid w:val="00B1128D"/>
    <w:rsid w:val="00B17626"/>
    <w:rsid w:val="00B2433E"/>
    <w:rsid w:val="00B60704"/>
    <w:rsid w:val="00B63AAF"/>
    <w:rsid w:val="00B64FC1"/>
    <w:rsid w:val="00B70638"/>
    <w:rsid w:val="00B743B1"/>
    <w:rsid w:val="00B80894"/>
    <w:rsid w:val="00B95103"/>
    <w:rsid w:val="00BB61BD"/>
    <w:rsid w:val="00BC5D33"/>
    <w:rsid w:val="00BD7B62"/>
    <w:rsid w:val="00BE7A7A"/>
    <w:rsid w:val="00BF3DAF"/>
    <w:rsid w:val="00C0183D"/>
    <w:rsid w:val="00C04945"/>
    <w:rsid w:val="00C0524F"/>
    <w:rsid w:val="00C120FC"/>
    <w:rsid w:val="00C37F43"/>
    <w:rsid w:val="00C45585"/>
    <w:rsid w:val="00C5395E"/>
    <w:rsid w:val="00C74CCF"/>
    <w:rsid w:val="00C75813"/>
    <w:rsid w:val="00C932DE"/>
    <w:rsid w:val="00CC126B"/>
    <w:rsid w:val="00CC5EF5"/>
    <w:rsid w:val="00CD26AB"/>
    <w:rsid w:val="00CE051D"/>
    <w:rsid w:val="00CE243D"/>
    <w:rsid w:val="00CE41F9"/>
    <w:rsid w:val="00CF36EB"/>
    <w:rsid w:val="00CF5FCD"/>
    <w:rsid w:val="00CF6507"/>
    <w:rsid w:val="00D024A3"/>
    <w:rsid w:val="00D06C7C"/>
    <w:rsid w:val="00D159E8"/>
    <w:rsid w:val="00D41308"/>
    <w:rsid w:val="00D43311"/>
    <w:rsid w:val="00D51D73"/>
    <w:rsid w:val="00D52B9F"/>
    <w:rsid w:val="00D72A61"/>
    <w:rsid w:val="00D72A9F"/>
    <w:rsid w:val="00D87880"/>
    <w:rsid w:val="00DD0E23"/>
    <w:rsid w:val="00DE4F95"/>
    <w:rsid w:val="00E02EFF"/>
    <w:rsid w:val="00E06A4F"/>
    <w:rsid w:val="00E214B9"/>
    <w:rsid w:val="00E257D0"/>
    <w:rsid w:val="00E26DC9"/>
    <w:rsid w:val="00E301F3"/>
    <w:rsid w:val="00E3764A"/>
    <w:rsid w:val="00E415EF"/>
    <w:rsid w:val="00E81AF7"/>
    <w:rsid w:val="00EC6905"/>
    <w:rsid w:val="00F069F7"/>
    <w:rsid w:val="00F1573E"/>
    <w:rsid w:val="00F323FA"/>
    <w:rsid w:val="00F758BD"/>
    <w:rsid w:val="00F906E5"/>
    <w:rsid w:val="00FC31B0"/>
    <w:rsid w:val="00FD7BE6"/>
    <w:rsid w:val="00FD7DCB"/>
    <w:rsid w:val="00FE4C86"/>
    <w:rsid w:val="00FE6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NAKIT List Paragraph,List Paragraph (Czech Tourism)"/>
    <w:basedOn w:val="Normln"/>
    <w:link w:val="OdstavecseseznamemChar"/>
    <w:uiPriority w:val="99"/>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NAKIT List Paragraph Char,List Paragraph (Czech Touris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4"/>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3"/>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2"/>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5"/>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20</Pages>
  <Words>10887</Words>
  <Characters>64234</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 Kateřina Hubáčková</dc:creator>
  <cp:lastModifiedBy>Veronika Sokolová, DiS.</cp:lastModifiedBy>
  <cp:revision>35</cp:revision>
  <cp:lastPrinted>2025-03-26T07:06:00Z</cp:lastPrinted>
  <dcterms:created xsi:type="dcterms:W3CDTF">2026-01-26T09:58:00Z</dcterms:created>
  <dcterms:modified xsi:type="dcterms:W3CDTF">2026-02-11T09:15:00Z</dcterms:modified>
</cp:coreProperties>
</file>