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A651303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B90785" w:rsidRPr="00B90785">
        <w:rPr>
          <w:rFonts w:ascii="Arial" w:hAnsi="Arial" w:cs="Arial"/>
          <w:b/>
          <w:sz w:val="20"/>
        </w:rPr>
        <w:t>Zážitkový kurz první pomoci</w:t>
      </w:r>
      <w:r w:rsidR="004D0F70">
        <w:rPr>
          <w:rFonts w:ascii="Arial" w:hAnsi="Arial" w:cs="Arial"/>
          <w:b/>
          <w:sz w:val="20"/>
        </w:rPr>
        <w:t xml:space="preserve"> II</w:t>
      </w:r>
      <w:r w:rsidR="00B90785" w:rsidRPr="00B90785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AC91" w14:textId="77777777" w:rsidR="007927B7" w:rsidRDefault="007927B7" w:rsidP="002002D1">
      <w:pPr>
        <w:spacing w:after="0" w:line="240" w:lineRule="auto"/>
      </w:pPr>
      <w:r>
        <w:separator/>
      </w:r>
    </w:p>
  </w:endnote>
  <w:endnote w:type="continuationSeparator" w:id="0">
    <w:p w14:paraId="4C5ABA70" w14:textId="77777777" w:rsidR="007927B7" w:rsidRDefault="007927B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F5CA" w14:textId="77777777" w:rsidR="007927B7" w:rsidRDefault="007927B7" w:rsidP="002002D1">
      <w:pPr>
        <w:spacing w:after="0" w:line="240" w:lineRule="auto"/>
      </w:pPr>
      <w:r>
        <w:separator/>
      </w:r>
    </w:p>
  </w:footnote>
  <w:footnote w:type="continuationSeparator" w:id="0">
    <w:p w14:paraId="3259F735" w14:textId="77777777" w:rsidR="007927B7" w:rsidRDefault="007927B7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0F70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27B7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5FDC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6648F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0785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2026-02-03T16:40:00Z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