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2F3433">
      <w:pPr>
        <w:spacing w:before="60" w:after="60" w:line="276" w:lineRule="auto"/>
        <w:ind w:left="1416" w:firstLine="708"/>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2E700683"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087098" w:rsidRPr="0055400C">
        <w:rPr>
          <w:rFonts w:ascii="Arial" w:hAnsi="Arial" w:cs="Arial"/>
          <w:bCs/>
          <w:sz w:val="20"/>
          <w:szCs w:val="20"/>
        </w:rPr>
        <w:t>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7268FC09"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362C32">
        <w:rPr>
          <w:rFonts w:ascii="Arial" w:hAnsi="Arial" w:cs="Arial"/>
          <w:b/>
          <w:bCs/>
          <w:sz w:val="20"/>
          <w:szCs w:val="20"/>
        </w:rPr>
        <w:t>Digitální elektrický turniket vč. příslušenství – 3 ks</w:t>
      </w:r>
      <w:proofErr w:type="gramStart"/>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w:t>
      </w:r>
      <w:proofErr w:type="gramEnd"/>
      <w:r w:rsidRPr="00182FAB">
        <w:rPr>
          <w:rFonts w:ascii="Arial" w:hAnsi="Arial" w:cs="Arial"/>
          <w:sz w:val="20"/>
          <w:szCs w:val="20"/>
        </w:rPr>
        <w:t>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0E8BD76A"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362C32">
        <w:rPr>
          <w:rFonts w:ascii="Arial" w:hAnsi="Arial" w:cs="Arial"/>
          <w:sz w:val="20"/>
          <w:szCs w:val="20"/>
        </w:rPr>
        <w:t xml:space="preserve"> </w:t>
      </w:r>
      <w:r w:rsidR="00362C32" w:rsidRPr="00362C32">
        <w:rPr>
          <w:rFonts w:ascii="Arial" w:hAnsi="Arial" w:cs="Arial"/>
          <w:b/>
          <w:sz w:val="20"/>
          <w:szCs w:val="20"/>
        </w:rPr>
        <w:t>3 ks d</w:t>
      </w:r>
      <w:r w:rsidR="00362C32" w:rsidRPr="00362C32">
        <w:rPr>
          <w:rFonts w:ascii="Arial" w:hAnsi="Arial" w:cs="Arial"/>
          <w:b/>
          <w:bCs/>
          <w:sz w:val="20"/>
          <w:szCs w:val="20"/>
        </w:rPr>
        <w:t>igitální</w:t>
      </w:r>
      <w:r w:rsidR="00362C32">
        <w:rPr>
          <w:rFonts w:ascii="Arial" w:hAnsi="Arial" w:cs="Arial"/>
          <w:b/>
          <w:bCs/>
          <w:sz w:val="20"/>
          <w:szCs w:val="20"/>
        </w:rPr>
        <w:t xml:space="preserve">ch </w:t>
      </w:r>
      <w:r w:rsidR="00362C32" w:rsidRPr="00362C32">
        <w:rPr>
          <w:rFonts w:ascii="Arial" w:hAnsi="Arial" w:cs="Arial"/>
          <w:b/>
          <w:bCs/>
          <w:sz w:val="20"/>
          <w:szCs w:val="20"/>
        </w:rPr>
        <w:t>elektrický</w:t>
      </w:r>
      <w:r w:rsidR="00362C32">
        <w:rPr>
          <w:rFonts w:ascii="Arial" w:hAnsi="Arial" w:cs="Arial"/>
          <w:b/>
          <w:bCs/>
          <w:sz w:val="20"/>
          <w:szCs w:val="20"/>
        </w:rPr>
        <w:t>ch</w:t>
      </w:r>
      <w:r w:rsidR="00362C32" w:rsidRPr="00362C32">
        <w:rPr>
          <w:rFonts w:ascii="Arial" w:hAnsi="Arial" w:cs="Arial"/>
          <w:b/>
          <w:bCs/>
          <w:sz w:val="20"/>
          <w:szCs w:val="20"/>
        </w:rPr>
        <w:t xml:space="preserve"> turniket</w:t>
      </w:r>
      <w:r w:rsidR="00362C32">
        <w:rPr>
          <w:rFonts w:ascii="Arial" w:hAnsi="Arial" w:cs="Arial"/>
          <w:b/>
          <w:bCs/>
          <w:sz w:val="20"/>
          <w:szCs w:val="20"/>
        </w:rPr>
        <w:t>ů</w:t>
      </w:r>
      <w:r w:rsidR="00362C32" w:rsidRPr="00362C32">
        <w:rPr>
          <w:rFonts w:ascii="Arial" w:hAnsi="Arial" w:cs="Arial"/>
          <w:b/>
          <w:bCs/>
          <w:sz w:val="20"/>
          <w:szCs w:val="20"/>
        </w:rPr>
        <w:t xml:space="preserve"> vč. příslušenství</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57F54175"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85325A" w:rsidRPr="00457E46">
          <w:rPr>
            <w:rStyle w:val="Hypertextovodkaz"/>
            <w:rFonts w:ascii="Arial" w:hAnsi="Arial" w:cs="Arial"/>
            <w:sz w:val="20"/>
            <w:szCs w:val="20"/>
          </w:rPr>
          <w:t>fakturace@nemocnicerk.cz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2C32B6C8"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B63C32">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E9D6092"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BD42BF">
        <w:rPr>
          <w:rFonts w:ascii="Arial" w:hAnsi="Arial" w:cs="Arial"/>
          <w:sz w:val="20"/>
          <w:szCs w:val="20"/>
        </w:rPr>
        <w:t>COS</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lastRenderedPageBreak/>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76DD03C3" w:rsidR="00A443C5" w:rsidRPr="0085325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4CC97168" w14:textId="77777777" w:rsidR="0085325A" w:rsidRPr="0085325A"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lastRenderedPageBreak/>
        <w:t>Zadavatel požaduje, aby dodavatel byl veden v registru SÚKL jako distributor ZP / dovozce ZP. Splnění tohoto požadavku zadavatel prověří v systému </w:t>
      </w:r>
      <w:hyperlink r:id="rId9" w:tgtFrame="_blank" w:history="1">
        <w:r w:rsidRPr="0085325A">
          <w:rPr>
            <w:rStyle w:val="Hypertextovodkaz"/>
            <w:rFonts w:ascii="Arial" w:hAnsi="Arial" w:cs="Arial"/>
            <w:color w:val="6F33B3"/>
            <w:sz w:val="20"/>
            <w:szCs w:val="20"/>
            <w:u w:val="none"/>
          </w:rPr>
          <w:t>https://iszp.sukl.cz</w:t>
        </w:r>
      </w:hyperlink>
      <w:r w:rsidRPr="0085325A">
        <w:rPr>
          <w:rFonts w:ascii="Arial" w:hAnsi="Arial" w:cs="Arial"/>
          <w:color w:val="232323"/>
          <w:sz w:val="20"/>
          <w:szCs w:val="20"/>
        </w:rPr>
        <w:t>/ a</w:t>
      </w:r>
      <w:r w:rsidRPr="0085325A">
        <w:rPr>
          <w:rFonts w:ascii="Arial" w:hAnsi="Arial" w:cs="Arial"/>
          <w:color w:val="232323"/>
          <w:sz w:val="20"/>
          <w:szCs w:val="20"/>
          <w:u w:val="single"/>
        </w:rPr>
        <w:t> </w:t>
      </w:r>
      <w:hyperlink r:id="rId10" w:tgtFrame="_blank" w:history="1">
        <w:r w:rsidRPr="0085325A">
          <w:rPr>
            <w:rStyle w:val="Hypertextovodkaz"/>
            <w:rFonts w:ascii="Arial" w:hAnsi="Arial" w:cs="Arial"/>
            <w:color w:val="6F33B3"/>
            <w:sz w:val="20"/>
            <w:szCs w:val="20"/>
            <w:u w:val="none"/>
          </w:rPr>
          <w:t>https://eregpublicsecure.ksrzis.cz/Registr/RZPRO/</w:t>
        </w:r>
      </w:hyperlink>
      <w:r w:rsidRPr="0085325A">
        <w:rPr>
          <w:rFonts w:ascii="Arial" w:hAnsi="Arial" w:cs="Arial"/>
          <w:color w:val="232323"/>
          <w:sz w:val="20"/>
          <w:szCs w:val="20"/>
        </w:rPr>
        <w:t>. V případě, že dodavatel uplatňuje některou z výjimek, při kterých nemusí výše uvedenou registraci mít, doloží tuto skutečnost předložením písemného čestného prohlášení.</w:t>
      </w:r>
    </w:p>
    <w:p w14:paraId="671081B7" w14:textId="77777777" w:rsidR="0085325A" w:rsidRPr="0085325A"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t>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w:t>
      </w:r>
      <w:hyperlink r:id="rId11" w:tgtFrame="_blank" w:history="1">
        <w:r w:rsidRPr="0085325A">
          <w:rPr>
            <w:rStyle w:val="Hypertextovodkaz"/>
            <w:rFonts w:ascii="Arial" w:hAnsi="Arial" w:cs="Arial"/>
            <w:color w:val="6F33B3"/>
            <w:sz w:val="20"/>
            <w:szCs w:val="20"/>
            <w:u w:val="none"/>
          </w:rPr>
          <w:t>https://iszp.sukl.cz/</w:t>
        </w:r>
      </w:hyperlink>
      <w:r w:rsidRPr="0085325A">
        <w:rPr>
          <w:rFonts w:ascii="Arial" w:hAnsi="Arial" w:cs="Arial"/>
          <w:color w:val="232323"/>
          <w:sz w:val="20"/>
          <w:szCs w:val="20"/>
        </w:rPr>
        <w:t>. V případě, že dodavatel uplatňuje některou z výjimek (např. servis bude provádět osoba, která nepůsobí na území České republiky, nabízené produkty nejsou zdrav. prostředkem aj.), tak tato skutečnost bude uvedena v čestném prohlášení v nabídce.</w:t>
      </w:r>
    </w:p>
    <w:p w14:paraId="53203039" w14:textId="14FD9D5A" w:rsidR="0073403C" w:rsidRDefault="0085325A" w:rsidP="0085325A">
      <w:pPr>
        <w:numPr>
          <w:ilvl w:val="0"/>
          <w:numId w:val="16"/>
        </w:numPr>
        <w:shd w:val="clear" w:color="auto" w:fill="FFFFFF"/>
        <w:spacing w:before="100" w:beforeAutospacing="1" w:after="100" w:afterAutospacing="1"/>
        <w:rPr>
          <w:rFonts w:ascii="Arial" w:hAnsi="Arial" w:cs="Arial"/>
          <w:color w:val="000000"/>
          <w:sz w:val="20"/>
          <w:szCs w:val="20"/>
        </w:rPr>
      </w:pPr>
      <w:r w:rsidRPr="0085325A">
        <w:rPr>
          <w:rFonts w:ascii="Arial" w:hAnsi="Arial" w:cs="Arial"/>
          <w:color w:val="232323"/>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w:t>
      </w:r>
      <w:r>
        <w:rPr>
          <w:rFonts w:ascii="Arial" w:hAnsi="Arial" w:cs="Arial"/>
          <w:color w:val="232323"/>
          <w:sz w:val="20"/>
          <w:szCs w:val="20"/>
        </w:rPr>
        <w:t> </w:t>
      </w:r>
      <w:r w:rsidRPr="0085325A">
        <w:rPr>
          <w:rFonts w:ascii="Arial" w:hAnsi="Arial" w:cs="Arial"/>
          <w:color w:val="232323"/>
          <w:sz w:val="20"/>
          <w:szCs w:val="20"/>
        </w:rPr>
        <w:t>nabídce</w:t>
      </w:r>
    </w:p>
    <w:p w14:paraId="227E759D" w14:textId="77777777" w:rsidR="0085325A" w:rsidRPr="0085325A" w:rsidRDefault="0085325A" w:rsidP="00A55129">
      <w:pPr>
        <w:shd w:val="clear" w:color="auto" w:fill="FFFFFF"/>
        <w:spacing w:before="100" w:beforeAutospacing="1" w:after="100" w:afterAutospacing="1"/>
        <w:ind w:left="360"/>
        <w:rPr>
          <w:rFonts w:ascii="Arial" w:hAnsi="Arial" w:cs="Arial"/>
          <w:color w:val="000000"/>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lastRenderedPageBreak/>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w:t>
      </w:r>
      <w:bookmarkStart w:id="3" w:name="_GoBack"/>
      <w:bookmarkEnd w:id="3"/>
      <w:r w:rsidRPr="005071C5">
        <w:rPr>
          <w:rFonts w:ascii="Arial" w:hAnsi="Arial" w:cs="Arial"/>
          <w:sz w:val="20"/>
          <w:szCs w:val="20"/>
        </w:rPr>
        <w:t xml:space="preserve">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lastRenderedPageBreak/>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lastRenderedPageBreak/>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4851F702"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předseda správní rady</w:t>
      </w:r>
      <w:r>
        <w:rPr>
          <w:rFonts w:ascii="Arial" w:hAnsi="Arial" w:cs="Arial"/>
          <w:bCs/>
          <w:sz w:val="20"/>
          <w:szCs w:val="20"/>
        </w:rPr>
        <w:t xml:space="preserve">          </w:t>
      </w:r>
      <w:proofErr w:type="gramStart"/>
      <w:r>
        <w:rPr>
          <w:rFonts w:ascii="Arial" w:hAnsi="Arial" w:cs="Arial"/>
          <w:bCs/>
          <w:sz w:val="20"/>
          <w:szCs w:val="20"/>
        </w:rPr>
        <w:t xml:space="preserve">   </w:t>
      </w:r>
      <w:r w:rsidR="000436C6" w:rsidRPr="006F03C4">
        <w:rPr>
          <w:rFonts w:ascii="Arial" w:hAnsi="Arial" w:cs="Arial"/>
          <w:bCs/>
          <w:color w:val="000000"/>
          <w:sz w:val="20"/>
          <w:szCs w:val="20"/>
          <w:highlight w:val="cyan"/>
        </w:rPr>
        <w:t>[</w:t>
      </w:r>
      <w:proofErr w:type="gramEnd"/>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12"/>
      <w:footerReference w:type="default" r:id="rId13"/>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1D44C26"/>
    <w:multiLevelType w:val="multilevel"/>
    <w:tmpl w:val="080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36601"/>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3433"/>
    <w:rsid w:val="0030647B"/>
    <w:rsid w:val="00307EB2"/>
    <w:rsid w:val="0031318B"/>
    <w:rsid w:val="0031482A"/>
    <w:rsid w:val="003158CF"/>
    <w:rsid w:val="00315932"/>
    <w:rsid w:val="00325C97"/>
    <w:rsid w:val="00346751"/>
    <w:rsid w:val="00351940"/>
    <w:rsid w:val="0036081A"/>
    <w:rsid w:val="00362C32"/>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5325A"/>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5129"/>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372D"/>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747508003">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zp.suk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egpublicsecure.ksrzis.cz/Registr/RZPRO/" TargetMode="External"/><Relationship Id="rId4" Type="http://schemas.openxmlformats.org/officeDocument/2006/relationships/settings" Target="settings.xml"/><Relationship Id="rId9" Type="http://schemas.openxmlformats.org/officeDocument/2006/relationships/hyperlink" Target="https://iszp.suk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0AC6-EE92-48E3-8D01-DFF43713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4820</Words>
  <Characters>29139</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33892</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6</cp:revision>
  <cp:lastPrinted>2014-06-10T15:08:00Z</cp:lastPrinted>
  <dcterms:created xsi:type="dcterms:W3CDTF">2026-01-21T06:11:00Z</dcterms:created>
  <dcterms:modified xsi:type="dcterms:W3CDTF">2026-01-27T08:57:00Z</dcterms:modified>
  <cp:category>obchodní podmínky VZ</cp:category>
</cp:coreProperties>
</file>