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19B" w14:textId="77777777" w:rsidR="00E915B4" w:rsidRDefault="00E915B4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D6013E" w14:textId="4132E214" w:rsidR="000945F1" w:rsidRPr="002041E5" w:rsidRDefault="000945F1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>Krycí list nabídky</w:t>
      </w:r>
    </w:p>
    <w:p w14:paraId="261C14A1" w14:textId="77777777" w:rsidR="000945F1" w:rsidRPr="002041E5" w:rsidRDefault="000945F1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a </w:t>
      </w:r>
    </w:p>
    <w:p w14:paraId="50F1542F" w14:textId="00546D8A" w:rsidR="00090402" w:rsidRPr="002041E5" w:rsidRDefault="00DD0D8C" w:rsidP="008B05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Souhrnné </w:t>
      </w:r>
      <w:r w:rsidR="00F34BC3" w:rsidRPr="002041E5">
        <w:rPr>
          <w:rFonts w:ascii="Arial" w:hAnsi="Arial" w:cs="Arial"/>
          <w:b/>
          <w:bCs/>
          <w:sz w:val="24"/>
          <w:szCs w:val="24"/>
        </w:rPr>
        <w:t>čestné prohlášení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4D367E3E" w14:textId="77777777" w:rsidTr="00131C5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7DA4FDC" w14:textId="77777777" w:rsidR="00DC7062" w:rsidRPr="00F15DC2" w:rsidRDefault="00DC7062" w:rsidP="00131C5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131C5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Informace o veřejné zakázce</w:t>
            </w:r>
          </w:p>
        </w:tc>
      </w:tr>
      <w:tr w:rsidR="00DC7062" w:rsidRPr="00C53A54" w14:paraId="61BFE9C4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E95E9C3" w14:textId="77777777" w:rsidR="00DC7062" w:rsidRP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C7062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835C47F" w14:textId="6DF04763" w:rsidR="00DC7062" w:rsidRPr="007E1CB8" w:rsidRDefault="007E1CB8" w:rsidP="00DC706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1CB8">
              <w:rPr>
                <w:rFonts w:ascii="Arial" w:hAnsi="Arial" w:cs="Arial"/>
                <w:b/>
                <w:sz w:val="20"/>
                <w:szCs w:val="20"/>
              </w:rPr>
              <w:t>„Územní studie nezbytných podmínek pro rozvoj ZOO - JIH Dvůr Králové nad Labem v časovém horizontu let 2025 – 2050“</w:t>
            </w:r>
          </w:p>
        </w:tc>
      </w:tr>
      <w:tr w:rsidR="00DC7062" w:rsidRPr="00CB5F85" w14:paraId="0B4621DB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A77F5CC" w14:textId="54D81326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7EDC3C2D" w14:textId="40A70B80" w:rsid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0C79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  <w:p w14:paraId="071D54AD" w14:textId="7BC66752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Pivovarské náměstí 1245, 500 03 Hradec Králové,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0C79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DC7062" w:rsidRPr="00CB5F85" w14:paraId="427F7288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C8D7A1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A91B2A6" w14:textId="496F21E3" w:rsidR="00DC7062" w:rsidRPr="00CB5F85" w:rsidRDefault="00E415CA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 na služby</w:t>
            </w:r>
          </w:p>
        </w:tc>
      </w:tr>
    </w:tbl>
    <w:p w14:paraId="6D613BBD" w14:textId="0407FEE3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1A3EC5F6" w14:textId="77777777" w:rsidTr="00131C5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5EE9DD" w14:textId="77777777" w:rsidR="00DC7062" w:rsidRPr="00F15DC2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DC7062" w:rsidRPr="00902649" w14:paraId="4AFE0BE2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53D3FD0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49C5F969" w14:textId="5D1D4EF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DC7062" w:rsidRPr="00902649" w14:paraId="4B0014F4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F1AB5A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EB82F6D" w14:textId="1EA152A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3173DCB6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5D30C2D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32B0532E" w14:textId="2DEC0751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22D0E76E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4E6F32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B0B127B" w14:textId="52E16892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19D91047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0223C3" w14:textId="69DB2425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950" w:type="pct"/>
          </w:tcPr>
          <w:p w14:paraId="7E22D883" w14:textId="2C758115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53C5C151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A8ED38" w14:textId="237106B2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*Číslo účtu:</w:t>
            </w:r>
          </w:p>
        </w:tc>
        <w:tc>
          <w:tcPr>
            <w:tcW w:w="3950" w:type="pct"/>
          </w:tcPr>
          <w:p w14:paraId="7CA151A2" w14:textId="32E5C684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453DB6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49D7392" w14:textId="181DF11B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950" w:type="pct"/>
          </w:tcPr>
          <w:p w14:paraId="27676329" w14:textId="33FD7F2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3C2E2D43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B78AD4" w14:textId="1E8007EC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Kontaktní osoba ve věcech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zadávacího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 řízení:</w:t>
            </w:r>
          </w:p>
        </w:tc>
        <w:tc>
          <w:tcPr>
            <w:tcW w:w="3950" w:type="pct"/>
          </w:tcPr>
          <w:p w14:paraId="4755A881" w14:textId="1F040D21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1B44049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4D87584" w14:textId="4FF6C7F2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4F210B1D" w14:textId="79787E88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79A4263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EA7C295" w14:textId="5E379F44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0710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ástupce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ve věcech smluvních:</w:t>
            </w:r>
          </w:p>
        </w:tc>
        <w:tc>
          <w:tcPr>
            <w:tcW w:w="3950" w:type="pct"/>
          </w:tcPr>
          <w:p w14:paraId="44E0A845" w14:textId="1E9B158E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65C9ECCB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A5FF43C" w14:textId="7B80C8C8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0E2969BB" w14:textId="3E969CA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13A9A91C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F78597" w14:textId="1341F61C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 w:rsidRPr="00A0710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A0710A">
              <w:rPr>
                <w:rFonts w:ascii="Arial" w:hAnsi="Arial" w:cs="Arial"/>
                <w:bCs/>
                <w:sz w:val="20"/>
                <w:szCs w:val="20"/>
              </w:rPr>
              <w:t>ástupce ve věcech technických:</w:t>
            </w:r>
          </w:p>
        </w:tc>
        <w:tc>
          <w:tcPr>
            <w:tcW w:w="3950" w:type="pct"/>
          </w:tcPr>
          <w:p w14:paraId="5DCCC4E0" w14:textId="3304E273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4C1A6962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B1D9F5B" w14:textId="6638D2A1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7A77418B" w14:textId="66F1521A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41CA0642" w14:textId="3B889FB0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BA42BA" w14:textId="67ABA38E" w:rsidR="00A0710A" w:rsidRPr="001A5F09" w:rsidRDefault="00A0710A" w:rsidP="008B0592">
      <w:pPr>
        <w:pStyle w:val="Zhlav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0710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*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Tyto údaje budou </w:t>
      </w:r>
      <w:r w:rsidR="0014337E">
        <w:rPr>
          <w:rFonts w:ascii="Arial" w:hAnsi="Arial" w:cs="Arial"/>
          <w:i/>
          <w:iCs/>
          <w:sz w:val="20"/>
          <w:szCs w:val="20"/>
        </w:rPr>
        <w:t xml:space="preserve">případně </w:t>
      </w:r>
      <w:r w:rsidRPr="002041E5">
        <w:rPr>
          <w:rFonts w:ascii="Arial" w:hAnsi="Arial" w:cs="Arial"/>
          <w:i/>
          <w:iCs/>
          <w:sz w:val="20"/>
          <w:szCs w:val="20"/>
        </w:rPr>
        <w:t>využity zadavatelem při vyplnění smlouvy</w:t>
      </w:r>
      <w:r w:rsidR="008B0592">
        <w:rPr>
          <w:rFonts w:ascii="Arial" w:hAnsi="Arial" w:cs="Arial"/>
          <w:i/>
          <w:iCs/>
          <w:sz w:val="20"/>
          <w:szCs w:val="20"/>
        </w:rPr>
        <w:t xml:space="preserve"> o dílo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 před jejím podpisem 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 xml:space="preserve">(Příloha č. </w:t>
      </w:r>
      <w:r w:rsidR="0079390D">
        <w:rPr>
          <w:rFonts w:ascii="Arial" w:hAnsi="Arial" w:cs="Arial"/>
          <w:bCs/>
          <w:i/>
          <w:iCs/>
          <w:sz w:val="20"/>
          <w:szCs w:val="20"/>
        </w:rPr>
        <w:t>3</w:t>
      </w:r>
      <w:r w:rsidR="00BC7182" w:rsidRPr="001A5F09">
        <w:rPr>
          <w:rFonts w:ascii="Arial" w:hAnsi="Arial" w:cs="Arial"/>
          <w:bCs/>
          <w:i/>
          <w:iCs/>
          <w:sz w:val="20"/>
          <w:szCs w:val="20"/>
        </w:rPr>
        <w:t xml:space="preserve"> výzv</w:t>
      </w:r>
      <w:r w:rsidR="001A5F09" w:rsidRPr="001A5F09">
        <w:rPr>
          <w:rFonts w:ascii="Arial" w:hAnsi="Arial" w:cs="Arial"/>
          <w:bCs/>
          <w:i/>
          <w:iCs/>
          <w:sz w:val="20"/>
          <w:szCs w:val="20"/>
        </w:rPr>
        <w:t>y</w:t>
      </w:r>
      <w:r w:rsidR="00BC7182" w:rsidRPr="001A5F09">
        <w:rPr>
          <w:rFonts w:ascii="Arial" w:hAnsi="Arial" w:cs="Arial"/>
          <w:bCs/>
          <w:i/>
          <w:iCs/>
          <w:sz w:val="20"/>
          <w:szCs w:val="20"/>
        </w:rPr>
        <w:t xml:space="preserve"> k podání nabídek k veřejné zakázce malého rozsahu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>).</w:t>
      </w:r>
    </w:p>
    <w:p w14:paraId="570B684C" w14:textId="6BAD22F8" w:rsidR="00A0710A" w:rsidRDefault="00A0710A" w:rsidP="00A07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267DA1" w14:textId="19D70527" w:rsidR="00A0710A" w:rsidRDefault="00A0710A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Mkatabulky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0A66" w:rsidRPr="001D5358" w14:paraId="25C5A788" w14:textId="77777777" w:rsidTr="00131C5A">
        <w:tc>
          <w:tcPr>
            <w:tcW w:w="9634" w:type="dxa"/>
            <w:shd w:val="clear" w:color="auto" w:fill="D9D9D9" w:themeFill="background1" w:themeFillShade="D9"/>
          </w:tcPr>
          <w:p w14:paraId="26765C74" w14:textId="6AC79FC7" w:rsidR="00890A66" w:rsidRPr="001D5358" w:rsidRDefault="00890A66" w:rsidP="00853D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A419DF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</w:tbl>
    <w:tbl>
      <w:tblPr>
        <w:tblW w:w="959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890A66" w:rsidRPr="002041E5" w14:paraId="5B86DED4" w14:textId="77777777" w:rsidTr="00A419DF">
        <w:trPr>
          <w:trHeight w:val="203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7F4539" w14:textId="65E4CD5B" w:rsidR="00985ABC" w:rsidRDefault="00890A66" w:rsidP="00985A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96522920"/>
            <w:r w:rsidRPr="00985AB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B65D3" w:rsidRPr="00985ABC">
              <w:rPr>
                <w:rFonts w:ascii="Arial" w:hAnsi="Arial" w:cs="Arial"/>
                <w:sz w:val="20"/>
                <w:szCs w:val="20"/>
              </w:rPr>
              <w:t>Cena za zpracování</w:t>
            </w:r>
            <w:r w:rsidR="00985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ABC" w:rsidRPr="007E1CB8">
              <w:rPr>
                <w:rFonts w:ascii="Arial" w:hAnsi="Arial" w:cs="Arial"/>
                <w:b/>
                <w:sz w:val="20"/>
                <w:szCs w:val="20"/>
              </w:rPr>
              <w:t>Územní studie nezbytných podmínek pro rozvoj ZOO - JIH Dvůr Králové nad Labem v časovém horizontu let 2025 – 2050</w:t>
            </w:r>
          </w:p>
          <w:p w14:paraId="7E4DDE96" w14:textId="77777777" w:rsidR="00985ABC" w:rsidRDefault="00985ABC" w:rsidP="00985A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7819A2" w14:textId="64D5EF65" w:rsidR="00985ABC" w:rsidRPr="00985ABC" w:rsidRDefault="00E014CC" w:rsidP="00985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85ABC">
              <w:rPr>
                <w:rFonts w:ascii="Arial" w:hAnsi="Arial" w:cs="Arial"/>
                <w:sz w:val="20"/>
                <w:szCs w:val="20"/>
              </w:rPr>
              <w:t>I. etap</w:t>
            </w:r>
            <w:r w:rsidR="00985ABC" w:rsidRPr="00985ABC">
              <w:rPr>
                <w:rFonts w:ascii="Arial" w:hAnsi="Arial" w:cs="Arial"/>
                <w:sz w:val="20"/>
                <w:szCs w:val="20"/>
              </w:rPr>
              <w:t>a</w:t>
            </w:r>
            <w:r w:rsidRPr="00985A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85ABC" w:rsidRPr="00985ABC">
              <w:rPr>
                <w:rFonts w:ascii="Arial" w:hAnsi="Arial" w:cs="Arial"/>
                <w:sz w:val="20"/>
                <w:szCs w:val="20"/>
                <w:u w:val="single"/>
              </w:rPr>
              <w:t>koncept řešení</w:t>
            </w:r>
            <w:r w:rsidR="00985ABC" w:rsidRPr="00985ABC">
              <w:rPr>
                <w:rFonts w:ascii="Arial" w:hAnsi="Arial" w:cs="Arial"/>
                <w:sz w:val="20"/>
                <w:szCs w:val="20"/>
              </w:rPr>
              <w:t xml:space="preserve"> sloužící pro projednání se zástupci dotčených měst a obcí a vybraných dotčených orgánů a dalších institucí zejména na úseku dopravy, životního prostředí, vodního hospodářství a památkové péče, které stanoví zadavatel</w:t>
            </w:r>
            <w:r w:rsidR="00985ABC" w:rsidRPr="00985ABC">
              <w:rPr>
                <w:rFonts w:ascii="Arial" w:hAnsi="Arial" w:cs="Arial"/>
              </w:rPr>
              <w:t>.</w:t>
            </w:r>
          </w:p>
          <w:p w14:paraId="10A8449B" w14:textId="68609F3C" w:rsidR="00B07C83" w:rsidRPr="000978A0" w:rsidRDefault="00B07C83" w:rsidP="00E01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5CBA4A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36367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E93AF0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890A66" w:rsidRPr="002041E5" w14:paraId="6758A3B9" w14:textId="77777777" w:rsidTr="00853D19">
        <w:trPr>
          <w:trHeight w:val="567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1F5C75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ACE7F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09762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7FC5BC0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bookmarkEnd w:id="0"/>
      <w:tr w:rsidR="00890A66" w:rsidRPr="002041E5" w14:paraId="75E118BF" w14:textId="77777777" w:rsidTr="00853D19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A4F849" w14:textId="77777777" w:rsidR="00985ABC" w:rsidRDefault="003B65D3" w:rsidP="00985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0A66" w:rsidRPr="000978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90A66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890A66" w:rsidRPr="000978A0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E014CC">
              <w:rPr>
                <w:rFonts w:ascii="Arial" w:hAnsi="Arial" w:cs="Arial"/>
                <w:sz w:val="20"/>
                <w:szCs w:val="20"/>
              </w:rPr>
              <w:t>zpracování</w:t>
            </w:r>
            <w:r w:rsidR="00985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ABC" w:rsidRPr="007E1CB8">
              <w:rPr>
                <w:rFonts w:ascii="Arial" w:hAnsi="Arial" w:cs="Arial"/>
                <w:b/>
                <w:sz w:val="20"/>
                <w:szCs w:val="20"/>
              </w:rPr>
              <w:t>Územní studie nezbytných podmínek pro rozvoj ZOO - JIH Dvůr Králové nad Labem v časovém horizontu let 2025 – 2050</w:t>
            </w:r>
          </w:p>
          <w:p w14:paraId="779DE9BB" w14:textId="2D6CE549" w:rsidR="00890A66" w:rsidRPr="00985ABC" w:rsidRDefault="00E014CC" w:rsidP="00985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ABC">
              <w:rPr>
                <w:rFonts w:ascii="Arial" w:hAnsi="Arial" w:cs="Arial"/>
                <w:sz w:val="20"/>
                <w:szCs w:val="20"/>
              </w:rPr>
              <w:t xml:space="preserve">II. etapy – </w:t>
            </w:r>
            <w:r w:rsidR="00985ABC" w:rsidRPr="00985ABC">
              <w:rPr>
                <w:rFonts w:ascii="Arial" w:hAnsi="Arial" w:cs="Arial"/>
                <w:sz w:val="20"/>
                <w:szCs w:val="20"/>
                <w:u w:val="single"/>
              </w:rPr>
              <w:t>návrh řešení</w:t>
            </w:r>
            <w:r w:rsidR="00985ABC" w:rsidRPr="00985ABC">
              <w:rPr>
                <w:rFonts w:ascii="Arial" w:hAnsi="Arial" w:cs="Arial"/>
                <w:sz w:val="20"/>
                <w:szCs w:val="20"/>
              </w:rPr>
              <w:t xml:space="preserve"> bude zohledňovat požadavky a připomínky, uplatněné v rámci konceptu a doručené zadavateli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C9D94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5E6F1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9A3E2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890A66" w:rsidRPr="002041E5" w14:paraId="1FB3237C" w14:textId="77777777" w:rsidTr="00853D19">
        <w:trPr>
          <w:trHeight w:val="538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7F5D22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4C408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4936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2FE28272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890A66" w:rsidRPr="002041E5" w14:paraId="207FF169" w14:textId="77777777" w:rsidTr="00853D19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89A89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/>
                <w:bCs/>
              </w:rPr>
              <w:t>Cena celkem</w:t>
            </w:r>
            <w:r w:rsidRPr="000978A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8A0">
              <w:rPr>
                <w:rFonts w:ascii="Arial" w:hAnsi="Arial" w:cs="Arial"/>
                <w:sz w:val="20"/>
                <w:szCs w:val="20"/>
              </w:rPr>
              <w:t>(údaj pro hodnocení nabídek)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4D376F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489F9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DD778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890A66" w:rsidRPr="002041E5" w14:paraId="3005557F" w14:textId="77777777" w:rsidTr="00853D19"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D0250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EA79A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B867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260F3231" w14:textId="77777777" w:rsidR="00890A66" w:rsidRPr="000978A0" w:rsidRDefault="00890A66" w:rsidP="0085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280AF0B6" w14:textId="77777777" w:rsidR="00890A66" w:rsidRDefault="00890A66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ED59B44" w14:textId="238ABC6A" w:rsidR="002041E5" w:rsidRPr="00A419DF" w:rsidRDefault="006D7F8A" w:rsidP="008E774E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i/>
          <w:iCs/>
          <w:sz w:val="18"/>
          <w:szCs w:val="18"/>
        </w:rPr>
      </w:pPr>
      <w:r w:rsidRPr="00A419DF"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Tyto údaje budou </w:t>
      </w:r>
      <w:r w:rsidR="0014337E">
        <w:rPr>
          <w:rFonts w:ascii="Arial" w:hAnsi="Arial" w:cs="Arial"/>
          <w:i/>
          <w:iCs/>
          <w:sz w:val="18"/>
          <w:szCs w:val="18"/>
        </w:rPr>
        <w:t xml:space="preserve">případně </w:t>
      </w:r>
      <w:r w:rsidRPr="00A419DF">
        <w:rPr>
          <w:rFonts w:ascii="Arial" w:hAnsi="Arial" w:cs="Arial"/>
          <w:i/>
          <w:iCs/>
          <w:sz w:val="18"/>
          <w:szCs w:val="18"/>
        </w:rPr>
        <w:t>využity</w:t>
      </w:r>
      <w:r w:rsidR="002041E5" w:rsidRPr="00A419DF">
        <w:rPr>
          <w:rFonts w:ascii="Arial" w:hAnsi="Arial" w:cs="Arial"/>
          <w:i/>
          <w:iCs/>
          <w:sz w:val="18"/>
          <w:szCs w:val="18"/>
        </w:rPr>
        <w:t xml:space="preserve"> zadavatelem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při vyplnění smlouvy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o dílo</w:t>
      </w:r>
      <w:r w:rsidR="002041E5" w:rsidRPr="00A419DF">
        <w:rPr>
          <w:rFonts w:ascii="Arial" w:hAnsi="Arial" w:cs="Arial"/>
          <w:i/>
          <w:iCs/>
          <w:sz w:val="18"/>
          <w:szCs w:val="18"/>
        </w:rPr>
        <w:t xml:space="preserve"> před jejím podpisem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(Příloha č. </w:t>
      </w:r>
      <w:r w:rsidR="0079390D">
        <w:rPr>
          <w:rFonts w:ascii="Arial" w:hAnsi="Arial" w:cs="Arial"/>
          <w:i/>
          <w:iCs/>
          <w:sz w:val="18"/>
          <w:szCs w:val="18"/>
        </w:rPr>
        <w:t>3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výzvy k podání nabídek k veřejné zakázce malého rozsahu</w:t>
      </w:r>
      <w:r w:rsidRPr="00A419DF">
        <w:rPr>
          <w:rFonts w:ascii="Arial" w:hAnsi="Arial" w:cs="Arial"/>
          <w:i/>
          <w:iCs/>
          <w:sz w:val="18"/>
          <w:szCs w:val="18"/>
        </w:rPr>
        <w:t>)</w:t>
      </w:r>
      <w:r w:rsidR="00A0710A" w:rsidRPr="00A419DF">
        <w:rPr>
          <w:rFonts w:ascii="Arial" w:hAnsi="Arial" w:cs="Arial"/>
          <w:i/>
          <w:iCs/>
          <w:sz w:val="18"/>
          <w:szCs w:val="18"/>
        </w:rPr>
        <w:t>.</w:t>
      </w:r>
    </w:p>
    <w:p w14:paraId="294C2917" w14:textId="77777777" w:rsidR="00A419DF" w:rsidRPr="00695D7E" w:rsidRDefault="00A419DF" w:rsidP="008E774E">
      <w:pPr>
        <w:autoSpaceDE w:val="0"/>
        <w:autoSpaceDN w:val="0"/>
        <w:adjustRightInd w:val="0"/>
        <w:spacing w:before="120" w:after="120" w:line="720" w:lineRule="auto"/>
        <w:jc w:val="both"/>
        <w:rPr>
          <w:rFonts w:ascii="Arial" w:hAnsi="Arial" w:cs="Arial"/>
          <w:sz w:val="20"/>
          <w:szCs w:val="20"/>
        </w:rPr>
      </w:pPr>
    </w:p>
    <w:p w14:paraId="22945476" w14:textId="77777777" w:rsidR="00090402" w:rsidRPr="00AA19C0" w:rsidRDefault="00090402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1)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splnění základní způsobilosti</w:t>
      </w:r>
    </w:p>
    <w:p w14:paraId="2F78F973" w14:textId="77777777" w:rsidR="00C66DA3" w:rsidRPr="00AA19C0" w:rsidRDefault="00997018" w:rsidP="0099701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</w:t>
      </w:r>
      <w:r w:rsidR="00F86835" w:rsidRPr="00AA19C0">
        <w:rPr>
          <w:rFonts w:ascii="Arial" w:hAnsi="Arial" w:cs="Arial"/>
          <w:b/>
          <w:sz w:val="20"/>
          <w:szCs w:val="20"/>
        </w:rPr>
        <w:t xml:space="preserve"> k prokázání základní </w:t>
      </w:r>
      <w:r w:rsidR="003C2D39" w:rsidRPr="00AA19C0">
        <w:rPr>
          <w:rFonts w:ascii="Arial" w:hAnsi="Arial" w:cs="Arial"/>
          <w:b/>
          <w:sz w:val="20"/>
          <w:szCs w:val="20"/>
        </w:rPr>
        <w:t>způsobilosti</w:t>
      </w:r>
      <w:r w:rsidR="00F86835" w:rsidRPr="00AA19C0">
        <w:rPr>
          <w:rFonts w:ascii="Arial" w:hAnsi="Arial" w:cs="Arial"/>
          <w:b/>
          <w:sz w:val="20"/>
          <w:szCs w:val="20"/>
        </w:rPr>
        <w:t xml:space="preserve"> </w:t>
      </w:r>
      <w:r w:rsidR="00C66DA3" w:rsidRPr="00AA19C0">
        <w:rPr>
          <w:rFonts w:ascii="Arial" w:hAnsi="Arial" w:cs="Arial"/>
          <w:b/>
          <w:sz w:val="20"/>
          <w:szCs w:val="20"/>
        </w:rPr>
        <w:t>prohlašuje, že:</w:t>
      </w:r>
    </w:p>
    <w:p w14:paraId="4F068EA9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nebyl</w:t>
      </w:r>
      <w:r w:rsidRPr="00AA19C0">
        <w:rPr>
          <w:rFonts w:ascii="Arial" w:hAnsi="Arial" w:cs="Arial"/>
          <w:bCs/>
          <w:sz w:val="20"/>
          <w:szCs w:val="20"/>
        </w:rPr>
        <w:t xml:space="preserve"> v zemi svého sídla v posledních 5 letech před zahájením zadávacího řízení </w:t>
      </w:r>
      <w:r w:rsidRPr="00AA19C0">
        <w:rPr>
          <w:rFonts w:ascii="Arial" w:hAnsi="Arial" w:cs="Arial"/>
          <w:b/>
          <w:bCs/>
          <w:sz w:val="20"/>
          <w:szCs w:val="20"/>
        </w:rPr>
        <w:t>pravomocně odsouzen pro t</w:t>
      </w:r>
      <w:r w:rsidR="00EB2F99" w:rsidRPr="00AA19C0">
        <w:rPr>
          <w:rFonts w:ascii="Arial" w:hAnsi="Arial" w:cs="Arial"/>
          <w:b/>
          <w:bCs/>
          <w:sz w:val="20"/>
          <w:szCs w:val="20"/>
        </w:rPr>
        <w:t xml:space="preserve">restný čin </w:t>
      </w:r>
      <w:r w:rsidR="00EB2F99" w:rsidRPr="00AA19C0">
        <w:rPr>
          <w:rFonts w:ascii="Arial" w:hAnsi="Arial" w:cs="Arial"/>
          <w:bCs/>
          <w:sz w:val="20"/>
          <w:szCs w:val="20"/>
        </w:rPr>
        <w:t xml:space="preserve">uvedený v příloze č. </w:t>
      </w:r>
      <w:r w:rsidRPr="00AA19C0">
        <w:rPr>
          <w:rFonts w:ascii="Arial" w:hAnsi="Arial" w:cs="Arial"/>
          <w:bCs/>
          <w:sz w:val="20"/>
          <w:szCs w:val="20"/>
        </w:rPr>
        <w:t>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499BDA16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lastRenderedPageBreak/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v evidenci daní zachycen </w:t>
      </w:r>
      <w:r w:rsidRPr="00AA19C0">
        <w:rPr>
          <w:rFonts w:ascii="Arial" w:hAnsi="Arial" w:cs="Arial"/>
          <w:b/>
          <w:bCs/>
          <w:sz w:val="20"/>
          <w:szCs w:val="20"/>
        </w:rPr>
        <w:t>splatný daňový nedoplatek;</w:t>
      </w:r>
    </w:p>
    <w:p w14:paraId="7B0A5F05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nemá</w:t>
      </w:r>
      <w:r w:rsidRPr="00AA19C0">
        <w:rPr>
          <w:rFonts w:ascii="Arial" w:hAnsi="Arial" w:cs="Arial"/>
          <w:bCs/>
          <w:sz w:val="20"/>
          <w:szCs w:val="20"/>
        </w:rPr>
        <w:t xml:space="preserve"> 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veřejné zdravotní pojištění;</w:t>
      </w:r>
    </w:p>
    <w:p w14:paraId="57EC4BA2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sociální zabezpečení</w:t>
      </w:r>
      <w:r w:rsidRPr="00AA19C0">
        <w:rPr>
          <w:rFonts w:ascii="Arial" w:hAnsi="Arial" w:cs="Arial"/>
          <w:bCs/>
          <w:sz w:val="20"/>
          <w:szCs w:val="20"/>
        </w:rPr>
        <w:t xml:space="preserve"> a příspěvku na státní politiku zaměstnanosti;</w:t>
      </w:r>
    </w:p>
    <w:p w14:paraId="1F1E79C5" w14:textId="449B10F3" w:rsidR="00E962BC" w:rsidRPr="00AA19C0" w:rsidRDefault="00997018" w:rsidP="00533DC1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není v likvidaci</w:t>
      </w:r>
      <w:r w:rsidRPr="00AA19C0">
        <w:rPr>
          <w:rFonts w:ascii="Arial" w:hAnsi="Arial" w:cs="Arial"/>
          <w:bCs/>
          <w:sz w:val="20"/>
          <w:szCs w:val="20"/>
        </w:rPr>
        <w:t xml:space="preserve"> ve smyslu § 187 zákona č. 89/2012 Sb., občanský zákoník, v</w:t>
      </w:r>
      <w:r w:rsidR="003316C0">
        <w:rPr>
          <w:rFonts w:ascii="Arial" w:hAnsi="Arial" w:cs="Arial"/>
          <w:bCs/>
          <w:sz w:val="20"/>
          <w:szCs w:val="20"/>
        </w:rPr>
        <w:t>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proti němuž nebylo vydáno rozhodnutí o úpadku ve smyslu § 136 zákona č. 182/2006 Sb., o úpadku a způsobech jeho řešení (insolvenční zákon), </w:t>
      </w:r>
      <w:r w:rsidR="001A65F7" w:rsidRPr="00AA19C0">
        <w:rPr>
          <w:rFonts w:ascii="Arial" w:hAnsi="Arial" w:cs="Arial"/>
          <w:bCs/>
          <w:sz w:val="20"/>
          <w:szCs w:val="20"/>
        </w:rPr>
        <w:t>ve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vůči němuž </w:t>
      </w:r>
      <w:r w:rsidRPr="00AA19C0">
        <w:rPr>
          <w:rFonts w:ascii="Arial" w:hAnsi="Arial" w:cs="Arial"/>
          <w:b/>
          <w:bCs/>
          <w:sz w:val="20"/>
          <w:szCs w:val="20"/>
        </w:rPr>
        <w:t>nebyla nařízena nucená</w:t>
      </w:r>
      <w:r w:rsidRPr="00AA19C0">
        <w:rPr>
          <w:rFonts w:ascii="Arial" w:hAnsi="Arial" w:cs="Arial"/>
          <w:bCs/>
          <w:sz w:val="20"/>
          <w:szCs w:val="20"/>
        </w:rPr>
        <w:t xml:space="preserve"> správa podle jiného právního předpisu nebo </w:t>
      </w:r>
      <w:r w:rsidRPr="00AA19C0">
        <w:rPr>
          <w:rFonts w:ascii="Arial" w:hAnsi="Arial" w:cs="Arial"/>
          <w:b/>
          <w:bCs/>
          <w:sz w:val="20"/>
          <w:szCs w:val="20"/>
        </w:rPr>
        <w:t>v obdobné situaci</w:t>
      </w:r>
      <w:r w:rsidRPr="00AA19C0">
        <w:rPr>
          <w:rFonts w:ascii="Arial" w:hAnsi="Arial" w:cs="Arial"/>
          <w:bCs/>
          <w:sz w:val="20"/>
          <w:szCs w:val="20"/>
        </w:rPr>
        <w:t xml:space="preserve"> podle právního řádu země sídla dodavatele.</w:t>
      </w:r>
    </w:p>
    <w:p w14:paraId="51053B9C" w14:textId="77777777" w:rsidR="00A419DF" w:rsidRPr="00AA19C0" w:rsidRDefault="00A419DF" w:rsidP="00A419DF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31A4DCB" w14:textId="691ED782" w:rsidR="00312B2A" w:rsidRPr="00AA19C0" w:rsidRDefault="00312B2A" w:rsidP="00312B2A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>2) Čestné prohlášení k prokázání profesní způsobilosti</w:t>
      </w:r>
    </w:p>
    <w:p w14:paraId="532768B2" w14:textId="08842B5A" w:rsidR="00997018" w:rsidRPr="00AA19C0" w:rsidRDefault="00997018" w:rsidP="0099701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5AC512" w14:textId="3D0E5AD1" w:rsidR="00980001" w:rsidRPr="00372F30" w:rsidRDefault="00997018" w:rsidP="00D014CF">
      <w:pPr>
        <w:pStyle w:val="Odstavecseseznamem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72F30">
        <w:rPr>
          <w:rFonts w:ascii="Arial" w:hAnsi="Arial" w:cs="Arial"/>
          <w:bCs/>
          <w:sz w:val="20"/>
          <w:szCs w:val="20"/>
        </w:rPr>
        <w:t xml:space="preserve">pokud jiný právní předpis vyžaduje zápis dodavatele do </w:t>
      </w:r>
      <w:r w:rsidRPr="00372F30">
        <w:rPr>
          <w:rFonts w:ascii="Arial" w:hAnsi="Arial" w:cs="Arial"/>
          <w:b/>
          <w:bCs/>
          <w:sz w:val="20"/>
          <w:szCs w:val="20"/>
        </w:rPr>
        <w:t>obchodního rejstříku nebo jiné evidence</w:t>
      </w:r>
      <w:r w:rsidRPr="00372F30">
        <w:rPr>
          <w:rFonts w:ascii="Arial" w:hAnsi="Arial" w:cs="Arial"/>
          <w:bCs/>
          <w:sz w:val="20"/>
          <w:szCs w:val="20"/>
        </w:rPr>
        <w:t xml:space="preserve">, je </w:t>
      </w:r>
      <w:r w:rsidR="0063603C" w:rsidRPr="00372F30">
        <w:rPr>
          <w:rFonts w:ascii="Arial" w:hAnsi="Arial" w:cs="Arial"/>
          <w:bCs/>
          <w:sz w:val="20"/>
          <w:szCs w:val="20"/>
        </w:rPr>
        <w:br/>
      </w:r>
      <w:r w:rsidRPr="00372F30">
        <w:rPr>
          <w:rFonts w:ascii="Arial" w:hAnsi="Arial" w:cs="Arial"/>
          <w:bCs/>
          <w:sz w:val="20"/>
          <w:szCs w:val="20"/>
        </w:rPr>
        <w:t>v takové evidenci zapsán a je schopen to prokázat předložením výpisu z takové evidence</w:t>
      </w:r>
    </w:p>
    <w:p w14:paraId="68472060" w14:textId="040C3DE8" w:rsidR="00867BFB" w:rsidRPr="00CC2B5E" w:rsidRDefault="00B56062" w:rsidP="00EA05BE">
      <w:pPr>
        <w:pStyle w:val="Odstavecseseznamem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Cs/>
          <w:sz w:val="20"/>
          <w:szCs w:val="20"/>
        </w:rPr>
        <w:t xml:space="preserve">má </w:t>
      </w:r>
      <w:r w:rsidRPr="00CC2B5E">
        <w:rPr>
          <w:rFonts w:ascii="Arial" w:hAnsi="Arial" w:cs="Arial"/>
          <w:bCs/>
          <w:sz w:val="20"/>
          <w:szCs w:val="20"/>
        </w:rPr>
        <w:t xml:space="preserve">doklad prokazující </w:t>
      </w:r>
      <w:r w:rsidR="001B1931" w:rsidRPr="00CC2B5E">
        <w:rPr>
          <w:rFonts w:ascii="Arial" w:hAnsi="Arial" w:cs="Arial"/>
          <w:bCs/>
          <w:sz w:val="20"/>
          <w:szCs w:val="20"/>
        </w:rPr>
        <w:t xml:space="preserve">o </w:t>
      </w:r>
      <w:r w:rsidR="001B1931" w:rsidRPr="00CC2B5E">
        <w:rPr>
          <w:rFonts w:ascii="Arial" w:hAnsi="Arial" w:cs="Arial"/>
          <w:b/>
          <w:bCs/>
          <w:sz w:val="20"/>
          <w:szCs w:val="20"/>
        </w:rPr>
        <w:t>oprávnění k podnikání</w:t>
      </w:r>
      <w:r w:rsidR="001B1931" w:rsidRPr="00CC2B5E">
        <w:rPr>
          <w:rFonts w:ascii="Arial" w:hAnsi="Arial" w:cs="Arial"/>
          <w:bCs/>
          <w:sz w:val="20"/>
          <w:szCs w:val="20"/>
        </w:rPr>
        <w:t xml:space="preserve"> podle zvláštních právních předpisů v rozsahu odpovídajícímu plnění zakázky, zejména dokladu prokazujícího příslušné živnostenské oprávnění či </w:t>
      </w:r>
      <w:r w:rsidR="00867BFB" w:rsidRPr="00CC2B5E">
        <w:rPr>
          <w:rFonts w:ascii="Arial" w:hAnsi="Arial" w:cs="Arial"/>
          <w:bCs/>
          <w:sz w:val="20"/>
          <w:szCs w:val="20"/>
        </w:rPr>
        <w:t xml:space="preserve">licence, </w:t>
      </w:r>
      <w:r w:rsidR="00867BFB" w:rsidRPr="00CC2B5E">
        <w:rPr>
          <w:rFonts w:ascii="Arial" w:hAnsi="Arial" w:cs="Arial"/>
          <w:sz w:val="20"/>
          <w:szCs w:val="20"/>
        </w:rPr>
        <w:t>resp. jiná oprávnění či licence k podnikání, a to v</w:t>
      </w:r>
      <w:r w:rsidR="00EA05BE" w:rsidRPr="00CC2B5E">
        <w:rPr>
          <w:rFonts w:ascii="Arial" w:hAnsi="Arial" w:cs="Arial"/>
          <w:sz w:val="20"/>
          <w:szCs w:val="20"/>
        </w:rPr>
        <w:t> </w:t>
      </w:r>
      <w:r w:rsidR="00867BFB" w:rsidRPr="00CC2B5E">
        <w:rPr>
          <w:rFonts w:ascii="Arial" w:hAnsi="Arial" w:cs="Arial"/>
          <w:sz w:val="20"/>
          <w:szCs w:val="20"/>
        </w:rPr>
        <w:t>oboru</w:t>
      </w:r>
      <w:r w:rsidR="00EA05BE" w:rsidRPr="00CC2B5E">
        <w:rPr>
          <w:rFonts w:ascii="Arial" w:hAnsi="Arial" w:cs="Arial"/>
          <w:sz w:val="20"/>
          <w:szCs w:val="20"/>
        </w:rPr>
        <w:t xml:space="preserve">: </w:t>
      </w:r>
    </w:p>
    <w:p w14:paraId="3C9377AD" w14:textId="77777777" w:rsidR="00D21D8D" w:rsidRPr="00CC2B5E" w:rsidRDefault="00D21D8D" w:rsidP="00D21D8D">
      <w:pPr>
        <w:pStyle w:val="Odstavecseseznamem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</w:p>
    <w:p w14:paraId="1DED488D" w14:textId="2271982A" w:rsidR="000F314A" w:rsidRPr="000F314A" w:rsidRDefault="00057DEA" w:rsidP="000F314A">
      <w:pPr>
        <w:pStyle w:val="Odstavecseseznamem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7F3C6E">
        <w:rPr>
          <w:rFonts w:ascii="Arial" w:hAnsi="Arial" w:cs="Arial"/>
          <w:b/>
          <w:sz w:val="20"/>
          <w:szCs w:val="20"/>
        </w:rPr>
        <w:t xml:space="preserve">rojektová činnost </w:t>
      </w:r>
      <w:r w:rsidR="00CA3C5D" w:rsidRPr="00CC2B5E">
        <w:rPr>
          <w:rFonts w:ascii="Arial" w:hAnsi="Arial" w:cs="Arial"/>
          <w:b/>
          <w:sz w:val="20"/>
          <w:szCs w:val="20"/>
        </w:rPr>
        <w:t>ve výstavbě</w:t>
      </w:r>
      <w:r w:rsidR="00E415CA" w:rsidRPr="00CC2B5E">
        <w:rPr>
          <w:rFonts w:ascii="Arial" w:hAnsi="Arial" w:cs="Arial"/>
          <w:b/>
          <w:sz w:val="20"/>
          <w:szCs w:val="20"/>
        </w:rPr>
        <w:t xml:space="preserve"> </w:t>
      </w:r>
      <w:r w:rsidR="00E415CA" w:rsidRPr="00CC2B5E">
        <w:rPr>
          <w:rFonts w:ascii="Arial" w:hAnsi="Arial" w:cs="Arial"/>
          <w:bCs/>
          <w:sz w:val="20"/>
          <w:szCs w:val="20"/>
        </w:rPr>
        <w:t>(</w:t>
      </w:r>
      <w:r w:rsidR="00136B61">
        <w:rPr>
          <w:rFonts w:ascii="Arial" w:hAnsi="Arial" w:cs="Arial"/>
          <w:bCs/>
          <w:sz w:val="20"/>
          <w:szCs w:val="20"/>
        </w:rPr>
        <w:t>zpracování územně plánovací dokumentace, územní studie</w:t>
      </w:r>
      <w:r w:rsidR="00E415CA" w:rsidRPr="00CC2B5E">
        <w:rPr>
          <w:rFonts w:ascii="Arial" w:hAnsi="Arial" w:cs="Arial"/>
          <w:bCs/>
          <w:sz w:val="20"/>
          <w:szCs w:val="20"/>
        </w:rPr>
        <w:t>)</w:t>
      </w:r>
    </w:p>
    <w:p w14:paraId="34C438AA" w14:textId="77777777" w:rsidR="000F314A" w:rsidRPr="000F314A" w:rsidRDefault="000F314A" w:rsidP="000F314A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13956C4" w14:textId="1478C05C" w:rsidR="00D21D8D" w:rsidRDefault="001B1931" w:rsidP="00D21D8D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21D8D">
        <w:rPr>
          <w:rFonts w:ascii="Arial" w:hAnsi="Arial" w:cs="Arial"/>
          <w:bCs/>
          <w:sz w:val="20"/>
          <w:szCs w:val="20"/>
        </w:rPr>
        <w:t xml:space="preserve">má </w:t>
      </w:r>
      <w:r w:rsidRPr="00D21D8D">
        <w:rPr>
          <w:rFonts w:ascii="Arial" w:hAnsi="Arial" w:cs="Arial"/>
          <w:b/>
          <w:bCs/>
          <w:sz w:val="20"/>
          <w:szCs w:val="20"/>
        </w:rPr>
        <w:t xml:space="preserve">doklad </w:t>
      </w:r>
      <w:r w:rsidR="001B16CD" w:rsidRPr="00D21D8D">
        <w:rPr>
          <w:rFonts w:ascii="Arial" w:hAnsi="Arial" w:cs="Arial"/>
          <w:b/>
          <w:bCs/>
          <w:sz w:val="20"/>
          <w:szCs w:val="20"/>
        </w:rPr>
        <w:t xml:space="preserve">osvědčující odbornou způsobilost </w:t>
      </w:r>
      <w:r w:rsidR="001B16CD" w:rsidRPr="00D21D8D">
        <w:rPr>
          <w:rFonts w:ascii="Arial" w:hAnsi="Arial" w:cs="Arial"/>
          <w:bCs/>
          <w:sz w:val="20"/>
          <w:szCs w:val="20"/>
        </w:rPr>
        <w:t>dodavatele nebo osoby, kterou dodavatel disponuje</w:t>
      </w:r>
      <w:r w:rsidR="0063603C" w:rsidRPr="00D21D8D">
        <w:rPr>
          <w:rFonts w:ascii="Arial" w:hAnsi="Arial" w:cs="Arial"/>
          <w:bCs/>
          <w:sz w:val="20"/>
          <w:szCs w:val="20"/>
        </w:rPr>
        <w:br/>
      </w:r>
      <w:r w:rsidR="001B16CD" w:rsidRPr="00D21D8D">
        <w:rPr>
          <w:rFonts w:ascii="Arial" w:hAnsi="Arial" w:cs="Arial"/>
          <w:bCs/>
          <w:sz w:val="20"/>
          <w:szCs w:val="20"/>
        </w:rPr>
        <w:t xml:space="preserve">a jejímž prostřednictvím odbornou způsobilost zabezpečuje, </w:t>
      </w:r>
      <w:r w:rsidR="00D21D8D" w:rsidRPr="00D21D8D">
        <w:rPr>
          <w:rFonts w:ascii="Arial" w:hAnsi="Arial" w:cs="Arial"/>
          <w:bCs/>
          <w:sz w:val="20"/>
          <w:szCs w:val="20"/>
        </w:rPr>
        <w:t xml:space="preserve">ve formě </w:t>
      </w:r>
      <w:r w:rsidR="00D21D8D" w:rsidRPr="00D21D8D">
        <w:rPr>
          <w:rFonts w:ascii="Arial" w:hAnsi="Arial" w:cs="Arial"/>
          <w:bCs/>
          <w:sz w:val="20"/>
          <w:szCs w:val="20"/>
          <w:u w:val="single"/>
        </w:rPr>
        <w:t>osvědčení o autorizaci</w:t>
      </w:r>
      <w:r w:rsidR="00D21D8D" w:rsidRPr="00D21D8D">
        <w:rPr>
          <w:rFonts w:ascii="Arial" w:hAnsi="Arial" w:cs="Arial"/>
          <w:bCs/>
          <w:sz w:val="20"/>
          <w:szCs w:val="20"/>
        </w:rPr>
        <w:t xml:space="preserve"> dle zákona č. 360/1992 Sb., o výkonu povolání autorizovaných architektů a o výkonu povolání autorizovaných inženýrů a techniků činných ve výstavbě, ve znění pozdějších předpisů, a to </w:t>
      </w:r>
      <w:r w:rsidR="00136B61">
        <w:rPr>
          <w:rFonts w:ascii="Arial" w:hAnsi="Arial" w:cs="Arial"/>
          <w:bCs/>
          <w:sz w:val="20"/>
          <w:szCs w:val="20"/>
        </w:rPr>
        <w:t xml:space="preserve">buď </w:t>
      </w:r>
      <w:r w:rsidR="00D21D8D" w:rsidRPr="00D21D8D">
        <w:rPr>
          <w:rFonts w:ascii="Arial" w:hAnsi="Arial" w:cs="Arial"/>
          <w:bCs/>
          <w:sz w:val="20"/>
          <w:szCs w:val="20"/>
        </w:rPr>
        <w:t>v oboru:</w:t>
      </w:r>
    </w:p>
    <w:p w14:paraId="790CCA35" w14:textId="7AB657A6" w:rsidR="00CC2B5E" w:rsidRDefault="00CC2B5E" w:rsidP="00CC2B5E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1102F5A5" w14:textId="77784A9B" w:rsidR="00CC2B5E" w:rsidRDefault="00136B61" w:rsidP="0017372A">
      <w:pPr>
        <w:pStyle w:val="Odstavecseseznamem"/>
        <w:numPr>
          <w:ilvl w:val="0"/>
          <w:numId w:val="25"/>
        </w:numPr>
        <w:ind w:left="1418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územní plánování</w:t>
      </w:r>
    </w:p>
    <w:p w14:paraId="3415F5C2" w14:textId="77777777" w:rsidR="00136B61" w:rsidRPr="00136B61" w:rsidRDefault="00136B61" w:rsidP="00136B61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36B61">
        <w:rPr>
          <w:rFonts w:ascii="Arial" w:hAnsi="Arial" w:cs="Arial"/>
          <w:bCs/>
          <w:sz w:val="20"/>
          <w:szCs w:val="20"/>
        </w:rPr>
        <w:t xml:space="preserve">nebo </w:t>
      </w:r>
    </w:p>
    <w:p w14:paraId="3996686C" w14:textId="6D83853B" w:rsidR="00CC2B5E" w:rsidRPr="00057DEA" w:rsidRDefault="00136B61" w:rsidP="0017372A">
      <w:pPr>
        <w:pStyle w:val="Odstavecseseznamem"/>
        <w:numPr>
          <w:ilvl w:val="0"/>
          <w:numId w:val="25"/>
        </w:numPr>
        <w:spacing w:before="120" w:after="120"/>
        <w:ind w:left="426" w:firstLine="708"/>
        <w:rPr>
          <w:rFonts w:ascii="Arial" w:hAnsi="Arial" w:cs="Arial"/>
          <w:b/>
          <w:bCs/>
          <w:sz w:val="20"/>
          <w:szCs w:val="20"/>
        </w:rPr>
      </w:pPr>
      <w:r w:rsidRPr="00057DEA">
        <w:rPr>
          <w:rFonts w:ascii="Arial" w:hAnsi="Arial" w:cs="Arial"/>
          <w:b/>
          <w:sz w:val="20"/>
          <w:szCs w:val="20"/>
        </w:rPr>
        <w:t>autorizaci se všeobecnou působností</w:t>
      </w:r>
    </w:p>
    <w:p w14:paraId="699B19CC" w14:textId="77777777" w:rsidR="00057DEA" w:rsidRPr="00057DEA" w:rsidRDefault="00057DEA" w:rsidP="00057DEA">
      <w:pPr>
        <w:pStyle w:val="Odstavecseseznamem"/>
        <w:spacing w:before="120" w:after="120"/>
        <w:ind w:left="426"/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930"/>
      </w:tblGrid>
      <w:tr w:rsidR="00CC2B5E" w14:paraId="5E11F92B" w14:textId="77777777" w:rsidTr="002B0B9C">
        <w:tc>
          <w:tcPr>
            <w:tcW w:w="9639" w:type="dxa"/>
            <w:gridSpan w:val="2"/>
            <w:shd w:val="clear" w:color="auto" w:fill="D9D9D9" w:themeFill="background1" w:themeFillShade="D9"/>
          </w:tcPr>
          <w:p w14:paraId="7D608915" w14:textId="65564634" w:rsidR="00CC2B5E" w:rsidRDefault="00A419DF" w:rsidP="00853D1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uvádí k písm. c)</w:t>
            </w:r>
            <w:r w:rsidR="00CC2B5E"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, že příslušnou osobou je</w:t>
            </w:r>
            <w:r w:rsidR="00CC2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2B5E"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………..…………….….</w:t>
            </w:r>
            <w:r w:rsidR="00CC2B5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(jméno a příjmení)</w:t>
            </w:r>
            <w:r w:rsidR="00CC2B5E"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="00CC2B5E"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5C47D92" w14:textId="4E420F18" w:rsidR="00CC2B5E" w:rsidRDefault="00CC2B5E" w:rsidP="00853D1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a jedná 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 níže)</w:t>
            </w: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C2B5E" w14:paraId="1F18237F" w14:textId="77777777" w:rsidTr="002B0B9C">
        <w:tc>
          <w:tcPr>
            <w:tcW w:w="709" w:type="dxa"/>
            <w:shd w:val="clear" w:color="auto" w:fill="FFFF00"/>
          </w:tcPr>
          <w:p w14:paraId="7290CA20" w14:textId="1E52A5E9" w:rsidR="00CC2B5E" w:rsidRPr="00CC2B5E" w:rsidRDefault="00CC2B5E" w:rsidP="00CC2B5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930" w:type="dxa"/>
            <w:shd w:val="clear" w:color="auto" w:fill="auto"/>
          </w:tcPr>
          <w:p w14:paraId="37A70FDB" w14:textId="77777777" w:rsidR="00CC2B5E" w:rsidRDefault="00CC2B5E" w:rsidP="00853D1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</w:rPr>
              <w:t>zaměstnance dodavatele, jeho statutární orgán, ev. osobu v obdobném vztahu k dodavateli</w:t>
            </w:r>
          </w:p>
        </w:tc>
      </w:tr>
      <w:tr w:rsidR="00CC2B5E" w14:paraId="7FBCD174" w14:textId="77777777" w:rsidTr="002B0B9C">
        <w:tc>
          <w:tcPr>
            <w:tcW w:w="709" w:type="dxa"/>
            <w:shd w:val="clear" w:color="auto" w:fill="FFFF00"/>
          </w:tcPr>
          <w:p w14:paraId="7C1677EE" w14:textId="21281231" w:rsidR="00CC2B5E" w:rsidRPr="00CC2B5E" w:rsidRDefault="00CC2B5E" w:rsidP="00CC2B5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8930" w:type="dxa"/>
            <w:shd w:val="clear" w:color="auto" w:fill="auto"/>
          </w:tcPr>
          <w:p w14:paraId="0503D987" w14:textId="7AD0360F" w:rsidR="00CC2B5E" w:rsidRDefault="00CC2B5E" w:rsidP="00853D1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Cs/>
                <w:sz w:val="20"/>
                <w:szCs w:val="20"/>
              </w:rPr>
              <w:t>poddodavatele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C48AE65" w14:textId="77777777" w:rsidR="00CC2B5E" w:rsidRDefault="00CC2B5E" w:rsidP="00CC2B5E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E0E10B6" w14:textId="34B26C25" w:rsidR="00EA05BE" w:rsidRPr="00116E1F" w:rsidRDefault="00EA05BE" w:rsidP="00116E1F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3) Čestné prohlášení </w:t>
      </w:r>
      <w:r w:rsidR="00116E1F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k</w:t>
      </w: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technické kvalifikaci</w:t>
      </w:r>
    </w:p>
    <w:p w14:paraId="77358774" w14:textId="449FA63A" w:rsidR="00EC534A" w:rsidRPr="00853A9E" w:rsidRDefault="00EA05BE" w:rsidP="00853A9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95D7E">
        <w:rPr>
          <w:rFonts w:ascii="Arial" w:hAnsi="Arial" w:cs="Arial"/>
          <w:bCs/>
          <w:sz w:val="20"/>
          <w:szCs w:val="20"/>
        </w:rPr>
        <w:t>Dodavatel k prokázání technické kvalifikace prohlašuje, že</w:t>
      </w:r>
      <w:r w:rsidR="00695D7E">
        <w:rPr>
          <w:rFonts w:ascii="Arial" w:hAnsi="Arial" w:cs="Arial"/>
          <w:bCs/>
          <w:sz w:val="20"/>
          <w:szCs w:val="20"/>
        </w:rPr>
        <w:t xml:space="preserve"> </w:t>
      </w:r>
      <w:r w:rsidR="00CA13A6" w:rsidRPr="00287EA0">
        <w:rPr>
          <w:rFonts w:ascii="Arial" w:hAnsi="Arial" w:cs="Arial"/>
          <w:bCs/>
          <w:sz w:val="20"/>
          <w:szCs w:val="20"/>
        </w:rPr>
        <w:t>v </w:t>
      </w:r>
      <w:r w:rsidR="00CA13A6" w:rsidRPr="00695D7E">
        <w:rPr>
          <w:rFonts w:ascii="Arial" w:hAnsi="Arial" w:cs="Arial"/>
          <w:bCs/>
          <w:sz w:val="20"/>
          <w:szCs w:val="20"/>
        </w:rPr>
        <w:t xml:space="preserve">posledních </w:t>
      </w:r>
      <w:r w:rsidR="000B1F9A" w:rsidRPr="000B1F9A">
        <w:rPr>
          <w:rFonts w:ascii="Arial" w:hAnsi="Arial" w:cs="Arial"/>
          <w:b/>
          <w:sz w:val="20"/>
          <w:szCs w:val="20"/>
        </w:rPr>
        <w:t>sedm</w:t>
      </w:r>
      <w:r w:rsidR="00A925DC">
        <w:rPr>
          <w:rFonts w:ascii="Arial" w:hAnsi="Arial" w:cs="Arial"/>
          <w:b/>
          <w:sz w:val="20"/>
          <w:szCs w:val="20"/>
        </w:rPr>
        <w:t>i</w:t>
      </w:r>
      <w:r w:rsidR="00CA13A6" w:rsidRPr="00695D7E">
        <w:rPr>
          <w:rFonts w:ascii="Arial" w:hAnsi="Arial" w:cs="Arial"/>
          <w:b/>
          <w:bCs/>
          <w:sz w:val="20"/>
          <w:szCs w:val="20"/>
        </w:rPr>
        <w:t xml:space="preserve"> (</w:t>
      </w:r>
      <w:r w:rsidR="000B1F9A">
        <w:rPr>
          <w:rFonts w:ascii="Arial" w:hAnsi="Arial" w:cs="Arial"/>
          <w:b/>
          <w:bCs/>
          <w:sz w:val="20"/>
          <w:szCs w:val="20"/>
        </w:rPr>
        <w:t>7</w:t>
      </w:r>
      <w:r w:rsidR="00CA13A6" w:rsidRPr="00695D7E">
        <w:rPr>
          <w:rFonts w:ascii="Arial" w:hAnsi="Arial" w:cs="Arial"/>
          <w:b/>
          <w:bCs/>
          <w:sz w:val="20"/>
          <w:szCs w:val="20"/>
        </w:rPr>
        <w:t>)</w:t>
      </w:r>
      <w:r w:rsidR="00CA13A6" w:rsidRPr="00EC534A">
        <w:rPr>
          <w:rFonts w:ascii="Arial" w:hAnsi="Arial" w:cs="Arial"/>
          <w:b/>
          <w:sz w:val="20"/>
          <w:szCs w:val="20"/>
        </w:rPr>
        <w:t xml:space="preserve"> letech</w:t>
      </w:r>
      <w:r w:rsidR="00CA13A6" w:rsidRPr="00695D7E">
        <w:rPr>
          <w:rFonts w:ascii="Arial" w:hAnsi="Arial" w:cs="Arial"/>
          <w:bCs/>
          <w:sz w:val="20"/>
          <w:szCs w:val="20"/>
        </w:rPr>
        <w:t xml:space="preserve"> před zahájením </w:t>
      </w:r>
      <w:r w:rsidR="00CA13A6" w:rsidRPr="00CC2B5E">
        <w:rPr>
          <w:rFonts w:ascii="Arial" w:hAnsi="Arial" w:cs="Arial"/>
          <w:bCs/>
          <w:sz w:val="20"/>
          <w:szCs w:val="20"/>
        </w:rPr>
        <w:t>zadávacího řízení realizoval</w:t>
      </w:r>
      <w:r w:rsidR="00695D7E" w:rsidRPr="00CC2B5E">
        <w:rPr>
          <w:rFonts w:ascii="Arial" w:hAnsi="Arial" w:cs="Arial"/>
          <w:bCs/>
          <w:sz w:val="20"/>
          <w:szCs w:val="20"/>
        </w:rPr>
        <w:t xml:space="preserve"> </w:t>
      </w:r>
      <w:r w:rsidR="00695D7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alespoň 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tři</w:t>
      </w:r>
      <w:r w:rsidR="00DE508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(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3</w:t>
      </w:r>
      <w:r w:rsidR="00853A0A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)</w:t>
      </w:r>
      <w:r w:rsidR="00EC534A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</w:t>
      </w:r>
      <w:r w:rsidR="00695D7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významné </w:t>
      </w:r>
      <w:r w:rsidR="00DE508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(referenční) </w:t>
      </w:r>
      <w:r w:rsidR="00695D7E" w:rsidRPr="00D96945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zakázk</w:t>
      </w:r>
      <w:r w:rsidR="00853A0A" w:rsidRPr="00D96945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y</w:t>
      </w:r>
      <w:r w:rsidR="00E415CA" w:rsidRPr="00CC2B5E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ar-SA"/>
        </w:rPr>
        <w:t>:</w:t>
      </w:r>
      <w:r w:rsidR="00853A9E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ar-SA"/>
        </w:rPr>
        <w:t xml:space="preserve"> </w:t>
      </w:r>
      <w:r w:rsidR="00E415CA" w:rsidRPr="000B1F9A">
        <w:rPr>
          <w:rFonts w:ascii="Arial" w:eastAsia="Times New Roman" w:hAnsi="Arial" w:cs="Arial"/>
          <w:sz w:val="20"/>
          <w:szCs w:val="20"/>
          <w:lang w:eastAsia="ar-SA"/>
        </w:rPr>
        <w:t>zakázk</w:t>
      </w:r>
      <w:r w:rsidR="00BF7C29" w:rsidRPr="000B1F9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="00E415CA" w:rsidRPr="000B1F9A">
        <w:rPr>
          <w:rFonts w:ascii="Arial" w:eastAsia="Times New Roman" w:hAnsi="Arial" w:cs="Arial"/>
          <w:sz w:val="20"/>
          <w:szCs w:val="20"/>
          <w:lang w:eastAsia="ar-SA"/>
        </w:rPr>
        <w:t xml:space="preserve"> na služby, jej</w:t>
      </w:r>
      <w:r w:rsidR="00BF7C29" w:rsidRPr="000B1F9A">
        <w:rPr>
          <w:rFonts w:ascii="Arial" w:eastAsia="Times New Roman" w:hAnsi="Arial" w:cs="Arial"/>
          <w:sz w:val="20"/>
          <w:szCs w:val="20"/>
          <w:lang w:eastAsia="ar-SA"/>
        </w:rPr>
        <w:t>ichž</w:t>
      </w:r>
      <w:r w:rsidR="00E415CA" w:rsidRPr="000B1F9A">
        <w:rPr>
          <w:rFonts w:ascii="Arial" w:eastAsia="Times New Roman" w:hAnsi="Arial" w:cs="Arial"/>
          <w:sz w:val="20"/>
          <w:szCs w:val="20"/>
          <w:lang w:eastAsia="ar-SA"/>
        </w:rPr>
        <w:t xml:space="preserve"> předmětem </w:t>
      </w:r>
      <w:r w:rsidR="000B1F9A" w:rsidRPr="000B1F9A">
        <w:rPr>
          <w:rFonts w:ascii="Arial" w:hAnsi="Arial" w:cs="Arial"/>
          <w:sz w:val="20"/>
          <w:szCs w:val="20"/>
        </w:rPr>
        <w:t>bylo vypracování územně plánovací dokumentace, jejich změn, aktualizací (zásady územního rozvoje, územní plán, regulační plán), nebo územně plánovacích podkladů (územní studie) které ve svém obsahu řešily problematiku rozvoje území v širších souvislostech (více správních území</w:t>
      </w:r>
      <w:r w:rsidR="008A3702">
        <w:rPr>
          <w:rFonts w:ascii="Arial" w:hAnsi="Arial" w:cs="Arial"/>
          <w:sz w:val="20"/>
          <w:szCs w:val="20"/>
        </w:rPr>
        <w:t xml:space="preserve"> obcí</w:t>
      </w:r>
      <w:r w:rsidR="000B1F9A" w:rsidRPr="000B1F9A">
        <w:rPr>
          <w:rFonts w:ascii="Arial" w:hAnsi="Arial" w:cs="Arial"/>
          <w:sz w:val="20"/>
          <w:szCs w:val="20"/>
        </w:rPr>
        <w:t xml:space="preserve">, více správních území obcí s rozšířenou působností) a komplexně posuzovaly vzájemné vztahy mezi jednotlivými složkami v území, </w:t>
      </w:r>
      <w:r w:rsidR="00853A9E">
        <w:rPr>
          <w:rFonts w:ascii="Arial" w:hAnsi="Arial" w:cs="Arial"/>
          <w:sz w:val="20"/>
          <w:szCs w:val="20"/>
        </w:rPr>
        <w:t xml:space="preserve">jako </w:t>
      </w:r>
      <w:r w:rsidR="000B1F9A" w:rsidRPr="000B1F9A">
        <w:rPr>
          <w:rFonts w:ascii="Arial" w:hAnsi="Arial" w:cs="Arial"/>
          <w:sz w:val="20"/>
          <w:szCs w:val="20"/>
        </w:rPr>
        <w:t>například z hledisek životního prostředí, urbanistické struktury, kulturního dědictví, krajiny, cestovního ruchu, dopravy a technické infrastruktury a podob.</w:t>
      </w:r>
    </w:p>
    <w:tbl>
      <w:tblPr>
        <w:tblStyle w:val="Mkatabulky"/>
        <w:tblW w:w="9637" w:type="dxa"/>
        <w:tblInd w:w="-3" w:type="dxa"/>
        <w:tblLook w:val="04A0" w:firstRow="1" w:lastRow="0" w:firstColumn="1" w:lastColumn="0" w:noHBand="0" w:noVBand="1"/>
      </w:tblPr>
      <w:tblGrid>
        <w:gridCol w:w="428"/>
        <w:gridCol w:w="1962"/>
        <w:gridCol w:w="2930"/>
        <w:gridCol w:w="2232"/>
        <w:gridCol w:w="2085"/>
      </w:tblGrid>
      <w:tr w:rsidR="00B505BE" w:rsidRPr="00287EA0" w14:paraId="1E1B4C99" w14:textId="77777777" w:rsidTr="00423BF8">
        <w:trPr>
          <w:trHeight w:val="1347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53482489" w14:textId="77777777" w:rsidR="00B505BE" w:rsidRPr="00287EA0" w:rsidRDefault="00B505BE" w:rsidP="00FE29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11AE90BC" w14:textId="6B2C6E13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14:paraId="15F9770F" w14:textId="77777777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34486" w14:textId="53849C11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(název, IČO, sídlo)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685FE25D" w14:textId="5BBED861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  <w:p w14:paraId="437FEEDC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B6719" w14:textId="447BC845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(jméno, příjmení,</w:t>
            </w:r>
          </w:p>
          <w:p w14:paraId="3F98CCC7" w14:textId="79720628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tel. a email)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1BF867D1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F0E9B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Název a stručný popis zakázky</w:t>
            </w:r>
          </w:p>
          <w:p w14:paraId="7B1FECE7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9A08A" w14:textId="796C286C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2078281" w14:textId="2E616574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Doba realizace</w:t>
            </w:r>
          </w:p>
          <w:p w14:paraId="697DEDF4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66C73" w14:textId="73447DB0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623D" w:rsidRPr="008B0592">
              <w:rPr>
                <w:rFonts w:ascii="Arial" w:hAnsi="Arial" w:cs="Arial"/>
                <w:b/>
                <w:sz w:val="20"/>
                <w:szCs w:val="20"/>
              </w:rPr>
              <w:t xml:space="preserve">rok + </w:t>
            </w:r>
            <w:r w:rsidRPr="008B0592">
              <w:rPr>
                <w:rFonts w:ascii="Arial" w:hAnsi="Arial" w:cs="Arial"/>
                <w:b/>
                <w:sz w:val="20"/>
                <w:szCs w:val="20"/>
              </w:rPr>
              <w:t>měsíc)</w:t>
            </w:r>
          </w:p>
        </w:tc>
      </w:tr>
      <w:tr w:rsidR="00B505BE" w:rsidRPr="00287EA0" w14:paraId="0BBA0415" w14:textId="77777777" w:rsidTr="00423BF8">
        <w:trPr>
          <w:trHeight w:val="1268"/>
        </w:trPr>
        <w:tc>
          <w:tcPr>
            <w:tcW w:w="428" w:type="dxa"/>
          </w:tcPr>
          <w:p w14:paraId="185654BD" w14:textId="77598978" w:rsidR="00B505BE" w:rsidRPr="00FB50EF" w:rsidRDefault="00B505BE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962" w:type="dxa"/>
            <w:shd w:val="clear" w:color="auto" w:fill="FFFF00"/>
          </w:tcPr>
          <w:p w14:paraId="42FD9141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7EA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  <w:p w14:paraId="14BA461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024F8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FFFF00"/>
          </w:tcPr>
          <w:p w14:paraId="7137098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2E350F75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38435FA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3BF8" w:rsidRPr="00287EA0" w14:paraId="3C1AC3A0" w14:textId="77777777" w:rsidTr="00423BF8">
        <w:trPr>
          <w:trHeight w:val="1268"/>
        </w:trPr>
        <w:tc>
          <w:tcPr>
            <w:tcW w:w="428" w:type="dxa"/>
          </w:tcPr>
          <w:p w14:paraId="0DC2D734" w14:textId="5FB90D92" w:rsidR="00423BF8" w:rsidRDefault="00423BF8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962" w:type="dxa"/>
            <w:shd w:val="clear" w:color="auto" w:fill="FFFF00"/>
          </w:tcPr>
          <w:p w14:paraId="06C68F41" w14:textId="0A7215E0" w:rsidR="00423BF8" w:rsidRPr="00287EA0" w:rsidRDefault="00423BF8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14:paraId="0A726E48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62FD8670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331B5F10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3BF8" w:rsidRPr="00287EA0" w14:paraId="2B5917C9" w14:textId="77777777" w:rsidTr="00423BF8">
        <w:trPr>
          <w:trHeight w:val="1268"/>
        </w:trPr>
        <w:tc>
          <w:tcPr>
            <w:tcW w:w="428" w:type="dxa"/>
          </w:tcPr>
          <w:p w14:paraId="69459853" w14:textId="50E1639B" w:rsidR="00423BF8" w:rsidRDefault="00423BF8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962" w:type="dxa"/>
            <w:shd w:val="clear" w:color="auto" w:fill="FFFF00"/>
          </w:tcPr>
          <w:p w14:paraId="2DF1915A" w14:textId="240C9E24" w:rsidR="00423BF8" w:rsidRDefault="00423BF8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14:paraId="2762046F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7650EEE3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19E96F21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7D52160" w14:textId="77777777" w:rsidR="006D740D" w:rsidRDefault="006D740D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D2AEA0F" w14:textId="584EF335" w:rsidR="00090402" w:rsidRPr="00AA19C0" w:rsidRDefault="00EA05BE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4</w:t>
      </w:r>
      <w:r w:rsidR="00124C5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533DC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14:paraId="7262325D" w14:textId="77777777" w:rsidR="00DF1740" w:rsidRPr="00AA19C0" w:rsidRDefault="00DF1740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1E240" w14:textId="1FE9630E" w:rsidR="00120BBE" w:rsidRPr="00D57276" w:rsidRDefault="00295C41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5C4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 § 4b zákona č. 159/2006 Sb., o střetu zájmů, ve znění pozdějších předpisů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Pr="00295C41">
        <w:rPr>
          <w:rFonts w:ascii="Arial" w:hAnsi="Arial" w:cs="Arial"/>
          <w:b/>
          <w:bCs/>
          <w:sz w:val="20"/>
          <w:szCs w:val="20"/>
        </w:rPr>
        <w:t xml:space="preserve"> a prohlašuje, že</w:t>
      </w:r>
    </w:p>
    <w:p w14:paraId="3A3F3AFD" w14:textId="7777777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6C6BFA6" w14:textId="7C6F01E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D05FFCD" w14:textId="68A7D8DD" w:rsidR="00DD0D8C" w:rsidRPr="00AA19C0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5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Seznam poddodavatelů</w:t>
      </w:r>
    </w:p>
    <w:p w14:paraId="39E5A79B" w14:textId="5715D06A" w:rsidR="00DD0D8C" w:rsidRDefault="00DD0D8C" w:rsidP="00DD0D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295C41" w14:paraId="2567860B" w14:textId="77777777" w:rsidTr="002B0B9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9BFFD5D" w14:textId="36C9D2F2" w:rsidR="00295C41" w:rsidRDefault="00295C41" w:rsidP="006146D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0A5CB8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95C41" w14:paraId="24425015" w14:textId="77777777" w:rsidTr="008B0592">
        <w:tc>
          <w:tcPr>
            <w:tcW w:w="817" w:type="dxa"/>
            <w:shd w:val="clear" w:color="auto" w:fill="FFFF00"/>
          </w:tcPr>
          <w:p w14:paraId="0F8E22C0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AD7CF8E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295C41" w14:paraId="4FFADDF8" w14:textId="77777777" w:rsidTr="008B0592">
        <w:tc>
          <w:tcPr>
            <w:tcW w:w="817" w:type="dxa"/>
            <w:shd w:val="clear" w:color="auto" w:fill="FFFF00"/>
          </w:tcPr>
          <w:p w14:paraId="1F06F2C6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689C51CC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A19C0" w:rsidRPr="00AA19C0" w14:paraId="6A905FB1" w14:textId="77777777" w:rsidTr="00295C41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A5BB08A" w14:textId="6A703E4C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  <w:r w:rsidR="00295C41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A19C0" w:rsidRPr="00AA19C0" w14:paraId="2A5F99C5" w14:textId="77777777" w:rsidTr="00EB3CA9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FB40708" w14:textId="77777777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87E8FCD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6F82DD84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309ADC6E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3633" w:type="pct"/>
          </w:tcPr>
          <w:p w14:paraId="400734D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F28F73A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0A7900C0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5F1E79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307A2A8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A134FA" w14:textId="77777777" w:rsidR="00DD0D8C" w:rsidRPr="00AA19C0" w:rsidRDefault="00DD0D8C" w:rsidP="00EB3CA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:rsidR="00AA19C0" w:rsidRPr="00AA19C0" w14:paraId="0E9DD354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59BEFA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217B8D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C0FF87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A19C0" w:rsidRPr="00AA19C0" w14:paraId="526727E6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031B8919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684C631C" w14:textId="55832088" w:rsidR="00D57276" w:rsidRDefault="00D5727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F8065" w14:textId="4AB73B90" w:rsidR="00D57276" w:rsidRPr="00295C41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6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295C41">
        <w:rPr>
          <w:rFonts w:ascii="Arial" w:hAnsi="Arial" w:cs="Arial"/>
          <w:b/>
          <w:bCs/>
          <w:sz w:val="20"/>
          <w:szCs w:val="20"/>
          <w:shd w:val="clear" w:color="auto" w:fill="B8CCE4" w:themeFill="accent1" w:themeFillTint="66"/>
        </w:rPr>
        <w:t>Prohlášení o neexistenci důvodu aplikace zákazu zadání či plnění veřejné zakázky v souladu s Nařízením Rady (EU) 2022/576 ze dne 8. dubna 2022</w:t>
      </w:r>
    </w:p>
    <w:p w14:paraId="4E3D7D6E" w14:textId="77777777" w:rsidR="00D57276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1BD87" w14:textId="77777777" w:rsidR="00D57276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C41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u něj ani u jeho poddodavatele/poddodavatelů</w:t>
      </w:r>
      <w:r w:rsidRPr="00295C41">
        <w:rPr>
          <w:rFonts w:ascii="Arial" w:hAnsi="Arial" w:cs="Arial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A48EBEB" w14:textId="77777777" w:rsidR="00D57276" w:rsidRPr="00AA19C0" w:rsidRDefault="00D5727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4DEBE" w14:textId="4D9FEE28" w:rsidR="00DD0D8C" w:rsidRPr="00AA19C0" w:rsidRDefault="00295C41" w:rsidP="00295C41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7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  <w:r w:rsidR="00742F86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14:paraId="4F4DAE53" w14:textId="26D4D079" w:rsidR="00DD0D8C" w:rsidRPr="00AA19C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D6917" w14:textId="162CE202" w:rsidR="00AE7C19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 xml:space="preserve"> Výzvy k podání nabídek a že s takto navrženými obchodními podmínkami bez výhrad souhlasí a bere na vědomí, že smlouva na plnění této veřejné zakázky bude uzavírána ve znění přílohy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>, a zavazuje se, že v případě, že bude vybraným dodavatelem, smlouvu v tomto znění uzavře na výzvu zadavatele bez zbytečného odkladu.</w:t>
      </w:r>
    </w:p>
    <w:p w14:paraId="68BFC15C" w14:textId="6789B8C5" w:rsidR="00AE7C19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7A4D6" w14:textId="77777777" w:rsidR="00742F86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A9203F" w14:textId="3AB2D307" w:rsidR="00DD0D8C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56953F" w14:textId="09A88CB3" w:rsidR="00F34BC3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7B2FD" w14:textId="7AAA47FB" w:rsidR="00F34BC3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8719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10EC2" w14:textId="77777777" w:rsidR="00F34BC3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V</w:t>
      </w:r>
      <w:r w:rsidR="00D94452" w:rsidRPr="00AA19C0">
        <w:rPr>
          <w:rFonts w:ascii="Arial" w:hAnsi="Arial" w:cs="Arial"/>
          <w:sz w:val="20"/>
          <w:szCs w:val="20"/>
        </w:rPr>
        <w:t>(e)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……………….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  <w:r w:rsidR="00F772BF" w:rsidRPr="00AA19C0">
        <w:rPr>
          <w:rFonts w:ascii="Arial" w:hAnsi="Arial" w:cs="Arial"/>
          <w:sz w:val="20"/>
          <w:szCs w:val="20"/>
        </w:rPr>
        <w:t xml:space="preserve">   </w:t>
      </w:r>
    </w:p>
    <w:p w14:paraId="6DC62CF4" w14:textId="7F3C9FF2" w:rsidR="00CB5F85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</w:t>
      </w:r>
      <w:r w:rsidR="00CB5F85" w:rsidRPr="00AA19C0">
        <w:rPr>
          <w:rFonts w:ascii="Arial" w:hAnsi="Arial" w:cs="Arial"/>
          <w:sz w:val="20"/>
          <w:szCs w:val="20"/>
        </w:rPr>
        <w:t>ne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</w:t>
      </w:r>
      <w:r w:rsidR="009E2D06" w:rsidRPr="00AA19C0">
        <w:rPr>
          <w:rFonts w:ascii="Arial" w:hAnsi="Arial" w:cs="Arial"/>
          <w:sz w:val="20"/>
          <w:szCs w:val="20"/>
          <w:highlight w:val="yellow"/>
        </w:rPr>
        <w:t>…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66B7825A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09E53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9691A4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A500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2FBBAA" w14:textId="78775E52" w:rsidR="00CB5F85" w:rsidRPr="00EA7717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AA19C0">
        <w:rPr>
          <w:rFonts w:ascii="Arial" w:hAnsi="Arial" w:cs="Arial"/>
          <w:sz w:val="20"/>
          <w:szCs w:val="20"/>
        </w:rPr>
        <w:t>………………………</w:t>
      </w:r>
      <w:r w:rsidR="00CD0FF7" w:rsidRPr="00AA19C0">
        <w:rPr>
          <w:rFonts w:ascii="Arial" w:hAnsi="Arial" w:cs="Arial"/>
          <w:sz w:val="20"/>
          <w:szCs w:val="20"/>
        </w:rPr>
        <w:t>………………………….</w:t>
      </w:r>
      <w:r w:rsidR="00CD0FF7" w:rsidRPr="00AA19C0">
        <w:rPr>
          <w:rFonts w:ascii="Arial" w:hAnsi="Arial" w:cs="Arial"/>
          <w:sz w:val="20"/>
          <w:szCs w:val="20"/>
        </w:rPr>
        <w:br/>
      </w:r>
      <w:r w:rsidR="00323BFF" w:rsidRPr="00EA7717">
        <w:rPr>
          <w:rFonts w:ascii="Arial" w:hAnsi="Arial" w:cs="Arial"/>
          <w:sz w:val="20"/>
          <w:szCs w:val="20"/>
          <w:highlight w:val="yellow"/>
        </w:rPr>
        <w:t>Titul, j</w:t>
      </w:r>
      <w:r w:rsidRPr="00EA7717">
        <w:rPr>
          <w:rFonts w:ascii="Arial" w:hAnsi="Arial" w:cs="Arial"/>
          <w:sz w:val="20"/>
          <w:szCs w:val="20"/>
          <w:highlight w:val="yellow"/>
        </w:rPr>
        <w:t>méno, příjmení</w:t>
      </w:r>
      <w:r w:rsidR="00F772BF" w:rsidRPr="00EA7717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DD6A51">
        <w:rPr>
          <w:rFonts w:ascii="Arial" w:hAnsi="Arial" w:cs="Arial"/>
          <w:sz w:val="20"/>
          <w:szCs w:val="20"/>
          <w:highlight w:val="yellow"/>
        </w:rPr>
        <w:tab/>
      </w:r>
      <w:r w:rsidR="00F772BF" w:rsidRPr="00EA7717">
        <w:rPr>
          <w:rFonts w:ascii="Arial" w:hAnsi="Arial" w:cs="Arial"/>
          <w:sz w:val="20"/>
          <w:szCs w:val="20"/>
          <w:highlight w:val="yellow"/>
        </w:rPr>
        <w:t>……………</w:t>
      </w:r>
      <w:r w:rsidR="00DD6A51">
        <w:rPr>
          <w:rFonts w:ascii="Arial" w:hAnsi="Arial" w:cs="Arial"/>
          <w:sz w:val="20"/>
          <w:szCs w:val="20"/>
          <w:highlight w:val="yellow"/>
        </w:rPr>
        <w:t>.</w:t>
      </w:r>
      <w:r w:rsidR="00F772BF" w:rsidRPr="00EA7717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3F1950" w14:textId="1CAAC6AB" w:rsidR="00CB5F85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7717">
        <w:rPr>
          <w:rFonts w:ascii="Arial" w:hAnsi="Arial" w:cs="Arial"/>
          <w:sz w:val="20"/>
          <w:szCs w:val="20"/>
          <w:highlight w:val="yellow"/>
        </w:rPr>
        <w:t>F</w:t>
      </w:r>
      <w:r w:rsidR="00CB5F85" w:rsidRPr="00EA7717">
        <w:rPr>
          <w:rFonts w:ascii="Arial" w:hAnsi="Arial" w:cs="Arial"/>
          <w:sz w:val="20"/>
          <w:szCs w:val="20"/>
          <w:highlight w:val="yellow"/>
        </w:rPr>
        <w:t>unkce</w:t>
      </w:r>
      <w:r w:rsidRPr="00EA7717">
        <w:rPr>
          <w:rFonts w:ascii="Arial" w:hAnsi="Arial" w:cs="Arial"/>
          <w:sz w:val="20"/>
          <w:szCs w:val="20"/>
          <w:highlight w:val="yellow"/>
        </w:rPr>
        <w:t>: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="00DD6A51">
        <w:rPr>
          <w:rFonts w:ascii="Arial" w:hAnsi="Arial" w:cs="Arial"/>
          <w:sz w:val="20"/>
          <w:szCs w:val="20"/>
        </w:rPr>
        <w:tab/>
      </w:r>
      <w:r w:rsidR="00DD6A51">
        <w:rPr>
          <w:rFonts w:ascii="Arial" w:hAnsi="Arial" w:cs="Arial"/>
          <w:sz w:val="20"/>
          <w:szCs w:val="20"/>
        </w:rPr>
        <w:tab/>
      </w:r>
      <w:r w:rsidRPr="00AA19C0">
        <w:rPr>
          <w:rFonts w:ascii="Arial" w:hAnsi="Arial" w:cs="Arial"/>
          <w:sz w:val="20"/>
          <w:szCs w:val="20"/>
          <w:highlight w:val="yellow"/>
        </w:rPr>
        <w:t>…………….doplní dodavatel</w:t>
      </w:r>
    </w:p>
    <w:p w14:paraId="027670B6" w14:textId="14CE9B22" w:rsidR="006D7F8A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236DA" w14:textId="1C9F2F53" w:rsidR="006D7F8A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74CBC" w14:textId="47643C4F" w:rsidR="006D7F8A" w:rsidRPr="00AA19C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D7F8A" w:rsidRPr="00AA19C0" w:rsidSect="000B1F9A">
      <w:headerReference w:type="default" r:id="rId11"/>
      <w:foot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AB7B" w14:textId="77777777" w:rsidR="00AE2ABC" w:rsidRDefault="00AE2ABC" w:rsidP="002002D1">
      <w:pPr>
        <w:spacing w:after="0" w:line="240" w:lineRule="auto"/>
      </w:pPr>
      <w:r>
        <w:separator/>
      </w:r>
    </w:p>
  </w:endnote>
  <w:endnote w:type="continuationSeparator" w:id="0">
    <w:p w14:paraId="3243F71E" w14:textId="77777777" w:rsidR="00AE2ABC" w:rsidRDefault="00AE2AB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D8D0" w14:textId="77777777" w:rsidR="00AE2ABC" w:rsidRDefault="00AE2ABC" w:rsidP="002002D1">
      <w:pPr>
        <w:spacing w:after="0" w:line="240" w:lineRule="auto"/>
      </w:pPr>
      <w:r>
        <w:separator/>
      </w:r>
    </w:p>
  </w:footnote>
  <w:footnote w:type="continuationSeparator" w:id="0">
    <w:p w14:paraId="32A0A6FD" w14:textId="77777777" w:rsidR="00AE2ABC" w:rsidRDefault="00AE2ABC" w:rsidP="002002D1">
      <w:pPr>
        <w:spacing w:after="0" w:line="240" w:lineRule="auto"/>
      </w:pPr>
      <w:r>
        <w:continuationSeparator/>
      </w:r>
    </w:p>
  </w:footnote>
  <w:footnote w:id="1">
    <w:p w14:paraId="424B7589" w14:textId="7B53187B" w:rsidR="00295C41" w:rsidRPr="00D57276" w:rsidRDefault="00295C41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95C41">
        <w:rPr>
          <w:rFonts w:ascii="Arial" w:hAnsi="Arial" w:cs="Arial"/>
          <w:sz w:val="16"/>
          <w:szCs w:val="16"/>
        </w:rPr>
        <w:t xml:space="preserve">ovládaná osoba vlastní podíl představující alespoň 25 % účasti společníka </w:t>
      </w:r>
      <w:r w:rsidR="00D57276">
        <w:rPr>
          <w:rFonts w:ascii="Arial" w:hAnsi="Arial" w:cs="Arial"/>
          <w:sz w:val="16"/>
          <w:szCs w:val="16"/>
        </w:rPr>
        <w:br/>
      </w:r>
      <w:r w:rsidRPr="00295C41">
        <w:rPr>
          <w:rFonts w:ascii="Arial" w:hAnsi="Arial" w:cs="Arial"/>
          <w:sz w:val="16"/>
          <w:szCs w:val="16"/>
        </w:rPr>
        <w:t xml:space="preserve">v </w:t>
      </w:r>
      <w:r w:rsidRPr="00D57276">
        <w:rPr>
          <w:rFonts w:ascii="Arial" w:hAnsi="Arial" w:cs="Arial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2">
    <w:p w14:paraId="6F12CD90" w14:textId="3CE8516E" w:rsidR="00295C41" w:rsidRDefault="00295C41">
      <w:pPr>
        <w:pStyle w:val="Textpoznpodarou"/>
      </w:pPr>
      <w:r w:rsidRPr="00295C41">
        <w:rPr>
          <w:rStyle w:val="Znakapoznpodarou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3">
    <w:p w14:paraId="65D0B257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Style w:val="Znakapoznpodarou"/>
          <w:rFonts w:ascii="Arial" w:hAnsi="Arial" w:cs="Arial"/>
          <w:sz w:val="16"/>
          <w:szCs w:val="16"/>
        </w:rPr>
        <w:footnoteRef/>
      </w:r>
      <w:r w:rsidRPr="00D57276">
        <w:rPr>
          <w:rFonts w:ascii="Arial" w:hAnsi="Arial" w:cs="Arial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</w:t>
      </w:r>
    </w:p>
    <w:p w14:paraId="1256ACB1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22BCA29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PO, subjektu nebo orgánu, které jsou z více než 50 % přímo</w:t>
      </w:r>
      <w:r>
        <w:rPr>
          <w:rFonts w:ascii="Arial" w:hAnsi="Arial" w:cs="Arial"/>
          <w:sz w:val="16"/>
          <w:szCs w:val="16"/>
        </w:rPr>
        <w:t>/</w:t>
      </w:r>
      <w:r w:rsidRPr="00D57276">
        <w:rPr>
          <w:rFonts w:ascii="Arial" w:hAnsi="Arial" w:cs="Arial"/>
          <w:sz w:val="16"/>
          <w:szCs w:val="16"/>
        </w:rPr>
        <w:t xml:space="preserve"> nepřímo vlastněny některým ze subjektů uvedených v písmeni a), neb</w:t>
      </w:r>
      <w:r>
        <w:rPr>
          <w:rFonts w:ascii="Arial" w:hAnsi="Arial" w:cs="Arial"/>
          <w:sz w:val="16"/>
          <w:szCs w:val="16"/>
        </w:rPr>
        <w:t>o</w:t>
      </w:r>
    </w:p>
    <w:p w14:paraId="04F741CB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písmeni a) nebo 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608BBEF8" w:rsidR="00535601" w:rsidRDefault="00A04EE3" w:rsidP="00275558">
    <w:pPr>
      <w:pStyle w:val="Zhlav"/>
      <w:jc w:val="right"/>
      <w:rPr>
        <w:rFonts w:ascii="Arial" w:hAnsi="Arial" w:cs="Arial"/>
        <w:bCs/>
        <w:sz w:val="20"/>
        <w:szCs w:val="20"/>
      </w:rPr>
    </w:pPr>
    <w:r w:rsidRPr="004A37D1">
      <w:rPr>
        <w:rFonts w:ascii="Arial" w:hAnsi="Arial" w:cs="Arial"/>
        <w:bCs/>
        <w:sz w:val="20"/>
        <w:szCs w:val="20"/>
      </w:rPr>
      <w:t xml:space="preserve">Příloha č. </w:t>
    </w:r>
    <w:r w:rsidR="00526C95">
      <w:rPr>
        <w:rFonts w:ascii="Arial" w:hAnsi="Arial" w:cs="Arial"/>
        <w:bCs/>
        <w:sz w:val="20"/>
        <w:szCs w:val="20"/>
      </w:rPr>
      <w:t>2</w:t>
    </w:r>
    <w:r w:rsidR="004A37D1" w:rsidRPr="004A37D1">
      <w:rPr>
        <w:rFonts w:ascii="Arial" w:hAnsi="Arial" w:cs="Arial"/>
        <w:bCs/>
        <w:sz w:val="20"/>
        <w:szCs w:val="20"/>
      </w:rPr>
      <w:t> výzv</w:t>
    </w:r>
    <w:r w:rsidR="001A5F09">
      <w:rPr>
        <w:rFonts w:ascii="Arial" w:hAnsi="Arial" w:cs="Arial"/>
        <w:bCs/>
        <w:sz w:val="20"/>
        <w:szCs w:val="20"/>
      </w:rPr>
      <w:t>y</w:t>
    </w:r>
    <w:r w:rsidR="004A37D1" w:rsidRPr="004A37D1">
      <w:rPr>
        <w:rFonts w:ascii="Arial" w:hAnsi="Arial" w:cs="Arial"/>
        <w:bCs/>
        <w:sz w:val="20"/>
        <w:szCs w:val="20"/>
      </w:rPr>
      <w:t xml:space="preserve"> k podání nabídek k veřejné zakázce malého rozsahu</w:t>
    </w:r>
  </w:p>
  <w:p w14:paraId="62D9AA09" w14:textId="70BF6F62" w:rsidR="00767018" w:rsidRDefault="007E1CB8" w:rsidP="00275558">
    <w:pPr>
      <w:pStyle w:val="Zhlav"/>
      <w:jc w:val="right"/>
      <w:rPr>
        <w:rFonts w:ascii="Arial" w:hAnsi="Arial" w:cs="Arial"/>
        <w:bCs/>
        <w:sz w:val="20"/>
        <w:szCs w:val="20"/>
      </w:rPr>
    </w:pPr>
    <w:r w:rsidRPr="007E1CB8">
      <w:rPr>
        <w:rFonts w:ascii="Arial" w:hAnsi="Arial" w:cs="Arial"/>
        <w:bCs/>
        <w:sz w:val="20"/>
        <w:szCs w:val="20"/>
      </w:rPr>
      <w:t>„</w:t>
    </w:r>
    <w:r w:rsidRPr="007E1CB8">
      <w:rPr>
        <w:rFonts w:ascii="Arial" w:hAnsi="Arial" w:cs="Arial"/>
        <w:bCs/>
        <w:i/>
        <w:iCs/>
        <w:sz w:val="20"/>
        <w:szCs w:val="20"/>
      </w:rPr>
      <w:t>Územní studie nezbytných podmínek pro rozvoj ZOO - JIH Dvůr Králové nad Labem v časovém horizontu let 2025 – 2050</w:t>
    </w:r>
    <w:r w:rsidRPr="007E1CB8">
      <w:rPr>
        <w:rFonts w:ascii="Arial" w:hAnsi="Arial" w:cs="Arial"/>
        <w:bCs/>
        <w:sz w:val="20"/>
        <w:szCs w:val="20"/>
      </w:rPr>
      <w:t>“,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0711C"/>
    <w:multiLevelType w:val="hybridMultilevel"/>
    <w:tmpl w:val="240AE6FE"/>
    <w:lvl w:ilvl="0" w:tplc="3B021478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cs-CZ" w:eastAsia="en-US" w:bidi="ar-SA"/>
      </w:rPr>
    </w:lvl>
    <w:lvl w:ilvl="1" w:tplc="C6E8462E">
      <w:numFmt w:val="bullet"/>
      <w:lvlText w:val="•"/>
      <w:lvlJc w:val="left"/>
      <w:pPr>
        <w:ind w:left="1261" w:hanging="708"/>
      </w:pPr>
      <w:rPr>
        <w:rFonts w:hint="default"/>
        <w:lang w:val="cs-CZ" w:eastAsia="en-US" w:bidi="ar-SA"/>
      </w:rPr>
    </w:lvl>
    <w:lvl w:ilvl="2" w:tplc="CE5AD568">
      <w:numFmt w:val="bullet"/>
      <w:lvlText w:val="•"/>
      <w:lvlJc w:val="left"/>
      <w:pPr>
        <w:ind w:left="1703" w:hanging="708"/>
      </w:pPr>
      <w:rPr>
        <w:rFonts w:hint="default"/>
        <w:lang w:val="cs-CZ" w:eastAsia="en-US" w:bidi="ar-SA"/>
      </w:rPr>
    </w:lvl>
    <w:lvl w:ilvl="3" w:tplc="ADC4E94E">
      <w:numFmt w:val="bullet"/>
      <w:lvlText w:val="•"/>
      <w:lvlJc w:val="left"/>
      <w:pPr>
        <w:ind w:left="2144" w:hanging="708"/>
      </w:pPr>
      <w:rPr>
        <w:rFonts w:hint="default"/>
        <w:lang w:val="cs-CZ" w:eastAsia="en-US" w:bidi="ar-SA"/>
      </w:rPr>
    </w:lvl>
    <w:lvl w:ilvl="4" w:tplc="0FDCB916">
      <w:numFmt w:val="bullet"/>
      <w:lvlText w:val="•"/>
      <w:lvlJc w:val="left"/>
      <w:pPr>
        <w:ind w:left="2586" w:hanging="708"/>
      </w:pPr>
      <w:rPr>
        <w:rFonts w:hint="default"/>
        <w:lang w:val="cs-CZ" w:eastAsia="en-US" w:bidi="ar-SA"/>
      </w:rPr>
    </w:lvl>
    <w:lvl w:ilvl="5" w:tplc="F67225F4">
      <w:numFmt w:val="bullet"/>
      <w:lvlText w:val="•"/>
      <w:lvlJc w:val="left"/>
      <w:pPr>
        <w:ind w:left="3027" w:hanging="708"/>
      </w:pPr>
      <w:rPr>
        <w:rFonts w:hint="default"/>
        <w:lang w:val="cs-CZ" w:eastAsia="en-US" w:bidi="ar-SA"/>
      </w:rPr>
    </w:lvl>
    <w:lvl w:ilvl="6" w:tplc="78606AF4">
      <w:numFmt w:val="bullet"/>
      <w:lvlText w:val="•"/>
      <w:lvlJc w:val="left"/>
      <w:pPr>
        <w:ind w:left="3469" w:hanging="708"/>
      </w:pPr>
      <w:rPr>
        <w:rFonts w:hint="default"/>
        <w:lang w:val="cs-CZ" w:eastAsia="en-US" w:bidi="ar-SA"/>
      </w:rPr>
    </w:lvl>
    <w:lvl w:ilvl="7" w:tplc="8DBCDAA6">
      <w:numFmt w:val="bullet"/>
      <w:lvlText w:val="•"/>
      <w:lvlJc w:val="left"/>
      <w:pPr>
        <w:ind w:left="3910" w:hanging="708"/>
      </w:pPr>
      <w:rPr>
        <w:rFonts w:hint="default"/>
        <w:lang w:val="cs-CZ" w:eastAsia="en-US" w:bidi="ar-SA"/>
      </w:rPr>
    </w:lvl>
    <w:lvl w:ilvl="8" w:tplc="B5BEEC68">
      <w:numFmt w:val="bullet"/>
      <w:lvlText w:val="•"/>
      <w:lvlJc w:val="left"/>
      <w:pPr>
        <w:ind w:left="4352" w:hanging="708"/>
      </w:pPr>
      <w:rPr>
        <w:rFonts w:hint="default"/>
        <w:lang w:val="cs-CZ" w:eastAsia="en-US" w:bidi="ar-SA"/>
      </w:rPr>
    </w:lvl>
  </w:abstractNum>
  <w:abstractNum w:abstractNumId="23" w15:restartNumberingAfterBreak="0">
    <w:nsid w:val="5944587B"/>
    <w:multiLevelType w:val="hybridMultilevel"/>
    <w:tmpl w:val="55588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C6021"/>
    <w:multiLevelType w:val="hybridMultilevel"/>
    <w:tmpl w:val="C5F8656C"/>
    <w:lvl w:ilvl="0" w:tplc="9D44C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797225">
    <w:abstractNumId w:val="13"/>
  </w:num>
  <w:num w:numId="2" w16cid:durableId="990451038">
    <w:abstractNumId w:val="24"/>
  </w:num>
  <w:num w:numId="3" w16cid:durableId="473371614">
    <w:abstractNumId w:val="7"/>
  </w:num>
  <w:num w:numId="4" w16cid:durableId="1182017050">
    <w:abstractNumId w:val="15"/>
  </w:num>
  <w:num w:numId="5" w16cid:durableId="147135652">
    <w:abstractNumId w:val="29"/>
  </w:num>
  <w:num w:numId="6" w16cid:durableId="896277466">
    <w:abstractNumId w:val="28"/>
  </w:num>
  <w:num w:numId="7" w16cid:durableId="814100136">
    <w:abstractNumId w:val="4"/>
  </w:num>
  <w:num w:numId="8" w16cid:durableId="1973754218">
    <w:abstractNumId w:val="12"/>
  </w:num>
  <w:num w:numId="9" w16cid:durableId="674115518">
    <w:abstractNumId w:val="3"/>
  </w:num>
  <w:num w:numId="10" w16cid:durableId="827333045">
    <w:abstractNumId w:val="2"/>
  </w:num>
  <w:num w:numId="11" w16cid:durableId="905454484">
    <w:abstractNumId w:val="11"/>
  </w:num>
  <w:num w:numId="12" w16cid:durableId="58603249">
    <w:abstractNumId w:val="27"/>
  </w:num>
  <w:num w:numId="13" w16cid:durableId="856653784">
    <w:abstractNumId w:val="26"/>
  </w:num>
  <w:num w:numId="14" w16cid:durableId="1251549734">
    <w:abstractNumId w:val="1"/>
  </w:num>
  <w:num w:numId="15" w16cid:durableId="1608581947">
    <w:abstractNumId w:val="31"/>
  </w:num>
  <w:num w:numId="16" w16cid:durableId="363792578">
    <w:abstractNumId w:val="21"/>
  </w:num>
  <w:num w:numId="17" w16cid:durableId="891428426">
    <w:abstractNumId w:val="5"/>
  </w:num>
  <w:num w:numId="18" w16cid:durableId="76289786">
    <w:abstractNumId w:val="25"/>
  </w:num>
  <w:num w:numId="19" w16cid:durableId="1650212405">
    <w:abstractNumId w:val="9"/>
  </w:num>
  <w:num w:numId="20" w16cid:durableId="1648122419">
    <w:abstractNumId w:val="20"/>
  </w:num>
  <w:num w:numId="21" w16cid:durableId="1523982184">
    <w:abstractNumId w:val="17"/>
  </w:num>
  <w:num w:numId="22" w16cid:durableId="2141529472">
    <w:abstractNumId w:val="19"/>
  </w:num>
  <w:num w:numId="23" w16cid:durableId="1681158321">
    <w:abstractNumId w:val="0"/>
  </w:num>
  <w:num w:numId="24" w16cid:durableId="1177622780">
    <w:abstractNumId w:val="8"/>
  </w:num>
  <w:num w:numId="25" w16cid:durableId="742798651">
    <w:abstractNumId w:val="16"/>
  </w:num>
  <w:num w:numId="26" w16cid:durableId="1891113719">
    <w:abstractNumId w:val="18"/>
  </w:num>
  <w:num w:numId="27" w16cid:durableId="12852384">
    <w:abstractNumId w:val="14"/>
  </w:num>
  <w:num w:numId="28" w16cid:durableId="364063371">
    <w:abstractNumId w:val="6"/>
  </w:num>
  <w:num w:numId="29" w16cid:durableId="1490632949">
    <w:abstractNumId w:val="10"/>
  </w:num>
  <w:num w:numId="30" w16cid:durableId="1791625684">
    <w:abstractNumId w:val="23"/>
  </w:num>
  <w:num w:numId="31" w16cid:durableId="811412599">
    <w:abstractNumId w:val="22"/>
  </w:num>
  <w:num w:numId="32" w16cid:durableId="4534503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0B0F"/>
    <w:rsid w:val="00021FF5"/>
    <w:rsid w:val="00025120"/>
    <w:rsid w:val="00025F66"/>
    <w:rsid w:val="00053FED"/>
    <w:rsid w:val="00057DEA"/>
    <w:rsid w:val="00090402"/>
    <w:rsid w:val="000945F1"/>
    <w:rsid w:val="000978A0"/>
    <w:rsid w:val="000A20A0"/>
    <w:rsid w:val="000A2291"/>
    <w:rsid w:val="000A2E0B"/>
    <w:rsid w:val="000A4DF6"/>
    <w:rsid w:val="000A5CB8"/>
    <w:rsid w:val="000B0AE8"/>
    <w:rsid w:val="000B1F9A"/>
    <w:rsid w:val="000B2E68"/>
    <w:rsid w:val="000C1F5F"/>
    <w:rsid w:val="000E0AE8"/>
    <w:rsid w:val="000E4F64"/>
    <w:rsid w:val="000F1485"/>
    <w:rsid w:val="000F2AA3"/>
    <w:rsid w:val="000F314A"/>
    <w:rsid w:val="000F7DB7"/>
    <w:rsid w:val="00116E1F"/>
    <w:rsid w:val="00120BBE"/>
    <w:rsid w:val="00122C51"/>
    <w:rsid w:val="00124C51"/>
    <w:rsid w:val="00131C5A"/>
    <w:rsid w:val="00132A41"/>
    <w:rsid w:val="00136B61"/>
    <w:rsid w:val="00143170"/>
    <w:rsid w:val="0014337E"/>
    <w:rsid w:val="0017372A"/>
    <w:rsid w:val="001872AF"/>
    <w:rsid w:val="001923B4"/>
    <w:rsid w:val="001A0B02"/>
    <w:rsid w:val="001A21DE"/>
    <w:rsid w:val="001A5F09"/>
    <w:rsid w:val="001A65F7"/>
    <w:rsid w:val="001B0C12"/>
    <w:rsid w:val="001B16CD"/>
    <w:rsid w:val="001B1931"/>
    <w:rsid w:val="001B595C"/>
    <w:rsid w:val="001C572D"/>
    <w:rsid w:val="001C6BDB"/>
    <w:rsid w:val="001D75A6"/>
    <w:rsid w:val="001E387B"/>
    <w:rsid w:val="001E3FB6"/>
    <w:rsid w:val="001E6DCC"/>
    <w:rsid w:val="002002D1"/>
    <w:rsid w:val="002041E5"/>
    <w:rsid w:val="00207387"/>
    <w:rsid w:val="00212F49"/>
    <w:rsid w:val="00220081"/>
    <w:rsid w:val="00226B31"/>
    <w:rsid w:val="00250033"/>
    <w:rsid w:val="00262118"/>
    <w:rsid w:val="00262C02"/>
    <w:rsid w:val="00270491"/>
    <w:rsid w:val="002750F4"/>
    <w:rsid w:val="00275558"/>
    <w:rsid w:val="00280472"/>
    <w:rsid w:val="00282B99"/>
    <w:rsid w:val="002840E3"/>
    <w:rsid w:val="002951F5"/>
    <w:rsid w:val="00295C41"/>
    <w:rsid w:val="002B0B9C"/>
    <w:rsid w:val="002B593E"/>
    <w:rsid w:val="002C4D05"/>
    <w:rsid w:val="002C69E3"/>
    <w:rsid w:val="002C71D0"/>
    <w:rsid w:val="002D411B"/>
    <w:rsid w:val="002D4FD9"/>
    <w:rsid w:val="002E218D"/>
    <w:rsid w:val="002E7B34"/>
    <w:rsid w:val="00304593"/>
    <w:rsid w:val="00311C50"/>
    <w:rsid w:val="00312B2A"/>
    <w:rsid w:val="00314055"/>
    <w:rsid w:val="003204BD"/>
    <w:rsid w:val="00323BFF"/>
    <w:rsid w:val="003316C0"/>
    <w:rsid w:val="003321CA"/>
    <w:rsid w:val="003352C9"/>
    <w:rsid w:val="00340D6B"/>
    <w:rsid w:val="0034660C"/>
    <w:rsid w:val="003644A7"/>
    <w:rsid w:val="00371B83"/>
    <w:rsid w:val="00372F30"/>
    <w:rsid w:val="00373694"/>
    <w:rsid w:val="00375ED8"/>
    <w:rsid w:val="0038267D"/>
    <w:rsid w:val="00394DAE"/>
    <w:rsid w:val="003B65D3"/>
    <w:rsid w:val="003C2D39"/>
    <w:rsid w:val="003D101C"/>
    <w:rsid w:val="00405C94"/>
    <w:rsid w:val="0040682C"/>
    <w:rsid w:val="00411D72"/>
    <w:rsid w:val="0041389F"/>
    <w:rsid w:val="00416C22"/>
    <w:rsid w:val="00420897"/>
    <w:rsid w:val="00422088"/>
    <w:rsid w:val="00423BF8"/>
    <w:rsid w:val="0042601D"/>
    <w:rsid w:val="00431467"/>
    <w:rsid w:val="00431805"/>
    <w:rsid w:val="0044032D"/>
    <w:rsid w:val="00452327"/>
    <w:rsid w:val="004633FF"/>
    <w:rsid w:val="0046756A"/>
    <w:rsid w:val="004764EA"/>
    <w:rsid w:val="00485A87"/>
    <w:rsid w:val="004A270A"/>
    <w:rsid w:val="004A37D1"/>
    <w:rsid w:val="004C5B9C"/>
    <w:rsid w:val="004C726D"/>
    <w:rsid w:val="004D70F6"/>
    <w:rsid w:val="004D7A76"/>
    <w:rsid w:val="004E0BDF"/>
    <w:rsid w:val="004E6EE6"/>
    <w:rsid w:val="004F3505"/>
    <w:rsid w:val="00504558"/>
    <w:rsid w:val="005126C3"/>
    <w:rsid w:val="00516BD0"/>
    <w:rsid w:val="00526C95"/>
    <w:rsid w:val="00533DC1"/>
    <w:rsid w:val="00535601"/>
    <w:rsid w:val="005416A7"/>
    <w:rsid w:val="00541786"/>
    <w:rsid w:val="00553FA4"/>
    <w:rsid w:val="00554011"/>
    <w:rsid w:val="00555ED1"/>
    <w:rsid w:val="00572457"/>
    <w:rsid w:val="0058256D"/>
    <w:rsid w:val="005833CC"/>
    <w:rsid w:val="00585C56"/>
    <w:rsid w:val="005A071B"/>
    <w:rsid w:val="005A20F3"/>
    <w:rsid w:val="005D2583"/>
    <w:rsid w:val="005D2CF1"/>
    <w:rsid w:val="005D6247"/>
    <w:rsid w:val="005E2A1D"/>
    <w:rsid w:val="005F611F"/>
    <w:rsid w:val="005F623D"/>
    <w:rsid w:val="005F7B57"/>
    <w:rsid w:val="00605B6E"/>
    <w:rsid w:val="00605D13"/>
    <w:rsid w:val="00612869"/>
    <w:rsid w:val="00613FAA"/>
    <w:rsid w:val="00617A0E"/>
    <w:rsid w:val="0063603C"/>
    <w:rsid w:val="00647F39"/>
    <w:rsid w:val="0066739E"/>
    <w:rsid w:val="00695D7E"/>
    <w:rsid w:val="006B6F16"/>
    <w:rsid w:val="006D740D"/>
    <w:rsid w:val="006D7F8A"/>
    <w:rsid w:val="006E4F69"/>
    <w:rsid w:val="006E5E3B"/>
    <w:rsid w:val="006F5A81"/>
    <w:rsid w:val="006F7A5C"/>
    <w:rsid w:val="007034BF"/>
    <w:rsid w:val="007132F6"/>
    <w:rsid w:val="007134DD"/>
    <w:rsid w:val="00716868"/>
    <w:rsid w:val="007206E0"/>
    <w:rsid w:val="00737408"/>
    <w:rsid w:val="00742F86"/>
    <w:rsid w:val="00743A79"/>
    <w:rsid w:val="00767018"/>
    <w:rsid w:val="00772608"/>
    <w:rsid w:val="00791234"/>
    <w:rsid w:val="0079390D"/>
    <w:rsid w:val="00795AA4"/>
    <w:rsid w:val="007A0F02"/>
    <w:rsid w:val="007A10ED"/>
    <w:rsid w:val="007A31E4"/>
    <w:rsid w:val="007B26A3"/>
    <w:rsid w:val="007C4F6B"/>
    <w:rsid w:val="007C71AA"/>
    <w:rsid w:val="007D3A71"/>
    <w:rsid w:val="007E1CB8"/>
    <w:rsid w:val="007E474B"/>
    <w:rsid w:val="007E639A"/>
    <w:rsid w:val="007F3C6E"/>
    <w:rsid w:val="007F6769"/>
    <w:rsid w:val="00806F8B"/>
    <w:rsid w:val="00810230"/>
    <w:rsid w:val="00813E58"/>
    <w:rsid w:val="008141F7"/>
    <w:rsid w:val="00815B60"/>
    <w:rsid w:val="00817BEC"/>
    <w:rsid w:val="00824EB8"/>
    <w:rsid w:val="008271F3"/>
    <w:rsid w:val="008410EE"/>
    <w:rsid w:val="00853A0A"/>
    <w:rsid w:val="00853A9E"/>
    <w:rsid w:val="008549DF"/>
    <w:rsid w:val="00865408"/>
    <w:rsid w:val="00866080"/>
    <w:rsid w:val="00867BFB"/>
    <w:rsid w:val="00890A66"/>
    <w:rsid w:val="008975FD"/>
    <w:rsid w:val="008A3702"/>
    <w:rsid w:val="008B0592"/>
    <w:rsid w:val="008B05D1"/>
    <w:rsid w:val="008C54D1"/>
    <w:rsid w:val="008D47D4"/>
    <w:rsid w:val="008E774E"/>
    <w:rsid w:val="008F2317"/>
    <w:rsid w:val="00903F99"/>
    <w:rsid w:val="00904A19"/>
    <w:rsid w:val="00911BEA"/>
    <w:rsid w:val="00915BCF"/>
    <w:rsid w:val="00920488"/>
    <w:rsid w:val="00923085"/>
    <w:rsid w:val="009301B3"/>
    <w:rsid w:val="00976161"/>
    <w:rsid w:val="00980001"/>
    <w:rsid w:val="009851B9"/>
    <w:rsid w:val="00985ABC"/>
    <w:rsid w:val="00986A3E"/>
    <w:rsid w:val="00993B39"/>
    <w:rsid w:val="00997018"/>
    <w:rsid w:val="009A193D"/>
    <w:rsid w:val="009A2D9B"/>
    <w:rsid w:val="009A52FF"/>
    <w:rsid w:val="009A6255"/>
    <w:rsid w:val="009A7017"/>
    <w:rsid w:val="009E1134"/>
    <w:rsid w:val="009E2D06"/>
    <w:rsid w:val="009E4542"/>
    <w:rsid w:val="009E5F90"/>
    <w:rsid w:val="009F34E9"/>
    <w:rsid w:val="009F72B3"/>
    <w:rsid w:val="00A049E6"/>
    <w:rsid w:val="00A04EE3"/>
    <w:rsid w:val="00A0710A"/>
    <w:rsid w:val="00A1568A"/>
    <w:rsid w:val="00A17DBA"/>
    <w:rsid w:val="00A21750"/>
    <w:rsid w:val="00A2360E"/>
    <w:rsid w:val="00A376ED"/>
    <w:rsid w:val="00A40B05"/>
    <w:rsid w:val="00A419DF"/>
    <w:rsid w:val="00A53AF4"/>
    <w:rsid w:val="00A65597"/>
    <w:rsid w:val="00A86ED5"/>
    <w:rsid w:val="00A87E16"/>
    <w:rsid w:val="00A91F1E"/>
    <w:rsid w:val="00A925DC"/>
    <w:rsid w:val="00AA19C0"/>
    <w:rsid w:val="00AA41BB"/>
    <w:rsid w:val="00AA4DD7"/>
    <w:rsid w:val="00AA5718"/>
    <w:rsid w:val="00AA60F5"/>
    <w:rsid w:val="00AE2ABC"/>
    <w:rsid w:val="00AE7C19"/>
    <w:rsid w:val="00AF4BFB"/>
    <w:rsid w:val="00AF616A"/>
    <w:rsid w:val="00B00E4F"/>
    <w:rsid w:val="00B07C83"/>
    <w:rsid w:val="00B2745D"/>
    <w:rsid w:val="00B33DD3"/>
    <w:rsid w:val="00B37081"/>
    <w:rsid w:val="00B375EC"/>
    <w:rsid w:val="00B427A4"/>
    <w:rsid w:val="00B505BE"/>
    <w:rsid w:val="00B56062"/>
    <w:rsid w:val="00B65CE7"/>
    <w:rsid w:val="00BA610B"/>
    <w:rsid w:val="00BB4012"/>
    <w:rsid w:val="00BC2CD5"/>
    <w:rsid w:val="00BC586B"/>
    <w:rsid w:val="00BC7182"/>
    <w:rsid w:val="00BC7A7B"/>
    <w:rsid w:val="00BD17CE"/>
    <w:rsid w:val="00BD199B"/>
    <w:rsid w:val="00BE1716"/>
    <w:rsid w:val="00BE3237"/>
    <w:rsid w:val="00BE33C2"/>
    <w:rsid w:val="00BF6B06"/>
    <w:rsid w:val="00BF7C29"/>
    <w:rsid w:val="00C17232"/>
    <w:rsid w:val="00C20C16"/>
    <w:rsid w:val="00C20D0B"/>
    <w:rsid w:val="00C354DE"/>
    <w:rsid w:val="00C47364"/>
    <w:rsid w:val="00C5658A"/>
    <w:rsid w:val="00C65C2D"/>
    <w:rsid w:val="00C66DA3"/>
    <w:rsid w:val="00C77EBE"/>
    <w:rsid w:val="00CA13A6"/>
    <w:rsid w:val="00CA3C5D"/>
    <w:rsid w:val="00CB5F85"/>
    <w:rsid w:val="00CB6A93"/>
    <w:rsid w:val="00CC29FD"/>
    <w:rsid w:val="00CC2B5E"/>
    <w:rsid w:val="00CC6BD8"/>
    <w:rsid w:val="00CC75A6"/>
    <w:rsid w:val="00CD01E5"/>
    <w:rsid w:val="00CD0FF7"/>
    <w:rsid w:val="00CD5C93"/>
    <w:rsid w:val="00CE197C"/>
    <w:rsid w:val="00CE4AF1"/>
    <w:rsid w:val="00CF01E4"/>
    <w:rsid w:val="00CF16AD"/>
    <w:rsid w:val="00D208E5"/>
    <w:rsid w:val="00D21D8D"/>
    <w:rsid w:val="00D23B16"/>
    <w:rsid w:val="00D2447E"/>
    <w:rsid w:val="00D37B6E"/>
    <w:rsid w:val="00D445C9"/>
    <w:rsid w:val="00D51E0F"/>
    <w:rsid w:val="00D55238"/>
    <w:rsid w:val="00D57276"/>
    <w:rsid w:val="00D65FAB"/>
    <w:rsid w:val="00D66BAF"/>
    <w:rsid w:val="00D71F57"/>
    <w:rsid w:val="00D848BD"/>
    <w:rsid w:val="00D94452"/>
    <w:rsid w:val="00D96945"/>
    <w:rsid w:val="00DB3455"/>
    <w:rsid w:val="00DC7062"/>
    <w:rsid w:val="00DD0D8C"/>
    <w:rsid w:val="00DD2A32"/>
    <w:rsid w:val="00DD6A51"/>
    <w:rsid w:val="00DE508E"/>
    <w:rsid w:val="00DE61A8"/>
    <w:rsid w:val="00DF1278"/>
    <w:rsid w:val="00DF1740"/>
    <w:rsid w:val="00DF7A87"/>
    <w:rsid w:val="00E014CC"/>
    <w:rsid w:val="00E03A54"/>
    <w:rsid w:val="00E1066F"/>
    <w:rsid w:val="00E14C49"/>
    <w:rsid w:val="00E154FC"/>
    <w:rsid w:val="00E17637"/>
    <w:rsid w:val="00E3508A"/>
    <w:rsid w:val="00E415CA"/>
    <w:rsid w:val="00E41C46"/>
    <w:rsid w:val="00E67C8B"/>
    <w:rsid w:val="00E705AB"/>
    <w:rsid w:val="00E76680"/>
    <w:rsid w:val="00E83568"/>
    <w:rsid w:val="00E87D7A"/>
    <w:rsid w:val="00E915B4"/>
    <w:rsid w:val="00E94D5C"/>
    <w:rsid w:val="00E962BC"/>
    <w:rsid w:val="00EA05BE"/>
    <w:rsid w:val="00EA7717"/>
    <w:rsid w:val="00EB06AD"/>
    <w:rsid w:val="00EB18B1"/>
    <w:rsid w:val="00EB27FA"/>
    <w:rsid w:val="00EB2B93"/>
    <w:rsid w:val="00EB2BDF"/>
    <w:rsid w:val="00EB2F99"/>
    <w:rsid w:val="00EB56D2"/>
    <w:rsid w:val="00EC534A"/>
    <w:rsid w:val="00EC77F4"/>
    <w:rsid w:val="00ED03F1"/>
    <w:rsid w:val="00ED1143"/>
    <w:rsid w:val="00ED58B6"/>
    <w:rsid w:val="00ED76F2"/>
    <w:rsid w:val="00EE33AC"/>
    <w:rsid w:val="00EE3588"/>
    <w:rsid w:val="00EF71BA"/>
    <w:rsid w:val="00F0477C"/>
    <w:rsid w:val="00F10CE5"/>
    <w:rsid w:val="00F150E9"/>
    <w:rsid w:val="00F34BC3"/>
    <w:rsid w:val="00F36543"/>
    <w:rsid w:val="00F43481"/>
    <w:rsid w:val="00F47496"/>
    <w:rsid w:val="00F53C13"/>
    <w:rsid w:val="00F55AE4"/>
    <w:rsid w:val="00F60F68"/>
    <w:rsid w:val="00F772BF"/>
    <w:rsid w:val="00F86835"/>
    <w:rsid w:val="00F95E26"/>
    <w:rsid w:val="00FA0D38"/>
    <w:rsid w:val="00FA1A94"/>
    <w:rsid w:val="00FA4601"/>
    <w:rsid w:val="00FC2C18"/>
    <w:rsid w:val="00FD5669"/>
    <w:rsid w:val="00FE1744"/>
    <w:rsid w:val="00FE262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0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Slánková Pavla Ing.</cp:lastModifiedBy>
  <cp:revision>7</cp:revision>
  <cp:lastPrinted>2022-06-21T06:59:00Z</cp:lastPrinted>
  <dcterms:created xsi:type="dcterms:W3CDTF">2026-01-21T15:09:00Z</dcterms:created>
  <dcterms:modified xsi:type="dcterms:W3CDTF">2026-02-03T09:25:00Z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