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7862C" w14:textId="77777777" w:rsidR="0046560D" w:rsidRPr="002620E0" w:rsidRDefault="0046560D" w:rsidP="0046560D">
      <w:pPr>
        <w:jc w:val="center"/>
        <w:rPr>
          <w:sz w:val="2"/>
          <w:szCs w:val="2"/>
          <w:lang w:val="en-GB"/>
        </w:rPr>
      </w:pPr>
    </w:p>
    <w:p w14:paraId="4F631D6D" w14:textId="77777777" w:rsidR="0046560D" w:rsidRPr="002620E0" w:rsidRDefault="0046560D" w:rsidP="0046560D">
      <w:pPr>
        <w:spacing w:after="2379" w:line="1" w:lineRule="exact"/>
        <w:rPr>
          <w:lang w:val="en-GB"/>
        </w:rPr>
      </w:pPr>
    </w:p>
    <w:p w14:paraId="2A2EEC81" w14:textId="77777777" w:rsidR="0046560D" w:rsidRPr="002620E0" w:rsidRDefault="0046560D" w:rsidP="0046560D">
      <w:pPr>
        <w:pStyle w:val="Zkladntext30"/>
        <w:rPr>
          <w:lang w:val="en-GB"/>
        </w:rPr>
      </w:pPr>
      <w:r w:rsidRPr="002620E0">
        <w:rPr>
          <w:lang w:val="en-GB"/>
        </w:rPr>
        <w:t>REPORT ON THE CONDUCT OF THE PRELIMINARY MARKET CONSULTATION</w:t>
      </w:r>
    </w:p>
    <w:p w14:paraId="42B9AABB" w14:textId="77777777" w:rsidR="00D37763" w:rsidRPr="002620E0" w:rsidRDefault="00D37763" w:rsidP="0046560D">
      <w:pPr>
        <w:pStyle w:val="Zkladntext30"/>
        <w:rPr>
          <w:lang w:val="en-GB"/>
        </w:rPr>
      </w:pPr>
    </w:p>
    <w:p w14:paraId="29D44327" w14:textId="350E6E07" w:rsidR="0046560D" w:rsidRPr="002620E0" w:rsidRDefault="0046560D" w:rsidP="00D37763">
      <w:pPr>
        <w:pStyle w:val="Zkladntext30"/>
        <w:rPr>
          <w:lang w:val="en-GB"/>
        </w:rPr>
      </w:pPr>
      <w:r w:rsidRPr="002620E0">
        <w:rPr>
          <w:rFonts w:eastAsiaTheme="minorHAnsi"/>
          <w:lang w:val="en-GB"/>
        </w:rPr>
        <w:t xml:space="preserve">Implementation of a Data Space for Tourism Data Management </w:t>
      </w:r>
      <w:r w:rsidR="005B4C50">
        <w:rPr>
          <w:rFonts w:eastAsiaTheme="minorHAnsi"/>
          <w:lang w:val="en-GB"/>
        </w:rPr>
        <w:t>of</w:t>
      </w:r>
      <w:r w:rsidRPr="002620E0">
        <w:rPr>
          <w:rFonts w:eastAsiaTheme="minorHAnsi"/>
          <w:lang w:val="en-GB"/>
        </w:rPr>
        <w:t xml:space="preserve"> the Hradec </w:t>
      </w:r>
      <w:proofErr w:type="spellStart"/>
      <w:r w:rsidRPr="002620E0">
        <w:rPr>
          <w:rFonts w:eastAsiaTheme="minorHAnsi"/>
          <w:lang w:val="en-GB"/>
        </w:rPr>
        <w:t>Králové</w:t>
      </w:r>
      <w:proofErr w:type="spellEnd"/>
      <w:r w:rsidRPr="002620E0">
        <w:rPr>
          <w:rFonts w:eastAsiaTheme="minorHAnsi"/>
          <w:lang w:val="en-GB"/>
        </w:rPr>
        <w:t xml:space="preserve"> Region</w:t>
      </w:r>
      <w:r w:rsidR="005B4C50">
        <w:rPr>
          <w:rFonts w:eastAsiaTheme="minorHAnsi"/>
          <w:lang w:val="en-GB"/>
        </w:rPr>
        <w:t xml:space="preserve"> II.</w:t>
      </w:r>
    </w:p>
    <w:p w14:paraId="4F210256" w14:textId="77777777" w:rsidR="0046560D" w:rsidRPr="002620E0" w:rsidRDefault="0046560D" w:rsidP="0046560D">
      <w:pPr>
        <w:pStyle w:val="Zkladntext30"/>
        <w:rPr>
          <w:lang w:val="en-GB"/>
        </w:rPr>
      </w:pPr>
    </w:p>
    <w:p w14:paraId="40638EE9" w14:textId="77777777" w:rsidR="0046560D" w:rsidRPr="002620E0" w:rsidRDefault="0046560D" w:rsidP="0046560D">
      <w:pPr>
        <w:pStyle w:val="Zkladntext30"/>
        <w:rPr>
          <w:lang w:val="en-GB"/>
        </w:rPr>
      </w:pPr>
    </w:p>
    <w:p w14:paraId="466E492D" w14:textId="77777777" w:rsidR="0046560D" w:rsidRPr="002620E0" w:rsidRDefault="0046560D" w:rsidP="0046560D">
      <w:pPr>
        <w:pStyle w:val="Zkladntext30"/>
        <w:rPr>
          <w:lang w:val="en-GB"/>
        </w:rPr>
      </w:pPr>
    </w:p>
    <w:p w14:paraId="45741179" w14:textId="77777777" w:rsidR="0046560D" w:rsidRPr="002620E0" w:rsidRDefault="0046560D" w:rsidP="0046560D">
      <w:pPr>
        <w:pStyle w:val="Zkladntext30"/>
        <w:rPr>
          <w:lang w:val="en-GB"/>
        </w:rPr>
      </w:pPr>
    </w:p>
    <w:p w14:paraId="0FFA1699" w14:textId="77777777" w:rsidR="0046560D" w:rsidRPr="002620E0" w:rsidRDefault="0046560D" w:rsidP="0046560D">
      <w:pPr>
        <w:pStyle w:val="Zkladntext1"/>
        <w:spacing w:after="240"/>
        <w:ind w:firstLine="0"/>
        <w:jc w:val="both"/>
        <w:rPr>
          <w:lang w:val="en-GB"/>
        </w:rPr>
      </w:pPr>
    </w:p>
    <w:p w14:paraId="28595A54" w14:textId="1F02461B" w:rsidR="0046560D" w:rsidRPr="002620E0" w:rsidRDefault="0046560D" w:rsidP="0046560D">
      <w:pPr>
        <w:pStyle w:val="Zkladntext1"/>
        <w:spacing w:after="240"/>
        <w:ind w:firstLine="0"/>
        <w:jc w:val="both"/>
        <w:rPr>
          <w:lang w:val="en-GB"/>
        </w:rPr>
      </w:pPr>
      <w:r w:rsidRPr="002620E0">
        <w:rPr>
          <w:lang w:val="en-GB"/>
        </w:rPr>
        <w:t xml:space="preserve">The preliminary market consultation (the “Consultation”) was conducted under the working title of the public contract </w:t>
      </w:r>
      <w:r w:rsidRPr="002620E0">
        <w:rPr>
          <w:b/>
          <w:bCs/>
          <w:lang w:val="en-GB"/>
        </w:rPr>
        <w:t xml:space="preserve">Implementation of a Data Space for Tourism Data Management of the Hradec </w:t>
      </w:r>
      <w:proofErr w:type="spellStart"/>
      <w:r w:rsidRPr="002620E0">
        <w:rPr>
          <w:b/>
          <w:bCs/>
          <w:lang w:val="en-GB"/>
        </w:rPr>
        <w:t>Králové</w:t>
      </w:r>
      <w:proofErr w:type="spellEnd"/>
      <w:r w:rsidRPr="002620E0">
        <w:rPr>
          <w:b/>
          <w:bCs/>
          <w:lang w:val="en-GB"/>
        </w:rPr>
        <w:t xml:space="preserve"> Region</w:t>
      </w:r>
      <w:r w:rsidR="005B4C50">
        <w:rPr>
          <w:b/>
          <w:bCs/>
          <w:lang w:val="en-GB"/>
        </w:rPr>
        <w:t xml:space="preserve"> II.</w:t>
      </w:r>
      <w:r w:rsidRPr="002620E0">
        <w:rPr>
          <w:lang w:val="en-GB"/>
        </w:rPr>
        <w:t>, in accordance with Section 33 of Act No. 134/2016 Coll., on Public Procurement, as amended (the “Act”).</w:t>
      </w:r>
    </w:p>
    <w:p w14:paraId="575D812F" w14:textId="68A00A0C" w:rsidR="0046560D" w:rsidRPr="002620E0" w:rsidRDefault="00D37763" w:rsidP="0046560D">
      <w:pPr>
        <w:pStyle w:val="Titulektabulky0"/>
        <w:numPr>
          <w:ilvl w:val="0"/>
          <w:numId w:val="2"/>
        </w:numPr>
        <w:spacing w:after="240"/>
        <w:ind w:left="425" w:hanging="425"/>
        <w:outlineLvl w:val="0"/>
        <w:rPr>
          <w:lang w:val="en-GB"/>
        </w:rPr>
      </w:pPr>
      <w:r w:rsidRPr="002620E0">
        <w:rPr>
          <w:lang w:val="en-GB"/>
        </w:rPr>
        <w:lastRenderedPageBreak/>
        <w:t xml:space="preserve">IDENTIFICATION AND CONTACT DETAILS OF THE CONTRACTING </w:t>
      </w:r>
    </w:p>
    <w:tbl>
      <w:tblPr>
        <w:tblOverlap w:val="never"/>
        <w:tblW w:w="0" w:type="auto"/>
        <w:tblLayout w:type="fixed"/>
        <w:tblCellMar>
          <w:left w:w="10" w:type="dxa"/>
          <w:right w:w="10" w:type="dxa"/>
        </w:tblCellMar>
        <w:tblLook w:val="0000" w:firstRow="0" w:lastRow="0" w:firstColumn="0" w:lastColumn="0" w:noHBand="0" w:noVBand="0"/>
      </w:tblPr>
      <w:tblGrid>
        <w:gridCol w:w="3158"/>
        <w:gridCol w:w="5304"/>
      </w:tblGrid>
      <w:tr w:rsidR="0046560D" w:rsidRPr="002620E0" w14:paraId="78D13AAC" w14:textId="77777777" w:rsidTr="00420823">
        <w:trPr>
          <w:trHeight w:hRule="exact" w:val="254"/>
        </w:trPr>
        <w:tc>
          <w:tcPr>
            <w:tcW w:w="3158" w:type="dxa"/>
            <w:shd w:val="clear" w:color="auto" w:fill="FFFFFF"/>
          </w:tcPr>
          <w:p w14:paraId="3931BBB2" w14:textId="16D71AC9" w:rsidR="0046560D" w:rsidRPr="002620E0" w:rsidRDefault="00D37763" w:rsidP="00420823">
            <w:pPr>
              <w:pStyle w:val="Jin0"/>
              <w:spacing w:after="0"/>
              <w:ind w:firstLine="380"/>
              <w:rPr>
                <w:lang w:val="en-GB"/>
              </w:rPr>
            </w:pPr>
            <w:r w:rsidRPr="002620E0">
              <w:rPr>
                <w:b/>
                <w:bCs/>
                <w:lang w:val="en-GB"/>
              </w:rPr>
              <w:t>Contracting Authority</w:t>
            </w:r>
            <w:r w:rsidR="0046560D" w:rsidRPr="002620E0">
              <w:rPr>
                <w:b/>
                <w:bCs/>
                <w:lang w:val="en-GB"/>
              </w:rPr>
              <w:t>:</w:t>
            </w:r>
          </w:p>
        </w:tc>
        <w:tc>
          <w:tcPr>
            <w:tcW w:w="5304" w:type="dxa"/>
            <w:shd w:val="clear" w:color="auto" w:fill="FFFFFF"/>
          </w:tcPr>
          <w:p w14:paraId="43FA6A6A" w14:textId="77777777" w:rsidR="0046560D" w:rsidRPr="002620E0" w:rsidRDefault="0046560D" w:rsidP="00420823">
            <w:pPr>
              <w:pStyle w:val="Jin0"/>
              <w:spacing w:after="0"/>
              <w:ind w:firstLine="0"/>
              <w:rPr>
                <w:lang w:val="en-GB"/>
              </w:rPr>
            </w:pPr>
            <w:proofErr w:type="spellStart"/>
            <w:r w:rsidRPr="002620E0">
              <w:rPr>
                <w:lang w:val="en-GB"/>
              </w:rPr>
              <w:t>Královéhradecký</w:t>
            </w:r>
            <w:proofErr w:type="spellEnd"/>
            <w:r w:rsidRPr="002620E0">
              <w:rPr>
                <w:lang w:val="en-GB"/>
              </w:rPr>
              <w:t xml:space="preserve"> </w:t>
            </w:r>
            <w:proofErr w:type="spellStart"/>
            <w:r w:rsidRPr="002620E0">
              <w:rPr>
                <w:lang w:val="en-GB"/>
              </w:rPr>
              <w:t>kraj</w:t>
            </w:r>
            <w:proofErr w:type="spellEnd"/>
          </w:p>
        </w:tc>
      </w:tr>
      <w:tr w:rsidR="0046560D" w:rsidRPr="002620E0" w14:paraId="18BB8147" w14:textId="77777777" w:rsidTr="00420823">
        <w:trPr>
          <w:trHeight w:hRule="exact" w:val="264"/>
        </w:trPr>
        <w:tc>
          <w:tcPr>
            <w:tcW w:w="3158" w:type="dxa"/>
            <w:shd w:val="clear" w:color="auto" w:fill="FFFFFF"/>
            <w:vAlign w:val="bottom"/>
          </w:tcPr>
          <w:p w14:paraId="0DC4D458" w14:textId="11EA4BD0" w:rsidR="0046560D" w:rsidRPr="002620E0" w:rsidRDefault="00D37763" w:rsidP="00420823">
            <w:pPr>
              <w:pStyle w:val="Jin0"/>
              <w:spacing w:after="0"/>
              <w:ind w:firstLine="380"/>
              <w:rPr>
                <w:lang w:val="en-GB"/>
              </w:rPr>
            </w:pPr>
            <w:r w:rsidRPr="002620E0">
              <w:rPr>
                <w:b/>
                <w:bCs/>
                <w:lang w:val="en-GB"/>
              </w:rPr>
              <w:t>Registered Address</w:t>
            </w:r>
            <w:r w:rsidR="0046560D" w:rsidRPr="002620E0">
              <w:rPr>
                <w:b/>
                <w:bCs/>
                <w:lang w:val="en-GB"/>
              </w:rPr>
              <w:t>:</w:t>
            </w:r>
          </w:p>
        </w:tc>
        <w:tc>
          <w:tcPr>
            <w:tcW w:w="5304" w:type="dxa"/>
            <w:shd w:val="clear" w:color="auto" w:fill="FFFFFF"/>
            <w:vAlign w:val="bottom"/>
          </w:tcPr>
          <w:p w14:paraId="5312F12F" w14:textId="77777777" w:rsidR="0046560D" w:rsidRPr="002620E0" w:rsidRDefault="0046560D" w:rsidP="00420823">
            <w:pPr>
              <w:pStyle w:val="Jin0"/>
              <w:spacing w:after="0"/>
              <w:ind w:firstLine="0"/>
              <w:rPr>
                <w:lang w:val="en-GB"/>
              </w:rPr>
            </w:pPr>
            <w:proofErr w:type="spellStart"/>
            <w:r w:rsidRPr="002620E0">
              <w:rPr>
                <w:lang w:val="en-GB"/>
              </w:rPr>
              <w:t>Pivovarské</w:t>
            </w:r>
            <w:proofErr w:type="spellEnd"/>
            <w:r w:rsidRPr="002620E0">
              <w:rPr>
                <w:lang w:val="en-GB"/>
              </w:rPr>
              <w:t xml:space="preserve"> </w:t>
            </w:r>
            <w:proofErr w:type="spellStart"/>
            <w:r w:rsidRPr="002620E0">
              <w:rPr>
                <w:lang w:val="en-GB"/>
              </w:rPr>
              <w:t>náměstí</w:t>
            </w:r>
            <w:proofErr w:type="spellEnd"/>
            <w:r w:rsidRPr="002620E0">
              <w:rPr>
                <w:lang w:val="en-GB"/>
              </w:rPr>
              <w:t xml:space="preserve"> 1245, 500 03 Hradec </w:t>
            </w:r>
            <w:proofErr w:type="spellStart"/>
            <w:r w:rsidRPr="002620E0">
              <w:rPr>
                <w:lang w:val="en-GB"/>
              </w:rPr>
              <w:t>Králové</w:t>
            </w:r>
            <w:proofErr w:type="spellEnd"/>
          </w:p>
        </w:tc>
      </w:tr>
      <w:tr w:rsidR="0046560D" w:rsidRPr="002620E0" w14:paraId="42CF7EE3" w14:textId="77777777" w:rsidTr="00420823">
        <w:trPr>
          <w:trHeight w:hRule="exact" w:val="293"/>
        </w:trPr>
        <w:tc>
          <w:tcPr>
            <w:tcW w:w="3158" w:type="dxa"/>
            <w:shd w:val="clear" w:color="auto" w:fill="FFFFFF"/>
            <w:vAlign w:val="center"/>
          </w:tcPr>
          <w:p w14:paraId="6C5B352A" w14:textId="74581D2C" w:rsidR="0046560D" w:rsidRPr="002620E0" w:rsidRDefault="0046560D" w:rsidP="00420823">
            <w:pPr>
              <w:pStyle w:val="Jin0"/>
              <w:spacing w:after="0"/>
              <w:ind w:firstLine="380"/>
              <w:rPr>
                <w:lang w:val="en-GB"/>
              </w:rPr>
            </w:pPr>
            <w:r w:rsidRPr="002620E0">
              <w:rPr>
                <w:b/>
                <w:bCs/>
                <w:lang w:val="en-GB"/>
              </w:rPr>
              <w:t>I</w:t>
            </w:r>
            <w:r w:rsidR="00D37763" w:rsidRPr="002620E0">
              <w:rPr>
                <w:b/>
                <w:bCs/>
                <w:lang w:val="en-GB"/>
              </w:rPr>
              <w:t>N</w:t>
            </w:r>
            <w:r w:rsidRPr="002620E0">
              <w:rPr>
                <w:b/>
                <w:bCs/>
                <w:lang w:val="en-GB"/>
              </w:rPr>
              <w:t>:</w:t>
            </w:r>
          </w:p>
        </w:tc>
        <w:tc>
          <w:tcPr>
            <w:tcW w:w="5304" w:type="dxa"/>
            <w:shd w:val="clear" w:color="auto" w:fill="FFFFFF"/>
            <w:vAlign w:val="center"/>
          </w:tcPr>
          <w:p w14:paraId="02138B31" w14:textId="77777777" w:rsidR="0046560D" w:rsidRPr="002620E0" w:rsidRDefault="0046560D" w:rsidP="00420823">
            <w:pPr>
              <w:pStyle w:val="Jin0"/>
              <w:spacing w:after="0"/>
              <w:ind w:firstLine="0"/>
              <w:rPr>
                <w:lang w:val="en-GB"/>
              </w:rPr>
            </w:pPr>
            <w:r w:rsidRPr="002620E0">
              <w:rPr>
                <w:lang w:val="en-GB"/>
              </w:rPr>
              <w:t>70889546</w:t>
            </w:r>
          </w:p>
        </w:tc>
      </w:tr>
      <w:tr w:rsidR="0046560D" w:rsidRPr="002620E0" w14:paraId="22EA4077" w14:textId="77777777" w:rsidTr="00420823">
        <w:trPr>
          <w:trHeight w:hRule="exact" w:val="283"/>
        </w:trPr>
        <w:tc>
          <w:tcPr>
            <w:tcW w:w="3158" w:type="dxa"/>
            <w:shd w:val="clear" w:color="auto" w:fill="FFFFFF"/>
            <w:vAlign w:val="bottom"/>
          </w:tcPr>
          <w:p w14:paraId="2D43AB20" w14:textId="015C115C" w:rsidR="0046560D" w:rsidRPr="002620E0" w:rsidRDefault="00D37763" w:rsidP="00420823">
            <w:pPr>
              <w:pStyle w:val="Jin0"/>
              <w:spacing w:after="0"/>
              <w:ind w:firstLine="380"/>
              <w:rPr>
                <w:lang w:val="en-GB"/>
              </w:rPr>
            </w:pPr>
            <w:r w:rsidRPr="002620E0">
              <w:rPr>
                <w:b/>
                <w:bCs/>
                <w:lang w:val="en-GB"/>
              </w:rPr>
              <w:t>Represented by</w:t>
            </w:r>
            <w:r w:rsidR="0046560D" w:rsidRPr="002620E0">
              <w:rPr>
                <w:b/>
                <w:bCs/>
                <w:lang w:val="en-GB"/>
              </w:rPr>
              <w:t>:</w:t>
            </w:r>
          </w:p>
        </w:tc>
        <w:tc>
          <w:tcPr>
            <w:tcW w:w="5304" w:type="dxa"/>
            <w:shd w:val="clear" w:color="auto" w:fill="FFFFFF"/>
            <w:vAlign w:val="bottom"/>
          </w:tcPr>
          <w:p w14:paraId="1808C13F" w14:textId="0F4E5DD0" w:rsidR="0046560D" w:rsidRPr="002620E0" w:rsidRDefault="0046560D" w:rsidP="00420823">
            <w:pPr>
              <w:pStyle w:val="Jin0"/>
              <w:spacing w:after="0"/>
              <w:ind w:firstLine="0"/>
              <w:rPr>
                <w:lang w:val="en-GB"/>
              </w:rPr>
            </w:pPr>
            <w:r w:rsidRPr="002620E0">
              <w:rPr>
                <w:lang w:val="en-GB"/>
              </w:rPr>
              <w:t xml:space="preserve">Petr </w:t>
            </w:r>
            <w:proofErr w:type="spellStart"/>
            <w:r w:rsidRPr="002620E0">
              <w:rPr>
                <w:lang w:val="en-GB"/>
              </w:rPr>
              <w:t>Kolet</w:t>
            </w:r>
            <w:r w:rsidR="00D37763" w:rsidRPr="002620E0">
              <w:rPr>
                <w:lang w:val="en-GB"/>
              </w:rPr>
              <w:t>a</w:t>
            </w:r>
            <w:proofErr w:type="spellEnd"/>
            <w:r w:rsidRPr="002620E0">
              <w:rPr>
                <w:lang w:val="en-GB"/>
              </w:rPr>
              <w:t xml:space="preserve">, </w:t>
            </w:r>
            <w:r w:rsidR="00D37763" w:rsidRPr="002620E0">
              <w:rPr>
                <w:lang w:val="en-GB"/>
              </w:rPr>
              <w:t>Governor</w:t>
            </w:r>
          </w:p>
        </w:tc>
      </w:tr>
      <w:tr w:rsidR="0046560D" w:rsidRPr="002620E0" w14:paraId="5DA5A139" w14:textId="77777777" w:rsidTr="00420823">
        <w:trPr>
          <w:trHeight w:hRule="exact" w:val="274"/>
        </w:trPr>
        <w:tc>
          <w:tcPr>
            <w:tcW w:w="3158" w:type="dxa"/>
            <w:shd w:val="clear" w:color="auto" w:fill="FFFFFF"/>
            <w:vAlign w:val="center"/>
          </w:tcPr>
          <w:p w14:paraId="0FB7E003" w14:textId="31054E5F" w:rsidR="0046560D" w:rsidRPr="002620E0" w:rsidRDefault="00D37763" w:rsidP="00420823">
            <w:pPr>
              <w:pStyle w:val="Jin0"/>
              <w:spacing w:after="240"/>
              <w:ind w:firstLine="380"/>
              <w:rPr>
                <w:lang w:val="en-GB"/>
              </w:rPr>
            </w:pPr>
            <w:r w:rsidRPr="002620E0">
              <w:rPr>
                <w:b/>
                <w:bCs/>
                <w:lang w:val="en-GB"/>
              </w:rPr>
              <w:t>Contracting Portal</w:t>
            </w:r>
            <w:r w:rsidR="0046560D" w:rsidRPr="002620E0">
              <w:rPr>
                <w:b/>
                <w:bCs/>
                <w:lang w:val="en-GB"/>
              </w:rPr>
              <w:t>:</w:t>
            </w:r>
          </w:p>
        </w:tc>
        <w:tc>
          <w:tcPr>
            <w:tcW w:w="5304" w:type="dxa"/>
            <w:shd w:val="clear" w:color="auto" w:fill="FFFFFF"/>
            <w:vAlign w:val="center"/>
          </w:tcPr>
          <w:p w14:paraId="1C199135" w14:textId="77777777" w:rsidR="0046560D" w:rsidRPr="002620E0" w:rsidRDefault="005B4C50" w:rsidP="00420823">
            <w:pPr>
              <w:pStyle w:val="Jin0"/>
              <w:spacing w:after="240"/>
              <w:ind w:firstLine="0"/>
              <w:rPr>
                <w:rStyle w:val="Hypertextovodkaz"/>
                <w:lang w:val="en-GB"/>
              </w:rPr>
            </w:pPr>
            <w:hyperlink r:id="rId7" w:history="1">
              <w:r w:rsidR="0046560D" w:rsidRPr="002620E0">
                <w:rPr>
                  <w:rStyle w:val="Hypertextovodkaz"/>
                  <w:lang w:val="en-GB"/>
                </w:rPr>
                <w:t>https://zakazky.cenakhk.cz/profile_display_2.html</w:t>
              </w:r>
            </w:hyperlink>
          </w:p>
          <w:p w14:paraId="1BE467FC" w14:textId="77777777" w:rsidR="0046560D" w:rsidRPr="002620E0" w:rsidRDefault="0046560D" w:rsidP="00420823">
            <w:pPr>
              <w:pStyle w:val="Jin0"/>
              <w:spacing w:after="0"/>
              <w:ind w:firstLine="0"/>
              <w:rPr>
                <w:lang w:val="en-GB"/>
              </w:rPr>
            </w:pPr>
          </w:p>
          <w:p w14:paraId="2475FE33" w14:textId="77777777" w:rsidR="0046560D" w:rsidRPr="002620E0" w:rsidRDefault="0046560D" w:rsidP="00420823">
            <w:pPr>
              <w:pStyle w:val="Jin0"/>
              <w:spacing w:after="0"/>
              <w:ind w:firstLine="0"/>
              <w:rPr>
                <w:lang w:val="en-GB"/>
              </w:rPr>
            </w:pPr>
          </w:p>
        </w:tc>
      </w:tr>
    </w:tbl>
    <w:p w14:paraId="3626F87A" w14:textId="77777777" w:rsidR="0046560D" w:rsidRPr="002620E0" w:rsidRDefault="0046560D" w:rsidP="0046560D">
      <w:pPr>
        <w:spacing w:after="239" w:line="1" w:lineRule="exact"/>
        <w:rPr>
          <w:lang w:val="en-GB"/>
        </w:rPr>
      </w:pPr>
    </w:p>
    <w:p w14:paraId="101721F6" w14:textId="347891B2" w:rsidR="0046560D" w:rsidRPr="002620E0" w:rsidRDefault="00D37763" w:rsidP="0046560D">
      <w:pPr>
        <w:pStyle w:val="Nadpis11"/>
        <w:keepNext/>
        <w:keepLines/>
        <w:numPr>
          <w:ilvl w:val="0"/>
          <w:numId w:val="1"/>
        </w:numPr>
        <w:tabs>
          <w:tab w:val="left" w:pos="360"/>
        </w:tabs>
        <w:spacing w:after="240"/>
        <w:rPr>
          <w:lang w:val="en-GB"/>
        </w:rPr>
      </w:pPr>
      <w:bookmarkStart w:id="0" w:name="bookmark12"/>
      <w:bookmarkStart w:id="1" w:name="bookmark10"/>
      <w:bookmarkStart w:id="2" w:name="bookmark13"/>
      <w:bookmarkStart w:id="3" w:name="bookmark9"/>
      <w:bookmarkStart w:id="4" w:name="_Toc48217457"/>
      <w:bookmarkEnd w:id="0"/>
      <w:r w:rsidRPr="002620E0">
        <w:rPr>
          <w:lang w:val="en-GB"/>
        </w:rPr>
        <w:t>SUBJECT AND PURPOSE OF THE CONSULTATION</w:t>
      </w:r>
      <w:bookmarkEnd w:id="1"/>
      <w:bookmarkEnd w:id="2"/>
      <w:bookmarkEnd w:id="3"/>
      <w:bookmarkEnd w:id="4"/>
    </w:p>
    <w:p w14:paraId="36EC22EB" w14:textId="66F730E5" w:rsidR="00D37763" w:rsidRPr="002620E0" w:rsidRDefault="00D37763" w:rsidP="00D37763">
      <w:pPr>
        <w:pStyle w:val="Zkladntext1"/>
        <w:spacing w:after="240"/>
        <w:ind w:left="357" w:firstLine="0"/>
        <w:jc w:val="both"/>
        <w:rPr>
          <w:lang w:val="en-GB"/>
        </w:rPr>
      </w:pPr>
      <w:r w:rsidRPr="002620E0">
        <w:rPr>
          <w:lang w:val="en-GB"/>
        </w:rPr>
        <w:t>The purpose of this market consultation was to inform potential suppliers about the Contracting Authority’s intention to issue a public contract and to verify the feasibility of the intended procurement, obtain feedback on its functional and technical scope, and gather all information necessary for the proper and objective formulation of the procurement conditions. The subject of the preliminary market consultation included identifying possible solutions for the future public contract and discussing issues related to its anticipated realisation.</w:t>
      </w:r>
    </w:p>
    <w:p w14:paraId="2CC0E162" w14:textId="24C8F089" w:rsidR="0046560D" w:rsidRPr="002620E0" w:rsidRDefault="00D37763" w:rsidP="00D37763">
      <w:pPr>
        <w:pStyle w:val="Zkladntext1"/>
        <w:spacing w:after="240"/>
        <w:ind w:left="357" w:firstLine="0"/>
        <w:jc w:val="both"/>
        <w:rPr>
          <w:lang w:val="en-GB"/>
        </w:rPr>
      </w:pPr>
      <w:r w:rsidRPr="002620E0">
        <w:rPr>
          <w:lang w:val="en-GB"/>
        </w:rPr>
        <w:t>The preliminary subject-matter of the future public contract is defined in the supporting documentation for the consultation, which is published on the Contracting Authority’s Portal. The Contracting Authority notes that the expected subject-matter of the contract may change based on the outcomes of this preliminary market consultation.</w:t>
      </w:r>
    </w:p>
    <w:p w14:paraId="7E9334E7" w14:textId="6AE1DF42" w:rsidR="0046560D" w:rsidRPr="002620E0" w:rsidRDefault="00D37763" w:rsidP="0046560D">
      <w:pPr>
        <w:pStyle w:val="Nadpis11"/>
        <w:keepNext/>
        <w:keepLines/>
        <w:numPr>
          <w:ilvl w:val="0"/>
          <w:numId w:val="1"/>
        </w:numPr>
        <w:tabs>
          <w:tab w:val="left" w:pos="360"/>
        </w:tabs>
        <w:spacing w:after="240"/>
        <w:jc w:val="both"/>
        <w:rPr>
          <w:lang w:val="en-GB"/>
        </w:rPr>
      </w:pPr>
      <w:bookmarkStart w:id="5" w:name="bookmark17"/>
      <w:bookmarkStart w:id="6" w:name="bookmark15"/>
      <w:bookmarkStart w:id="7" w:name="bookmark18"/>
      <w:bookmarkStart w:id="8" w:name="bookmark14"/>
      <w:bookmarkStart w:id="9" w:name="_Toc48217458"/>
      <w:bookmarkEnd w:id="5"/>
      <w:r w:rsidRPr="002620E0">
        <w:rPr>
          <w:lang w:val="en-GB"/>
        </w:rPr>
        <w:t>COURSE OF THE CONSULTATION</w:t>
      </w:r>
      <w:bookmarkEnd w:id="6"/>
      <w:bookmarkEnd w:id="7"/>
      <w:bookmarkEnd w:id="8"/>
      <w:bookmarkEnd w:id="9"/>
    </w:p>
    <w:p w14:paraId="54472ADB" w14:textId="21B0FAB3" w:rsidR="00D37763" w:rsidRPr="002620E0" w:rsidRDefault="00D37763" w:rsidP="002620E0">
      <w:pPr>
        <w:pStyle w:val="Zkladntext1"/>
        <w:spacing w:after="240"/>
        <w:ind w:left="357" w:firstLine="0"/>
        <w:jc w:val="both"/>
        <w:rPr>
          <w:lang w:val="en-GB"/>
        </w:rPr>
      </w:pPr>
      <w:r w:rsidRPr="002620E0">
        <w:rPr>
          <w:lang w:val="en-GB"/>
        </w:rPr>
        <w:t>On 8 July 2025, the Contracting Authority published an invitation to participate in the Consultation on its portal. The invitation was prepared in Czech and English. Any supplier submitting an application and meeting the participation requirements could take part in the Consultation. The deadline for applications was set for 16 July 2025 at 12:00. A total of 3 suppliers applied.</w:t>
      </w:r>
    </w:p>
    <w:p w14:paraId="4CB26257" w14:textId="1D8E7055" w:rsidR="00D37763" w:rsidRPr="002620E0" w:rsidRDefault="00D37763" w:rsidP="002620E0">
      <w:pPr>
        <w:pStyle w:val="Zkladntext1"/>
        <w:spacing w:after="240"/>
        <w:ind w:left="357" w:firstLine="0"/>
        <w:jc w:val="both"/>
        <w:rPr>
          <w:lang w:val="en-GB"/>
        </w:rPr>
      </w:pPr>
      <w:r w:rsidRPr="002620E0">
        <w:rPr>
          <w:lang w:val="en-GB"/>
        </w:rPr>
        <w:t>The preliminary market consultation took place online on 21 July 2025 from 14:00 with the participation of representatives of the Contracting Authority and 5 representatives of the suppliers (3 companies). During the meeting, the Contracting Authority presented its intention and collected inputs from participants for the next stages of the Consultation.</w:t>
      </w:r>
    </w:p>
    <w:p w14:paraId="3380D0AB" w14:textId="58EED2FF" w:rsidR="00D37763" w:rsidRPr="002620E0" w:rsidRDefault="00D37763" w:rsidP="002620E0">
      <w:pPr>
        <w:pStyle w:val="Zkladntext1"/>
        <w:spacing w:after="240"/>
        <w:ind w:left="357" w:firstLine="0"/>
        <w:jc w:val="both"/>
        <w:rPr>
          <w:lang w:val="en-GB"/>
        </w:rPr>
      </w:pPr>
      <w:r w:rsidRPr="002620E0">
        <w:rPr>
          <w:lang w:val="en-GB"/>
        </w:rPr>
        <w:t>A protocol summarising the communication between the Contracting Authority and the participants was prepared from the online meeting.</w:t>
      </w:r>
    </w:p>
    <w:p w14:paraId="47864B7A" w14:textId="1AB9C943" w:rsidR="0046560D" w:rsidRPr="002620E0" w:rsidRDefault="002620E0" w:rsidP="0046560D">
      <w:pPr>
        <w:pStyle w:val="Nadpis11"/>
        <w:keepNext/>
        <w:keepLines/>
        <w:numPr>
          <w:ilvl w:val="0"/>
          <w:numId w:val="1"/>
        </w:numPr>
        <w:tabs>
          <w:tab w:val="left" w:pos="360"/>
        </w:tabs>
        <w:spacing w:after="240"/>
        <w:jc w:val="both"/>
        <w:rPr>
          <w:lang w:val="en-GB"/>
        </w:rPr>
      </w:pPr>
      <w:bookmarkStart w:id="10" w:name="bookmark22"/>
      <w:bookmarkStart w:id="11" w:name="bookmark20"/>
      <w:bookmarkStart w:id="12" w:name="bookmark23"/>
      <w:bookmarkStart w:id="13" w:name="bookmark19"/>
      <w:bookmarkStart w:id="14" w:name="_Toc48217459"/>
      <w:bookmarkEnd w:id="10"/>
      <w:r w:rsidRPr="002620E0">
        <w:rPr>
          <w:lang w:val="en-GB"/>
        </w:rPr>
        <w:t>PARTICIPANTS OF THE PRELIMINARY MARKET CONSULTATION</w:t>
      </w:r>
      <w:bookmarkEnd w:id="11"/>
      <w:bookmarkEnd w:id="12"/>
      <w:bookmarkEnd w:id="13"/>
      <w:bookmarkEnd w:id="14"/>
    </w:p>
    <w:p w14:paraId="060A6968" w14:textId="28AB8571" w:rsidR="0046560D" w:rsidRPr="002620E0" w:rsidRDefault="0046560D" w:rsidP="002620E0">
      <w:pPr>
        <w:pStyle w:val="Nadpis11"/>
        <w:keepNext/>
        <w:keepLines/>
        <w:tabs>
          <w:tab w:val="left" w:pos="360"/>
        </w:tabs>
        <w:spacing w:after="0"/>
        <w:jc w:val="both"/>
        <w:outlineLvl w:val="1"/>
        <w:rPr>
          <w:lang w:val="en-GB"/>
        </w:rPr>
      </w:pPr>
      <w:bookmarkStart w:id="15" w:name="_Hlk137650684"/>
      <w:r w:rsidRPr="002620E0">
        <w:rPr>
          <w:lang w:val="en-GB"/>
        </w:rPr>
        <w:tab/>
      </w:r>
      <w:r w:rsidR="002620E0" w:rsidRPr="002620E0">
        <w:rPr>
          <w:lang w:val="en-GB"/>
        </w:rPr>
        <w:t>Applications</w:t>
      </w:r>
      <w:bookmarkEnd w:id="15"/>
      <w:r w:rsidR="002620E0" w:rsidRPr="002620E0">
        <w:rPr>
          <w:lang w:val="en-GB"/>
        </w:rPr>
        <w:t>:</w:t>
      </w:r>
    </w:p>
    <w:p w14:paraId="587A6557" w14:textId="77777777" w:rsidR="0046560D" w:rsidRPr="002620E0" w:rsidRDefault="0046560D" w:rsidP="0046560D">
      <w:pPr>
        <w:pStyle w:val="Odstavecseseznamem"/>
        <w:numPr>
          <w:ilvl w:val="0"/>
          <w:numId w:val="3"/>
        </w:numPr>
        <w:rPr>
          <w:rFonts w:ascii="Arial" w:eastAsia="Arial" w:hAnsi="Arial" w:cs="Arial"/>
          <w:sz w:val="20"/>
          <w:szCs w:val="20"/>
          <w:lang w:val="en-GB"/>
        </w:rPr>
      </w:pPr>
      <w:bookmarkStart w:id="16" w:name="bookmark24"/>
      <w:bookmarkStart w:id="17" w:name="bookmark29"/>
      <w:bookmarkStart w:id="18" w:name="bookmark27"/>
      <w:bookmarkStart w:id="19" w:name="bookmark30"/>
      <w:bookmarkStart w:id="20" w:name="bookmark26"/>
      <w:bookmarkStart w:id="21" w:name="_Toc48217460"/>
      <w:bookmarkEnd w:id="16"/>
      <w:bookmarkEnd w:id="17"/>
      <w:r w:rsidRPr="002620E0">
        <w:rPr>
          <w:rFonts w:ascii="Arial" w:eastAsia="Arial" w:hAnsi="Arial" w:cs="Arial"/>
          <w:sz w:val="20"/>
          <w:szCs w:val="20"/>
          <w:lang w:val="en-GB"/>
        </w:rPr>
        <w:t xml:space="preserve">nexyo GmbH (Andreas Huber, Andreas </w:t>
      </w:r>
      <w:proofErr w:type="spellStart"/>
      <w:r w:rsidRPr="002620E0">
        <w:rPr>
          <w:rFonts w:ascii="Arial" w:eastAsia="Arial" w:hAnsi="Arial" w:cs="Arial"/>
          <w:sz w:val="20"/>
          <w:szCs w:val="20"/>
          <w:lang w:val="en-GB"/>
        </w:rPr>
        <w:t>Krimbacher</w:t>
      </w:r>
      <w:proofErr w:type="spellEnd"/>
      <w:r w:rsidRPr="002620E0">
        <w:rPr>
          <w:rFonts w:ascii="Arial" w:eastAsia="Arial" w:hAnsi="Arial" w:cs="Arial"/>
          <w:sz w:val="20"/>
          <w:szCs w:val="20"/>
          <w:lang w:val="en-GB"/>
        </w:rPr>
        <w:t xml:space="preserve">) </w:t>
      </w:r>
    </w:p>
    <w:p w14:paraId="6A8E9B09" w14:textId="77777777" w:rsidR="0046560D" w:rsidRPr="002620E0" w:rsidRDefault="0046560D" w:rsidP="0046560D">
      <w:pPr>
        <w:pStyle w:val="Odstavecseseznamem"/>
        <w:numPr>
          <w:ilvl w:val="0"/>
          <w:numId w:val="3"/>
        </w:numPr>
        <w:rPr>
          <w:rFonts w:ascii="Arial" w:eastAsia="Arial" w:hAnsi="Arial" w:cs="Arial"/>
          <w:sz w:val="20"/>
          <w:szCs w:val="20"/>
          <w:lang w:val="en-GB"/>
        </w:rPr>
      </w:pPr>
      <w:proofErr w:type="spellStart"/>
      <w:r w:rsidRPr="002620E0">
        <w:rPr>
          <w:rFonts w:ascii="Arial" w:eastAsia="Arial" w:hAnsi="Arial" w:cs="Arial"/>
          <w:sz w:val="20"/>
          <w:szCs w:val="20"/>
          <w:lang w:val="en-GB"/>
        </w:rPr>
        <w:t>sovity</w:t>
      </w:r>
      <w:proofErr w:type="spellEnd"/>
      <w:r w:rsidRPr="002620E0">
        <w:rPr>
          <w:rFonts w:ascii="Arial" w:eastAsia="Arial" w:hAnsi="Arial" w:cs="Arial"/>
          <w:sz w:val="20"/>
          <w:szCs w:val="20"/>
          <w:lang w:val="en-GB"/>
        </w:rPr>
        <w:t xml:space="preserve"> GmbH (Giulia Giussani)</w:t>
      </w:r>
    </w:p>
    <w:p w14:paraId="7BDE9FB4" w14:textId="77777777" w:rsidR="0046560D" w:rsidRPr="002620E0" w:rsidRDefault="0046560D" w:rsidP="0046560D">
      <w:pPr>
        <w:pStyle w:val="Odstavecseseznamem"/>
        <w:numPr>
          <w:ilvl w:val="0"/>
          <w:numId w:val="3"/>
        </w:numPr>
        <w:rPr>
          <w:rFonts w:ascii="Arial" w:eastAsia="Arial" w:hAnsi="Arial" w:cs="Arial"/>
          <w:sz w:val="20"/>
          <w:szCs w:val="20"/>
          <w:lang w:val="en-GB"/>
        </w:rPr>
      </w:pPr>
      <w:r w:rsidRPr="002620E0">
        <w:rPr>
          <w:rFonts w:ascii="Arial" w:eastAsia="Arial" w:hAnsi="Arial" w:cs="Arial"/>
          <w:sz w:val="20"/>
          <w:szCs w:val="20"/>
          <w:lang w:val="en-GB"/>
        </w:rPr>
        <w:t xml:space="preserve">T-Systems International GmbH (Sascha </w:t>
      </w:r>
      <w:proofErr w:type="spellStart"/>
      <w:r w:rsidRPr="002620E0">
        <w:rPr>
          <w:rFonts w:ascii="Arial" w:eastAsia="Arial" w:hAnsi="Arial" w:cs="Arial"/>
          <w:sz w:val="20"/>
          <w:szCs w:val="20"/>
          <w:lang w:val="en-GB"/>
        </w:rPr>
        <w:t>Elser</w:t>
      </w:r>
      <w:proofErr w:type="spellEnd"/>
      <w:r w:rsidRPr="002620E0">
        <w:rPr>
          <w:rFonts w:ascii="Arial" w:eastAsia="Arial" w:hAnsi="Arial" w:cs="Arial"/>
          <w:sz w:val="20"/>
          <w:szCs w:val="20"/>
          <w:lang w:val="en-GB"/>
        </w:rPr>
        <w:t xml:space="preserve">, Aleksander </w:t>
      </w:r>
      <w:proofErr w:type="spellStart"/>
      <w:r w:rsidRPr="002620E0">
        <w:rPr>
          <w:rFonts w:ascii="Arial" w:eastAsia="Arial" w:hAnsi="Arial" w:cs="Arial"/>
          <w:sz w:val="20"/>
          <w:szCs w:val="20"/>
          <w:lang w:val="en-GB"/>
        </w:rPr>
        <w:t>Kelecevic</w:t>
      </w:r>
      <w:proofErr w:type="spellEnd"/>
      <w:r w:rsidRPr="002620E0">
        <w:rPr>
          <w:rFonts w:ascii="Arial" w:eastAsia="Arial" w:hAnsi="Arial" w:cs="Arial"/>
          <w:sz w:val="20"/>
          <w:szCs w:val="20"/>
          <w:lang w:val="en-GB"/>
        </w:rPr>
        <w:t>)</w:t>
      </w:r>
    </w:p>
    <w:p w14:paraId="26A1AAC3" w14:textId="77777777" w:rsidR="0046560D" w:rsidRPr="002620E0" w:rsidRDefault="0046560D" w:rsidP="0046560D">
      <w:pPr>
        <w:pStyle w:val="Odstavecseseznamem"/>
        <w:rPr>
          <w:rFonts w:ascii="Arial" w:eastAsia="Arial" w:hAnsi="Arial" w:cs="Arial"/>
          <w:sz w:val="20"/>
          <w:szCs w:val="20"/>
          <w:lang w:val="en-GB"/>
        </w:rPr>
      </w:pPr>
    </w:p>
    <w:p w14:paraId="2320C3BF" w14:textId="3ABF912C" w:rsidR="0046560D" w:rsidRPr="002620E0" w:rsidRDefault="002620E0" w:rsidP="0046560D">
      <w:pPr>
        <w:pStyle w:val="Nadpis11"/>
        <w:keepNext/>
        <w:keepLines/>
        <w:numPr>
          <w:ilvl w:val="0"/>
          <w:numId w:val="1"/>
        </w:numPr>
        <w:tabs>
          <w:tab w:val="left" w:pos="336"/>
        </w:tabs>
        <w:spacing w:after="240"/>
        <w:rPr>
          <w:lang w:val="en-GB"/>
        </w:rPr>
      </w:pPr>
      <w:r w:rsidRPr="002620E0">
        <w:rPr>
          <w:lang w:val="en-GB"/>
        </w:rPr>
        <w:t>RESULTS OF THE CONSULTATION</w:t>
      </w:r>
      <w:bookmarkEnd w:id="18"/>
      <w:bookmarkEnd w:id="19"/>
      <w:bookmarkEnd w:id="20"/>
      <w:bookmarkEnd w:id="21"/>
    </w:p>
    <w:p w14:paraId="143855A9" w14:textId="41C10175" w:rsidR="002620E0" w:rsidRPr="002620E0" w:rsidRDefault="002620E0" w:rsidP="002620E0">
      <w:pPr>
        <w:pStyle w:val="Zkladntext1"/>
        <w:spacing w:after="320"/>
        <w:ind w:left="357" w:firstLine="0"/>
        <w:jc w:val="both"/>
        <w:rPr>
          <w:lang w:val="en-GB"/>
        </w:rPr>
      </w:pPr>
      <w:r w:rsidRPr="002620E0">
        <w:rPr>
          <w:lang w:val="en-GB"/>
        </w:rPr>
        <w:t xml:space="preserve">Based on the preliminary market consultation, the Contracting Authority refined its requirements for the subject-matter of the public contract, and certain original requirements will be adjusted in line with the Consultation’s outcomes. </w:t>
      </w:r>
      <w:r>
        <w:rPr>
          <w:lang w:val="en-GB"/>
        </w:rPr>
        <w:t>Each of the</w:t>
      </w:r>
      <w:r w:rsidRPr="002620E0">
        <w:rPr>
          <w:lang w:val="en-GB"/>
        </w:rPr>
        <w:t xml:space="preserve"> participants agreed that the Contracting Authority’s requirements and feasible from the suppliers’ perspective. The Contracting Authority also obtained a clearer understanding of the anticipated scope and timeline of the future public contract.</w:t>
      </w:r>
    </w:p>
    <w:p w14:paraId="3604852D" w14:textId="7E5D15F6" w:rsidR="0046560D" w:rsidRPr="002620E0" w:rsidRDefault="002620E0" w:rsidP="002620E0">
      <w:pPr>
        <w:pStyle w:val="Zkladntext1"/>
        <w:spacing w:after="320"/>
        <w:ind w:left="357" w:firstLine="0"/>
        <w:jc w:val="both"/>
        <w:rPr>
          <w:lang w:val="en-GB"/>
        </w:rPr>
      </w:pPr>
      <w:r w:rsidRPr="002620E0">
        <w:rPr>
          <w:lang w:val="en-GB"/>
        </w:rPr>
        <w:t>Considering the outcome of the Consultation and all relevant circumstances, the Contracting Authority decided to proceed with the preparation of the procurement documentation for the tender procedure.</w:t>
      </w:r>
    </w:p>
    <w:p w14:paraId="7C39CEF5" w14:textId="2461BF32" w:rsidR="006C1FBF" w:rsidRPr="002620E0" w:rsidRDefault="0046560D" w:rsidP="002620E0">
      <w:pPr>
        <w:pStyle w:val="Zkladntext1"/>
        <w:spacing w:after="320"/>
        <w:ind w:left="360" w:firstLine="0"/>
        <w:jc w:val="both"/>
        <w:rPr>
          <w:lang w:val="en-GB"/>
        </w:rPr>
      </w:pPr>
      <w:r w:rsidRPr="002620E0">
        <w:rPr>
          <w:lang w:val="en-GB"/>
        </w:rPr>
        <w:t xml:space="preserve">Bc. Dominika </w:t>
      </w:r>
      <w:proofErr w:type="spellStart"/>
      <w:r w:rsidRPr="002620E0">
        <w:rPr>
          <w:lang w:val="en-GB"/>
        </w:rPr>
        <w:t>Marešová</w:t>
      </w:r>
      <w:proofErr w:type="spellEnd"/>
    </w:p>
    <w:sectPr w:rsidR="006C1FBF" w:rsidRPr="002620E0" w:rsidSect="00D37763">
      <w:footerReference w:type="default" r:id="rId8"/>
      <w:pgSz w:w="11900" w:h="16840"/>
      <w:pgMar w:top="1417" w:right="1417" w:bottom="1560" w:left="1417" w:header="0" w:footer="54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1E752" w14:textId="77777777" w:rsidR="0046560D" w:rsidRDefault="0046560D" w:rsidP="0046560D">
      <w:r>
        <w:separator/>
      </w:r>
    </w:p>
  </w:endnote>
  <w:endnote w:type="continuationSeparator" w:id="0">
    <w:p w14:paraId="14A77D43" w14:textId="77777777" w:rsidR="0046560D" w:rsidRDefault="0046560D" w:rsidP="0046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168616"/>
      <w:docPartObj>
        <w:docPartGallery w:val="Page Numbers (Bottom of Page)"/>
        <w:docPartUnique/>
      </w:docPartObj>
    </w:sdtPr>
    <w:sdtEndPr/>
    <w:sdtContent>
      <w:p w14:paraId="3186F886" w14:textId="6143CD9E" w:rsidR="0046560D" w:rsidRDefault="0046560D" w:rsidP="0046560D">
        <w:pPr>
          <w:pStyle w:val="Bezmezer"/>
          <w:jc w:val="center"/>
        </w:pPr>
        <w:r>
          <w:fldChar w:fldCharType="begin"/>
        </w:r>
        <w:r>
          <w:instrText>PAGE   \* MERGEFORMAT</w:instrText>
        </w:r>
        <w:r>
          <w:fldChar w:fldCharType="separate"/>
        </w:r>
        <w:r>
          <w:t>2</w:t>
        </w:r>
        <w:r>
          <w:fldChar w:fldCharType="end"/>
        </w:r>
      </w:p>
    </w:sdtContent>
  </w:sdt>
  <w:p w14:paraId="2F1950CC" w14:textId="7CF080B7" w:rsidR="002620E0" w:rsidRDefault="002620E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FCCB5" w14:textId="77777777" w:rsidR="0046560D" w:rsidRDefault="0046560D" w:rsidP="0046560D">
      <w:r>
        <w:separator/>
      </w:r>
    </w:p>
  </w:footnote>
  <w:footnote w:type="continuationSeparator" w:id="0">
    <w:p w14:paraId="4CC82C73" w14:textId="77777777" w:rsidR="0046560D" w:rsidRDefault="0046560D" w:rsidP="00465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26902"/>
    <w:multiLevelType w:val="hybridMultilevel"/>
    <w:tmpl w:val="EFE6117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5472C01"/>
    <w:multiLevelType w:val="hybridMultilevel"/>
    <w:tmpl w:val="A90816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980FD8"/>
    <w:multiLevelType w:val="multilevel"/>
    <w:tmpl w:val="FE627EAC"/>
    <w:lvl w:ilvl="0">
      <w:start w:val="2"/>
      <w:numFmt w:val="upperLetter"/>
      <w:lvlText w:val="%1."/>
      <w:lvlJc w:val="left"/>
      <w:rPr>
        <w:rFonts w:ascii="Arial" w:eastAsia="Arial" w:hAnsi="Arial" w:cs="Arial"/>
        <w:b/>
        <w:bCs/>
        <w:i w:val="0"/>
        <w:iCs w:val="0"/>
        <w:smallCaps w:val="0"/>
        <w:strike w:val="0"/>
        <w:color w:val="1639A4"/>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315174">
    <w:abstractNumId w:val="2"/>
  </w:num>
  <w:num w:numId="2" w16cid:durableId="932515693">
    <w:abstractNumId w:val="0"/>
  </w:num>
  <w:num w:numId="3" w16cid:durableId="1790120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C6"/>
    <w:rsid w:val="002327E6"/>
    <w:rsid w:val="002620E0"/>
    <w:rsid w:val="003714BD"/>
    <w:rsid w:val="0046560D"/>
    <w:rsid w:val="005B4C50"/>
    <w:rsid w:val="006C1FBF"/>
    <w:rsid w:val="00945FB7"/>
    <w:rsid w:val="00B03608"/>
    <w:rsid w:val="00C444C6"/>
    <w:rsid w:val="00D37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5C890"/>
  <w15:chartTrackingRefBased/>
  <w15:docId w15:val="{DEE51630-0D72-4EF8-81E3-2ABFDA7B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6560D"/>
    <w:pPr>
      <w:widowControl w:val="0"/>
      <w:spacing w:after="0" w:line="240" w:lineRule="auto"/>
    </w:pPr>
    <w:rPr>
      <w:rFonts w:ascii="Courier New" w:eastAsia="Courier New" w:hAnsi="Courier New" w:cs="Courier New"/>
      <w:color w:val="000000"/>
      <w:kern w:val="0"/>
      <w:lang w:eastAsia="cs-CZ" w:bidi="cs-CZ"/>
      <w14:ligatures w14:val="none"/>
    </w:rPr>
  </w:style>
  <w:style w:type="paragraph" w:styleId="Nadpis1">
    <w:name w:val="heading 1"/>
    <w:basedOn w:val="Normln"/>
    <w:next w:val="Normln"/>
    <w:link w:val="Nadpis1Char"/>
    <w:uiPriority w:val="9"/>
    <w:qFormat/>
    <w:rsid w:val="00C44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44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444C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444C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444C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444C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444C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444C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444C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444C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444C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444C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444C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444C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444C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444C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444C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444C6"/>
    <w:rPr>
      <w:rFonts w:eastAsiaTheme="majorEastAsia" w:cstheme="majorBidi"/>
      <w:color w:val="272727" w:themeColor="text1" w:themeTint="D8"/>
    </w:rPr>
  </w:style>
  <w:style w:type="paragraph" w:styleId="Nzev">
    <w:name w:val="Title"/>
    <w:basedOn w:val="Normln"/>
    <w:next w:val="Normln"/>
    <w:link w:val="NzevChar"/>
    <w:uiPriority w:val="10"/>
    <w:qFormat/>
    <w:rsid w:val="00C444C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444C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444C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444C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444C6"/>
    <w:pPr>
      <w:spacing w:before="160"/>
      <w:jc w:val="center"/>
    </w:pPr>
    <w:rPr>
      <w:i/>
      <w:iCs/>
      <w:color w:val="404040" w:themeColor="text1" w:themeTint="BF"/>
    </w:rPr>
  </w:style>
  <w:style w:type="character" w:customStyle="1" w:styleId="CittChar">
    <w:name w:val="Citát Char"/>
    <w:basedOn w:val="Standardnpsmoodstavce"/>
    <w:link w:val="Citt"/>
    <w:uiPriority w:val="29"/>
    <w:rsid w:val="00C444C6"/>
    <w:rPr>
      <w:i/>
      <w:iCs/>
      <w:color w:val="404040" w:themeColor="text1" w:themeTint="BF"/>
    </w:rPr>
  </w:style>
  <w:style w:type="paragraph" w:styleId="Odstavecseseznamem">
    <w:name w:val="List Paragraph"/>
    <w:basedOn w:val="Normln"/>
    <w:uiPriority w:val="34"/>
    <w:qFormat/>
    <w:rsid w:val="00C444C6"/>
    <w:pPr>
      <w:ind w:left="720"/>
      <w:contextualSpacing/>
    </w:pPr>
  </w:style>
  <w:style w:type="character" w:styleId="Zdraznnintenzivn">
    <w:name w:val="Intense Emphasis"/>
    <w:basedOn w:val="Standardnpsmoodstavce"/>
    <w:uiPriority w:val="21"/>
    <w:qFormat/>
    <w:rsid w:val="00C444C6"/>
    <w:rPr>
      <w:i/>
      <w:iCs/>
      <w:color w:val="0F4761" w:themeColor="accent1" w:themeShade="BF"/>
    </w:rPr>
  </w:style>
  <w:style w:type="paragraph" w:styleId="Vrazncitt">
    <w:name w:val="Intense Quote"/>
    <w:basedOn w:val="Normln"/>
    <w:next w:val="Normln"/>
    <w:link w:val="VrazncittChar"/>
    <w:uiPriority w:val="30"/>
    <w:qFormat/>
    <w:rsid w:val="00C44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444C6"/>
    <w:rPr>
      <w:i/>
      <w:iCs/>
      <w:color w:val="0F4761" w:themeColor="accent1" w:themeShade="BF"/>
    </w:rPr>
  </w:style>
  <w:style w:type="character" w:styleId="Odkazintenzivn">
    <w:name w:val="Intense Reference"/>
    <w:basedOn w:val="Standardnpsmoodstavce"/>
    <w:uiPriority w:val="32"/>
    <w:qFormat/>
    <w:rsid w:val="00C444C6"/>
    <w:rPr>
      <w:b/>
      <w:bCs/>
      <w:smallCaps/>
      <w:color w:val="0F4761" w:themeColor="accent1" w:themeShade="BF"/>
      <w:spacing w:val="5"/>
    </w:rPr>
  </w:style>
  <w:style w:type="character" w:customStyle="1" w:styleId="Zkladntext">
    <w:name w:val="Základní text_"/>
    <w:basedOn w:val="Standardnpsmoodstavce"/>
    <w:link w:val="Zkladntext1"/>
    <w:rsid w:val="0046560D"/>
    <w:rPr>
      <w:rFonts w:ascii="Arial" w:eastAsia="Arial" w:hAnsi="Arial" w:cs="Arial"/>
      <w:sz w:val="20"/>
      <w:szCs w:val="20"/>
    </w:rPr>
  </w:style>
  <w:style w:type="character" w:customStyle="1" w:styleId="Zkladntext3">
    <w:name w:val="Základní text (3)_"/>
    <w:basedOn w:val="Standardnpsmoodstavce"/>
    <w:link w:val="Zkladntext30"/>
    <w:rsid w:val="0046560D"/>
    <w:rPr>
      <w:rFonts w:ascii="Arial" w:eastAsia="Arial" w:hAnsi="Arial" w:cs="Arial"/>
      <w:b/>
      <w:bCs/>
      <w:sz w:val="32"/>
      <w:szCs w:val="32"/>
    </w:rPr>
  </w:style>
  <w:style w:type="character" w:customStyle="1" w:styleId="Zhlavnebozpat2">
    <w:name w:val="Záhlaví nebo zápatí (2)_"/>
    <w:basedOn w:val="Standardnpsmoodstavce"/>
    <w:link w:val="Zhlavnebozpat20"/>
    <w:rsid w:val="0046560D"/>
    <w:rPr>
      <w:rFonts w:ascii="Times New Roman" w:eastAsia="Times New Roman" w:hAnsi="Times New Roman" w:cs="Times New Roman"/>
      <w:sz w:val="20"/>
      <w:szCs w:val="20"/>
    </w:rPr>
  </w:style>
  <w:style w:type="character" w:customStyle="1" w:styleId="Nadpis10">
    <w:name w:val="Nadpis #1_"/>
    <w:basedOn w:val="Standardnpsmoodstavce"/>
    <w:link w:val="Nadpis11"/>
    <w:rsid w:val="0046560D"/>
    <w:rPr>
      <w:rFonts w:ascii="Arial" w:eastAsia="Arial" w:hAnsi="Arial" w:cs="Arial"/>
      <w:b/>
      <w:bCs/>
      <w:color w:val="1639A4"/>
      <w:sz w:val="22"/>
      <w:szCs w:val="22"/>
    </w:rPr>
  </w:style>
  <w:style w:type="character" w:customStyle="1" w:styleId="Titulektabulky">
    <w:name w:val="Titulek tabulky_"/>
    <w:basedOn w:val="Standardnpsmoodstavce"/>
    <w:link w:val="Titulektabulky0"/>
    <w:rsid w:val="0046560D"/>
    <w:rPr>
      <w:rFonts w:ascii="Arial" w:eastAsia="Arial" w:hAnsi="Arial" w:cs="Arial"/>
      <w:b/>
      <w:bCs/>
      <w:color w:val="1639A4"/>
      <w:sz w:val="22"/>
      <w:szCs w:val="22"/>
    </w:rPr>
  </w:style>
  <w:style w:type="character" w:customStyle="1" w:styleId="Jin">
    <w:name w:val="Jiné_"/>
    <w:basedOn w:val="Standardnpsmoodstavce"/>
    <w:link w:val="Jin0"/>
    <w:rsid w:val="0046560D"/>
    <w:rPr>
      <w:rFonts w:ascii="Arial" w:eastAsia="Arial" w:hAnsi="Arial" w:cs="Arial"/>
      <w:sz w:val="20"/>
      <w:szCs w:val="20"/>
    </w:rPr>
  </w:style>
  <w:style w:type="paragraph" w:customStyle="1" w:styleId="Zkladntext1">
    <w:name w:val="Základní text1"/>
    <w:basedOn w:val="Normln"/>
    <w:link w:val="Zkladntext"/>
    <w:rsid w:val="0046560D"/>
    <w:pPr>
      <w:spacing w:after="120"/>
      <w:ind w:firstLine="20"/>
    </w:pPr>
    <w:rPr>
      <w:rFonts w:ascii="Arial" w:eastAsia="Arial" w:hAnsi="Arial" w:cs="Arial"/>
      <w:color w:val="auto"/>
      <w:kern w:val="2"/>
      <w:sz w:val="20"/>
      <w:szCs w:val="20"/>
      <w:lang w:eastAsia="en-US" w:bidi="ar-SA"/>
      <w14:ligatures w14:val="standardContextual"/>
    </w:rPr>
  </w:style>
  <w:style w:type="paragraph" w:customStyle="1" w:styleId="Zkladntext30">
    <w:name w:val="Základní text (3)"/>
    <w:basedOn w:val="Normln"/>
    <w:link w:val="Zkladntext3"/>
    <w:rsid w:val="0046560D"/>
    <w:pPr>
      <w:spacing w:after="960"/>
      <w:jc w:val="center"/>
    </w:pPr>
    <w:rPr>
      <w:rFonts w:ascii="Arial" w:eastAsia="Arial" w:hAnsi="Arial" w:cs="Arial"/>
      <w:b/>
      <w:bCs/>
      <w:color w:val="auto"/>
      <w:kern w:val="2"/>
      <w:sz w:val="32"/>
      <w:szCs w:val="32"/>
      <w:lang w:eastAsia="en-US" w:bidi="ar-SA"/>
      <w14:ligatures w14:val="standardContextual"/>
    </w:rPr>
  </w:style>
  <w:style w:type="paragraph" w:customStyle="1" w:styleId="Zhlavnebozpat20">
    <w:name w:val="Záhlaví nebo zápatí (2)"/>
    <w:basedOn w:val="Normln"/>
    <w:link w:val="Zhlavnebozpat2"/>
    <w:rsid w:val="0046560D"/>
    <w:rPr>
      <w:rFonts w:ascii="Times New Roman" w:eastAsia="Times New Roman" w:hAnsi="Times New Roman" w:cs="Times New Roman"/>
      <w:color w:val="auto"/>
      <w:kern w:val="2"/>
      <w:sz w:val="20"/>
      <w:szCs w:val="20"/>
      <w:lang w:eastAsia="en-US" w:bidi="ar-SA"/>
      <w14:ligatures w14:val="standardContextual"/>
    </w:rPr>
  </w:style>
  <w:style w:type="paragraph" w:customStyle="1" w:styleId="Nadpis11">
    <w:name w:val="Nadpis #1"/>
    <w:basedOn w:val="Normln"/>
    <w:link w:val="Nadpis10"/>
    <w:rsid w:val="0046560D"/>
    <w:pPr>
      <w:spacing w:after="120"/>
      <w:outlineLvl w:val="0"/>
    </w:pPr>
    <w:rPr>
      <w:rFonts w:ascii="Arial" w:eastAsia="Arial" w:hAnsi="Arial" w:cs="Arial"/>
      <w:b/>
      <w:bCs/>
      <w:color w:val="1639A4"/>
      <w:kern w:val="2"/>
      <w:sz w:val="22"/>
      <w:szCs w:val="22"/>
      <w:lang w:eastAsia="en-US" w:bidi="ar-SA"/>
      <w14:ligatures w14:val="standardContextual"/>
    </w:rPr>
  </w:style>
  <w:style w:type="paragraph" w:customStyle="1" w:styleId="Titulektabulky0">
    <w:name w:val="Titulek tabulky"/>
    <w:basedOn w:val="Normln"/>
    <w:link w:val="Titulektabulky"/>
    <w:rsid w:val="0046560D"/>
    <w:rPr>
      <w:rFonts w:ascii="Arial" w:eastAsia="Arial" w:hAnsi="Arial" w:cs="Arial"/>
      <w:b/>
      <w:bCs/>
      <w:color w:val="1639A4"/>
      <w:kern w:val="2"/>
      <w:sz w:val="22"/>
      <w:szCs w:val="22"/>
      <w:lang w:eastAsia="en-US" w:bidi="ar-SA"/>
      <w14:ligatures w14:val="standardContextual"/>
    </w:rPr>
  </w:style>
  <w:style w:type="paragraph" w:customStyle="1" w:styleId="Jin0">
    <w:name w:val="Jiné"/>
    <w:basedOn w:val="Normln"/>
    <w:link w:val="Jin"/>
    <w:rsid w:val="0046560D"/>
    <w:pPr>
      <w:spacing w:after="120"/>
      <w:ind w:firstLine="20"/>
    </w:pPr>
    <w:rPr>
      <w:rFonts w:ascii="Arial" w:eastAsia="Arial" w:hAnsi="Arial" w:cs="Arial"/>
      <w:color w:val="auto"/>
      <w:kern w:val="2"/>
      <w:sz w:val="20"/>
      <w:szCs w:val="20"/>
      <w:lang w:eastAsia="en-US" w:bidi="ar-SA"/>
      <w14:ligatures w14:val="standardContextual"/>
    </w:rPr>
  </w:style>
  <w:style w:type="character" w:styleId="Hypertextovodkaz">
    <w:name w:val="Hyperlink"/>
    <w:basedOn w:val="Standardnpsmoodstavce"/>
    <w:uiPriority w:val="99"/>
    <w:unhideWhenUsed/>
    <w:rsid w:val="0046560D"/>
    <w:rPr>
      <w:color w:val="467886" w:themeColor="hyperlink"/>
      <w:u w:val="single"/>
    </w:rPr>
  </w:style>
  <w:style w:type="paragraph" w:styleId="Zhlav">
    <w:name w:val="header"/>
    <w:basedOn w:val="Normln"/>
    <w:link w:val="ZhlavChar"/>
    <w:uiPriority w:val="99"/>
    <w:unhideWhenUsed/>
    <w:rsid w:val="0046560D"/>
    <w:pPr>
      <w:tabs>
        <w:tab w:val="center" w:pos="4536"/>
        <w:tab w:val="right" w:pos="9072"/>
      </w:tabs>
    </w:pPr>
  </w:style>
  <w:style w:type="character" w:customStyle="1" w:styleId="ZhlavChar">
    <w:name w:val="Záhlaví Char"/>
    <w:basedOn w:val="Standardnpsmoodstavce"/>
    <w:link w:val="Zhlav"/>
    <w:uiPriority w:val="99"/>
    <w:rsid w:val="0046560D"/>
    <w:rPr>
      <w:rFonts w:ascii="Courier New" w:eastAsia="Courier New" w:hAnsi="Courier New" w:cs="Courier New"/>
      <w:color w:val="000000"/>
      <w:kern w:val="0"/>
      <w:lang w:eastAsia="cs-CZ" w:bidi="cs-CZ"/>
      <w14:ligatures w14:val="none"/>
    </w:rPr>
  </w:style>
  <w:style w:type="paragraph" w:styleId="Zpat">
    <w:name w:val="footer"/>
    <w:basedOn w:val="Normln"/>
    <w:link w:val="ZpatChar"/>
    <w:uiPriority w:val="99"/>
    <w:unhideWhenUsed/>
    <w:rsid w:val="0046560D"/>
    <w:pPr>
      <w:tabs>
        <w:tab w:val="center" w:pos="4536"/>
        <w:tab w:val="right" w:pos="9072"/>
      </w:tabs>
    </w:pPr>
  </w:style>
  <w:style w:type="character" w:customStyle="1" w:styleId="ZpatChar">
    <w:name w:val="Zápatí Char"/>
    <w:basedOn w:val="Standardnpsmoodstavce"/>
    <w:link w:val="Zpat"/>
    <w:uiPriority w:val="99"/>
    <w:rsid w:val="0046560D"/>
    <w:rPr>
      <w:rFonts w:ascii="Courier New" w:eastAsia="Courier New" w:hAnsi="Courier New" w:cs="Courier New"/>
      <w:color w:val="000000"/>
      <w:kern w:val="0"/>
      <w:lang w:eastAsia="cs-CZ" w:bidi="cs-CZ"/>
      <w14:ligatures w14:val="none"/>
    </w:rPr>
  </w:style>
  <w:style w:type="paragraph" w:styleId="Bezmezer">
    <w:name w:val="No Spacing"/>
    <w:uiPriority w:val="1"/>
    <w:qFormat/>
    <w:rsid w:val="0046560D"/>
    <w:pPr>
      <w:widowControl w:val="0"/>
      <w:spacing w:after="0" w:line="240" w:lineRule="auto"/>
    </w:pPr>
    <w:rPr>
      <w:rFonts w:ascii="Courier New" w:eastAsia="Courier New" w:hAnsi="Courier New" w:cs="Courier New"/>
      <w:color w:val="000000"/>
      <w:kern w:val="0"/>
      <w:lang w:eastAsia="cs-CZ" w:bidi="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azky.cenakhk.cz/profile_display_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525</Words>
  <Characters>3098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Jiří Mgr.</dc:creator>
  <cp:keywords/>
  <dc:description/>
  <cp:lastModifiedBy>Zeman Jiří Mgr.</cp:lastModifiedBy>
  <cp:revision>3</cp:revision>
  <dcterms:created xsi:type="dcterms:W3CDTF">2025-11-20T07:25:00Z</dcterms:created>
  <dcterms:modified xsi:type="dcterms:W3CDTF">2026-01-14T12:22:00Z</dcterms:modified>
</cp:coreProperties>
</file>