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50" w:rsidRPr="00F4328D" w:rsidRDefault="00693C50" w:rsidP="00693C50">
      <w:pPr>
        <w:jc w:val="both"/>
        <w:rPr>
          <w:rFonts w:ascii="Candara" w:hAnsi="Candara"/>
          <w:b/>
          <w:i/>
          <w:sz w:val="32"/>
          <w:szCs w:val="32"/>
        </w:rPr>
      </w:pPr>
      <w:r w:rsidRPr="00F4328D">
        <w:rPr>
          <w:rFonts w:ascii="Candara" w:hAnsi="Candara"/>
          <w:b/>
          <w:i/>
          <w:sz w:val="32"/>
          <w:szCs w:val="32"/>
        </w:rPr>
        <w:t>Lepařovo gymnázium</w:t>
      </w:r>
      <w:r w:rsidR="0080155A">
        <w:rPr>
          <w:rFonts w:ascii="Candara" w:hAnsi="Candara"/>
          <w:b/>
          <w:i/>
          <w:sz w:val="32"/>
          <w:szCs w:val="32"/>
        </w:rPr>
        <w:t xml:space="preserve"> Jičín</w:t>
      </w:r>
      <w:r w:rsidR="00957153">
        <w:rPr>
          <w:rFonts w:ascii="Candara" w:hAnsi="Candara"/>
          <w:b/>
          <w:i/>
          <w:sz w:val="32"/>
          <w:szCs w:val="32"/>
        </w:rPr>
        <w:t>, Jiráskova 30</w:t>
      </w:r>
    </w:p>
    <w:p w:rsidR="00693C50" w:rsidRPr="00F4328D" w:rsidRDefault="00693C50" w:rsidP="00693C50">
      <w:pPr>
        <w:jc w:val="both"/>
        <w:rPr>
          <w:rFonts w:ascii="Candara" w:hAnsi="Candara"/>
          <w:b/>
          <w:sz w:val="16"/>
          <w:szCs w:val="16"/>
        </w:rPr>
      </w:pPr>
    </w:p>
    <w:p w:rsidR="00693C50" w:rsidRPr="00F4328D" w:rsidRDefault="00693C50" w:rsidP="00693C50">
      <w:pPr>
        <w:jc w:val="both"/>
        <w:rPr>
          <w:rFonts w:ascii="Candara" w:hAnsi="Candara"/>
          <w:noProof/>
          <w:sz w:val="18"/>
          <w:szCs w:val="18"/>
        </w:rPr>
      </w:pPr>
      <w:r w:rsidRPr="00F4328D">
        <w:rPr>
          <w:rFonts w:ascii="Candara" w:hAnsi="Candara"/>
          <w:noProof/>
          <w:sz w:val="18"/>
          <w:szCs w:val="18"/>
        </w:rPr>
        <w:t>Jiráskova 30</w:t>
      </w:r>
    </w:p>
    <w:p w:rsidR="00693C50" w:rsidRPr="00F4328D" w:rsidRDefault="00693C50" w:rsidP="00693C50">
      <w:pPr>
        <w:jc w:val="both"/>
        <w:rPr>
          <w:rFonts w:ascii="Candara" w:hAnsi="Candara"/>
          <w:noProof/>
          <w:sz w:val="18"/>
          <w:szCs w:val="18"/>
        </w:rPr>
      </w:pPr>
      <w:r w:rsidRPr="00F4328D">
        <w:rPr>
          <w:rFonts w:ascii="Candara" w:hAnsi="Candara"/>
          <w:noProof/>
          <w:sz w:val="18"/>
          <w:szCs w:val="18"/>
        </w:rPr>
        <w:t>506 01 Jičín</w:t>
      </w:r>
    </w:p>
    <w:p w:rsidR="00693C50" w:rsidRPr="00F4328D" w:rsidRDefault="00693C50" w:rsidP="00693C50">
      <w:pPr>
        <w:jc w:val="both"/>
        <w:rPr>
          <w:rFonts w:ascii="Candara" w:hAnsi="Candara"/>
          <w:noProof/>
          <w:sz w:val="18"/>
          <w:szCs w:val="18"/>
        </w:rPr>
      </w:pPr>
      <w:r w:rsidRPr="00F4328D">
        <w:rPr>
          <w:rFonts w:ascii="Candara" w:hAnsi="Candara"/>
          <w:noProof/>
          <w:sz w:val="18"/>
          <w:szCs w:val="18"/>
        </w:rPr>
        <w:t>IČ: 60116781</w:t>
      </w:r>
    </w:p>
    <w:p w:rsidR="00693C50" w:rsidRPr="00F4328D" w:rsidRDefault="00693C50" w:rsidP="00693C50">
      <w:pPr>
        <w:jc w:val="both"/>
        <w:rPr>
          <w:rFonts w:ascii="Candara" w:hAnsi="Candara"/>
          <w:noProof/>
          <w:sz w:val="18"/>
          <w:szCs w:val="18"/>
        </w:rPr>
      </w:pPr>
      <w:r w:rsidRPr="00F4328D">
        <w:rPr>
          <w:rFonts w:ascii="Candara" w:hAnsi="Candara"/>
          <w:noProof/>
          <w:sz w:val="18"/>
          <w:szCs w:val="18"/>
        </w:rPr>
        <w:t xml:space="preserve">kontaktní osoba: Mgr. Miloš Chlumský </w:t>
      </w:r>
    </w:p>
    <w:p w:rsidR="003F1712" w:rsidRPr="00FB00DD" w:rsidRDefault="003F1712" w:rsidP="003F1712">
      <w:pPr>
        <w:jc w:val="center"/>
        <w:rPr>
          <w:rFonts w:ascii="Candara" w:hAnsi="Candara"/>
          <w:noProof/>
          <w:sz w:val="18"/>
          <w:szCs w:val="18"/>
          <w:highlight w:val="yellow"/>
        </w:rPr>
      </w:pPr>
    </w:p>
    <w:p w:rsidR="003F1712" w:rsidRPr="00FB00DD" w:rsidRDefault="003F1712" w:rsidP="003F1712">
      <w:pPr>
        <w:rPr>
          <w:rFonts w:ascii="Candara" w:hAnsi="Candara"/>
          <w:i/>
          <w:noProof/>
          <w:sz w:val="20"/>
          <w:szCs w:val="20"/>
          <w:highlight w:val="yellow"/>
        </w:rPr>
      </w:pPr>
    </w:p>
    <w:p w:rsidR="001A1B22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Default="0082186E" w:rsidP="00510FCC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(dále jen </w:t>
      </w:r>
      <w:r>
        <w:rPr>
          <w:rFonts w:ascii="Candara" w:hAnsi="Candara" w:hint="eastAsia"/>
          <w:sz w:val="20"/>
          <w:szCs w:val="20"/>
        </w:rPr>
        <w:t>„</w:t>
      </w:r>
      <w:r>
        <w:rPr>
          <w:rFonts w:ascii="Candara" w:hAnsi="Candara"/>
          <w:sz w:val="20"/>
          <w:szCs w:val="20"/>
        </w:rPr>
        <w:t>zadavatel</w:t>
      </w:r>
      <w:r>
        <w:rPr>
          <w:rFonts w:ascii="Candara" w:hAnsi="Candara" w:hint="eastAsia"/>
          <w:sz w:val="20"/>
          <w:szCs w:val="20"/>
        </w:rPr>
        <w:t>“</w:t>
      </w:r>
      <w:r>
        <w:rPr>
          <w:rFonts w:ascii="Candara" w:hAnsi="Candara"/>
          <w:sz w:val="20"/>
          <w:szCs w:val="20"/>
        </w:rPr>
        <w:t>)</w:t>
      </w:r>
    </w:p>
    <w:p w:rsidR="00EB30B1" w:rsidRDefault="00EB30B1" w:rsidP="00510FCC">
      <w:pPr>
        <w:jc w:val="center"/>
        <w:rPr>
          <w:rFonts w:ascii="Candara" w:hAnsi="Candara"/>
          <w:sz w:val="20"/>
          <w:szCs w:val="20"/>
        </w:rPr>
      </w:pPr>
    </w:p>
    <w:p w:rsidR="00EB30B1" w:rsidRDefault="00EB30B1" w:rsidP="00510FCC">
      <w:pPr>
        <w:jc w:val="center"/>
        <w:rPr>
          <w:rFonts w:ascii="Candara" w:hAnsi="Candara"/>
          <w:sz w:val="20"/>
          <w:szCs w:val="20"/>
        </w:rPr>
      </w:pPr>
    </w:p>
    <w:p w:rsidR="001A1B22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Pr="00510FCC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Pr="001A1B22" w:rsidRDefault="001A1B22" w:rsidP="004D7D0C">
      <w:pPr>
        <w:pStyle w:val="Normlnzarovnnnasted"/>
        <w:rPr>
          <w:szCs w:val="24"/>
        </w:rPr>
      </w:pPr>
      <w:bookmarkStart w:id="0" w:name="_Toc219519914"/>
      <w:bookmarkStart w:id="1" w:name="_Toc219521153"/>
      <w:bookmarkStart w:id="2" w:name="_Toc219619169"/>
      <w:bookmarkStart w:id="3" w:name="_Toc220892092"/>
      <w:bookmarkStart w:id="4" w:name="_Toc223408700"/>
      <w:bookmarkStart w:id="5" w:name="_Toc223408773"/>
      <w:bookmarkStart w:id="6" w:name="_Toc223408911"/>
      <w:bookmarkStart w:id="7" w:name="_Toc246655468"/>
      <w:bookmarkStart w:id="8" w:name="_Toc48511374"/>
      <w:bookmarkStart w:id="9" w:name="_Toc218679142"/>
      <w:r w:rsidRPr="001A1B22">
        <w:t>ZADÁVACÍ DOKUMENTACE</w:t>
      </w:r>
      <w:r>
        <w:br/>
        <w:t>A</w:t>
      </w:r>
      <w:r>
        <w:br/>
        <w:t>POKYNY PRO ZPRACOVÁNÍ NABÍDKY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Cs w:val="24"/>
        </w:rPr>
        <w:br/>
      </w:r>
    </w:p>
    <w:p w:rsidR="001A1B22" w:rsidRPr="001A1B22" w:rsidRDefault="001A1B22" w:rsidP="001A1B22"/>
    <w:p w:rsidR="001A1B22" w:rsidRDefault="001A1B22" w:rsidP="001A1B22">
      <w:pPr>
        <w:jc w:val="center"/>
        <w:rPr>
          <w:b/>
        </w:rPr>
      </w:pPr>
    </w:p>
    <w:p w:rsidR="001A1B22" w:rsidRDefault="001A1B22" w:rsidP="001A1B22">
      <w:pPr>
        <w:jc w:val="center"/>
        <w:rPr>
          <w:b/>
        </w:rPr>
      </w:pPr>
    </w:p>
    <w:p w:rsidR="001A1B22" w:rsidRDefault="001A1B22" w:rsidP="001A1B22">
      <w:pPr>
        <w:jc w:val="center"/>
        <w:rPr>
          <w:b/>
        </w:rPr>
      </w:pPr>
    </w:p>
    <w:p w:rsidR="001A1B22" w:rsidRDefault="001A1B22" w:rsidP="001A1B22">
      <w:pPr>
        <w:jc w:val="center"/>
        <w:rPr>
          <w:b/>
        </w:rPr>
      </w:pPr>
    </w:p>
    <w:p w:rsidR="001A1B22" w:rsidRDefault="001A1B22" w:rsidP="001A1B22">
      <w:pPr>
        <w:jc w:val="center"/>
        <w:rPr>
          <w:b/>
        </w:rPr>
      </w:pPr>
    </w:p>
    <w:p w:rsidR="00510FCC" w:rsidRDefault="00510FCC" w:rsidP="00510FCC">
      <w:pPr>
        <w:rPr>
          <w:rFonts w:ascii="Candara" w:hAnsi="Candara"/>
          <w:sz w:val="20"/>
          <w:szCs w:val="20"/>
        </w:rPr>
      </w:pPr>
    </w:p>
    <w:p w:rsidR="00693C50" w:rsidRPr="009E6CEA" w:rsidRDefault="00693C50" w:rsidP="002157A7">
      <w:pPr>
        <w:jc w:val="center"/>
        <w:rPr>
          <w:rFonts w:ascii="Candara" w:hAnsi="Candara"/>
          <w:b/>
          <w:i/>
          <w:sz w:val="28"/>
          <w:szCs w:val="28"/>
          <w:u w:val="single"/>
        </w:rPr>
      </w:pPr>
      <w:r w:rsidRPr="00994B39">
        <w:rPr>
          <w:rFonts w:ascii="Candara" w:hAnsi="Candara"/>
          <w:b/>
          <w:i/>
          <w:sz w:val="28"/>
          <w:szCs w:val="28"/>
          <w:u w:val="single"/>
        </w:rPr>
        <w:t>„</w:t>
      </w:r>
      <w:r w:rsidR="00261665">
        <w:rPr>
          <w:rFonts w:ascii="Candara" w:hAnsi="Candara"/>
          <w:b/>
          <w:i/>
          <w:sz w:val="28"/>
          <w:szCs w:val="28"/>
          <w:u w:val="single"/>
        </w:rPr>
        <w:t>Rekonstrukce učebny</w:t>
      </w:r>
      <w:r w:rsidR="00551CAC">
        <w:rPr>
          <w:rFonts w:ascii="Candara" w:hAnsi="Candara"/>
          <w:b/>
          <w:i/>
          <w:sz w:val="28"/>
          <w:szCs w:val="28"/>
          <w:u w:val="single"/>
        </w:rPr>
        <w:t xml:space="preserve"> IT</w:t>
      </w:r>
      <w:r w:rsidR="00261665">
        <w:rPr>
          <w:rFonts w:ascii="Candara" w:hAnsi="Candara"/>
          <w:b/>
          <w:i/>
          <w:sz w:val="28"/>
          <w:szCs w:val="28"/>
          <w:u w:val="single"/>
        </w:rPr>
        <w:t xml:space="preserve"> - přízemí</w:t>
      </w:r>
      <w:r w:rsidRPr="00994B39">
        <w:rPr>
          <w:rFonts w:ascii="Candara" w:hAnsi="Candara"/>
          <w:b/>
          <w:i/>
          <w:sz w:val="28"/>
          <w:szCs w:val="28"/>
          <w:u w:val="single"/>
        </w:rPr>
        <w:t>“</w:t>
      </w:r>
    </w:p>
    <w:p w:rsidR="00510FCC" w:rsidRPr="00510FCC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510FCC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BB5ACE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BB5ACE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BB5ACE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BB5ACE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BB5ACE" w:rsidRPr="00510FCC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BB5ACE" w:rsidRDefault="00BB5ACE" w:rsidP="00510FCC">
      <w:pPr>
        <w:jc w:val="center"/>
        <w:rPr>
          <w:rFonts w:ascii="Candara" w:hAnsi="Candara"/>
          <w:sz w:val="20"/>
          <w:szCs w:val="20"/>
        </w:rPr>
      </w:pPr>
      <w:r w:rsidRPr="00BB5ACE">
        <w:rPr>
          <w:rFonts w:ascii="Verdana" w:hAnsi="Verdana"/>
          <w:b/>
          <w:bCs/>
          <w:sz w:val="20"/>
          <w:szCs w:val="20"/>
        </w:rPr>
        <w:t>Zadávaná dle zásad transparentnosti, rovného zacházení a zákazu diskriminace</w:t>
      </w:r>
      <w:r w:rsidR="00EE0563">
        <w:rPr>
          <w:rFonts w:ascii="Verdana" w:hAnsi="Verdana"/>
          <w:b/>
          <w:bCs/>
          <w:sz w:val="20"/>
          <w:szCs w:val="20"/>
        </w:rPr>
        <w:t>, v souladu se zákonem o veřejných zakázkách</w:t>
      </w:r>
      <w:r w:rsidRPr="00BB5ACE">
        <w:rPr>
          <w:rFonts w:ascii="Verdana" w:hAnsi="Verdana"/>
          <w:b/>
          <w:bCs/>
          <w:sz w:val="20"/>
          <w:szCs w:val="20"/>
        </w:rPr>
        <w:t xml:space="preserve"> </w:t>
      </w:r>
    </w:p>
    <w:p w:rsidR="00510FCC" w:rsidRPr="00BB5ACE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BB5ACE" w:rsidRDefault="00510FCC" w:rsidP="00510FCC">
      <w:pPr>
        <w:rPr>
          <w:rFonts w:ascii="Candara" w:hAnsi="Candara"/>
          <w:sz w:val="20"/>
          <w:szCs w:val="20"/>
        </w:rPr>
      </w:pPr>
    </w:p>
    <w:p w:rsidR="00510FCC" w:rsidRPr="00BB5ACE" w:rsidRDefault="00510FCC" w:rsidP="00510FCC">
      <w:pPr>
        <w:rPr>
          <w:rFonts w:ascii="Candara" w:hAnsi="Candara"/>
          <w:sz w:val="20"/>
          <w:szCs w:val="20"/>
        </w:rPr>
      </w:pPr>
    </w:p>
    <w:p w:rsidR="00510FCC" w:rsidRPr="00510FCC" w:rsidRDefault="00510FCC" w:rsidP="00510FCC">
      <w:pPr>
        <w:rPr>
          <w:rFonts w:ascii="Candara" w:hAnsi="Candara"/>
          <w:sz w:val="20"/>
          <w:szCs w:val="20"/>
        </w:rPr>
      </w:pPr>
    </w:p>
    <w:p w:rsidR="00510FCC" w:rsidRPr="00510FCC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510FCC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510FCC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510FCC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3616D" w:rsidRDefault="0053616D" w:rsidP="00DB6E0C">
      <w:pPr>
        <w:pStyle w:val="Nadpis1"/>
      </w:pPr>
    </w:p>
    <w:p w:rsidR="0053616D" w:rsidRDefault="006015F8" w:rsidP="009668F5">
      <w:pPr>
        <w:rPr>
          <w:rFonts w:ascii="Candara" w:hAnsi="Candara"/>
          <w:b/>
          <w:i/>
          <w:sz w:val="28"/>
          <w:szCs w:val="28"/>
          <w:u w:val="single"/>
        </w:rPr>
      </w:pPr>
      <w:r>
        <w:rPr>
          <w:rFonts w:ascii="Candara" w:hAnsi="Candara"/>
          <w:b/>
          <w:i/>
          <w:sz w:val="28"/>
          <w:szCs w:val="28"/>
          <w:u w:val="single"/>
        </w:rPr>
        <w:br w:type="page"/>
      </w:r>
      <w:r w:rsidR="009668F5" w:rsidRPr="009668F5">
        <w:rPr>
          <w:rFonts w:ascii="Candara" w:hAnsi="Candara"/>
          <w:b/>
          <w:i/>
          <w:sz w:val="28"/>
          <w:szCs w:val="28"/>
          <w:u w:val="single"/>
        </w:rPr>
        <w:lastRenderedPageBreak/>
        <w:t>OBSAH</w:t>
      </w:r>
    </w:p>
    <w:p w:rsidR="009668F5" w:rsidRDefault="009668F5" w:rsidP="009668F5">
      <w:pPr>
        <w:rPr>
          <w:rFonts w:ascii="Candara" w:hAnsi="Candara"/>
          <w:b/>
          <w:i/>
          <w:sz w:val="28"/>
          <w:szCs w:val="28"/>
          <w:u w:val="single"/>
        </w:rPr>
      </w:pPr>
    </w:p>
    <w:p w:rsidR="0034313D" w:rsidRDefault="005C22AE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18679142" w:history="1">
        <w:r w:rsidR="0034313D" w:rsidRPr="00C2792D">
          <w:rPr>
            <w:rStyle w:val="Hypertextovodkaz"/>
            <w:noProof/>
          </w:rPr>
          <w:t>ZADÁVACÍ DOKUMENTACE A POKYNY PRO ZPRACOVÁNÍ NABÍDKY</w:t>
        </w:r>
        <w:r w:rsidR="0034313D">
          <w:rPr>
            <w:noProof/>
            <w:webHidden/>
          </w:rPr>
          <w:tab/>
        </w:r>
        <w:r w:rsidR="0034313D">
          <w:rPr>
            <w:noProof/>
            <w:webHidden/>
          </w:rPr>
          <w:fldChar w:fldCharType="begin"/>
        </w:r>
        <w:r w:rsidR="0034313D">
          <w:rPr>
            <w:noProof/>
            <w:webHidden/>
          </w:rPr>
          <w:instrText xml:space="preserve"> PAGEREF _Toc218679142 \h </w:instrText>
        </w:r>
        <w:r w:rsidR="0034313D">
          <w:rPr>
            <w:noProof/>
            <w:webHidden/>
          </w:rPr>
        </w:r>
        <w:r w:rsidR="0034313D">
          <w:rPr>
            <w:noProof/>
            <w:webHidden/>
          </w:rPr>
          <w:fldChar w:fldCharType="separate"/>
        </w:r>
        <w:r w:rsidR="0034313D">
          <w:rPr>
            <w:noProof/>
            <w:webHidden/>
          </w:rPr>
          <w:t>1</w:t>
        </w:r>
        <w:r w:rsidR="0034313D"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43" w:history="1">
        <w:r w:rsidRPr="00C2792D">
          <w:rPr>
            <w:rStyle w:val="Hypertextovodkaz"/>
            <w:noProof/>
          </w:rPr>
          <w:t>1.   Vymezení předmětu zadávané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44" w:history="1">
        <w:r w:rsidRPr="00C2792D">
          <w:rPr>
            <w:rStyle w:val="Hypertextovodkaz"/>
            <w:noProof/>
          </w:rPr>
          <w:t>2.   Obchodní podmínky, včetně platebních podmínek, případně objektivních podmínek, za nichž je možné překročit výši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45" w:history="1">
        <w:r w:rsidRPr="00C2792D">
          <w:rPr>
            <w:rStyle w:val="Hypertextovodkaz"/>
            <w:noProof/>
          </w:rPr>
          <w:t>3.   Technické podmínky, je-li to odůvodněno předmětem zadávané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46" w:history="1">
        <w:r w:rsidRPr="00C2792D">
          <w:rPr>
            <w:rStyle w:val="Hypertextovodkaz"/>
            <w:noProof/>
          </w:rPr>
          <w:t>4. 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47" w:history="1">
        <w:r w:rsidRPr="00C2792D">
          <w:rPr>
            <w:rStyle w:val="Hypertextovodkaz"/>
            <w:noProof/>
          </w:rPr>
          <w:t>5.   Požadavky na způsob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48" w:history="1">
        <w:r w:rsidRPr="00C2792D">
          <w:rPr>
            <w:rStyle w:val="Hypertextovodkaz"/>
            <w:noProof/>
          </w:rPr>
          <w:t>6.   Podmínky a požadavky na zpracování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49" w:history="1">
        <w:r w:rsidRPr="00C2792D">
          <w:rPr>
            <w:rStyle w:val="Hypertextovodkaz"/>
            <w:noProof/>
          </w:rPr>
          <w:t>7.   Kritéria hodnocení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50" w:history="1">
        <w:r w:rsidRPr="00C2792D">
          <w:rPr>
            <w:rStyle w:val="Hypertextovodkaz"/>
            <w:noProof/>
          </w:rPr>
          <w:t>8.   Vyhrazená práva zadavatele a další podmínky zadávacího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51" w:history="1">
        <w:r w:rsidRPr="00C2792D">
          <w:rPr>
            <w:rStyle w:val="Hypertextovodkaz"/>
            <w:noProof/>
          </w:rPr>
          <w:t>9.   Variantní řešení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4313D" w:rsidRDefault="0034313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79152" w:history="1">
        <w:r w:rsidRPr="00C2792D">
          <w:rPr>
            <w:rStyle w:val="Hypertextovodkaz"/>
            <w:noProof/>
          </w:rPr>
          <w:t>10.   Přílohy zadávací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_Toc218679152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668F5" w:rsidRDefault="005C22AE" w:rsidP="009341A9">
      <w:pPr>
        <w:spacing w:before="360" w:after="360" w:line="480" w:lineRule="auto"/>
      </w:pPr>
      <w:r>
        <w:fldChar w:fldCharType="end"/>
      </w:r>
    </w:p>
    <w:p w:rsidR="009668F5" w:rsidRDefault="009668F5"/>
    <w:p w:rsidR="009668F5" w:rsidRDefault="009668F5" w:rsidP="009668F5"/>
    <w:p w:rsidR="00CE4039" w:rsidRPr="00BA0C4B" w:rsidRDefault="009668F5" w:rsidP="009668F5">
      <w:pPr>
        <w:pStyle w:val="Nadpis1"/>
      </w:pPr>
      <w:r>
        <w:br w:type="page"/>
      </w:r>
      <w:bookmarkStart w:id="10" w:name="_Toc220892094"/>
      <w:bookmarkStart w:id="11" w:name="_Toc223408701"/>
      <w:bookmarkStart w:id="12" w:name="_Toc218679143"/>
      <w:r w:rsidR="00B875DD" w:rsidRPr="00BA0C4B">
        <w:lastRenderedPageBreak/>
        <w:t xml:space="preserve">1.   </w:t>
      </w:r>
      <w:r w:rsidR="00046632" w:rsidRPr="00BA0C4B">
        <w:t>Vymezení předmětu zadávané zakázky</w:t>
      </w:r>
      <w:bookmarkEnd w:id="10"/>
      <w:bookmarkEnd w:id="11"/>
      <w:bookmarkEnd w:id="12"/>
      <w:r w:rsidR="00EB30B1" w:rsidRPr="00BA0C4B">
        <w:t xml:space="preserve"> </w:t>
      </w:r>
    </w:p>
    <w:p w:rsidR="00D35D1F" w:rsidRPr="00DF78F6" w:rsidRDefault="00D35D1F" w:rsidP="00D35D1F">
      <w:pPr>
        <w:ind w:left="360"/>
        <w:jc w:val="both"/>
        <w:rPr>
          <w:rFonts w:ascii="Candara" w:hAnsi="Candara"/>
          <w:b/>
          <w:sz w:val="20"/>
          <w:szCs w:val="20"/>
        </w:rPr>
      </w:pPr>
    </w:p>
    <w:p w:rsidR="005665E7" w:rsidRPr="005665E7" w:rsidRDefault="00693C50" w:rsidP="005665E7">
      <w:pPr>
        <w:jc w:val="both"/>
        <w:rPr>
          <w:rFonts w:ascii="Candara" w:hAnsi="Candara"/>
          <w:i/>
          <w:sz w:val="20"/>
          <w:szCs w:val="20"/>
        </w:rPr>
      </w:pPr>
      <w:r w:rsidRPr="0079372C">
        <w:rPr>
          <w:rFonts w:ascii="Candara" w:hAnsi="Candara"/>
          <w:sz w:val="20"/>
          <w:szCs w:val="20"/>
        </w:rPr>
        <w:t>Předmětem zakázky je</w:t>
      </w:r>
      <w:r w:rsidR="00551CAC">
        <w:rPr>
          <w:rFonts w:ascii="Candara" w:hAnsi="Candara"/>
          <w:sz w:val="20"/>
          <w:szCs w:val="20"/>
        </w:rPr>
        <w:t xml:space="preserve"> rekonstrukce učebny IT v přízemí školy</w:t>
      </w:r>
      <w:r w:rsidR="00BF1C66">
        <w:rPr>
          <w:rFonts w:ascii="Candara" w:hAnsi="Candara"/>
          <w:sz w:val="20"/>
          <w:szCs w:val="20"/>
        </w:rPr>
        <w:t>,</w:t>
      </w:r>
      <w:r w:rsidR="002157A7">
        <w:rPr>
          <w:rFonts w:ascii="Candara" w:hAnsi="Candara"/>
          <w:i/>
          <w:sz w:val="20"/>
          <w:szCs w:val="20"/>
        </w:rPr>
        <w:t xml:space="preserve"> </w:t>
      </w:r>
      <w:r w:rsidR="000B75C1">
        <w:rPr>
          <w:rFonts w:ascii="Candara" w:hAnsi="Candara"/>
          <w:i/>
          <w:sz w:val="20"/>
          <w:szCs w:val="20"/>
        </w:rPr>
        <w:t>dle níže uvedené specifikace</w:t>
      </w:r>
      <w:r w:rsidR="002157A7">
        <w:rPr>
          <w:rFonts w:ascii="Candara" w:hAnsi="Candara"/>
          <w:i/>
          <w:sz w:val="20"/>
          <w:szCs w:val="20"/>
        </w:rPr>
        <w:t>.</w:t>
      </w:r>
    </w:p>
    <w:p w:rsidR="00693C50" w:rsidRPr="00FB00DD" w:rsidRDefault="00693C50" w:rsidP="005665E7">
      <w:pPr>
        <w:jc w:val="both"/>
        <w:rPr>
          <w:rFonts w:ascii="Candara" w:hAnsi="Candara"/>
          <w:i/>
          <w:sz w:val="20"/>
          <w:szCs w:val="20"/>
        </w:rPr>
      </w:pPr>
    </w:p>
    <w:p w:rsidR="00BA0C4B" w:rsidRPr="0079372C" w:rsidRDefault="00BA0C4B" w:rsidP="00BA0C4B">
      <w:pPr>
        <w:jc w:val="both"/>
        <w:rPr>
          <w:rFonts w:ascii="Candara" w:hAnsi="Candara"/>
          <w:sz w:val="20"/>
          <w:szCs w:val="20"/>
        </w:rPr>
      </w:pPr>
    </w:p>
    <w:p w:rsidR="00046632" w:rsidRPr="00BA0C4B" w:rsidRDefault="00926D37" w:rsidP="00B875DD">
      <w:pPr>
        <w:pStyle w:val="Nadpis1"/>
      </w:pPr>
      <w:bookmarkStart w:id="13" w:name="_Toc220892096"/>
      <w:bookmarkStart w:id="14" w:name="_Toc223408703"/>
      <w:bookmarkStart w:id="15" w:name="_Toc218679144"/>
      <w:r>
        <w:t>2</w:t>
      </w:r>
      <w:r w:rsidR="00B875DD" w:rsidRPr="00BA0C4B">
        <w:t xml:space="preserve">.   </w:t>
      </w:r>
      <w:r w:rsidR="00046632" w:rsidRPr="00BA0C4B">
        <w:t>Obchodní podmínky, včetně platebních podmínek, případně objektivních podmínek, za nichž je možné překročit výši nabídkové ceny</w:t>
      </w:r>
      <w:bookmarkEnd w:id="13"/>
      <w:bookmarkEnd w:id="14"/>
      <w:bookmarkEnd w:id="15"/>
    </w:p>
    <w:p w:rsidR="00D35D1F" w:rsidRPr="00DF78F6" w:rsidRDefault="00D35D1F" w:rsidP="00D35D1F">
      <w:pPr>
        <w:ind w:left="360"/>
        <w:jc w:val="both"/>
        <w:rPr>
          <w:rFonts w:ascii="Candara" w:hAnsi="Candara"/>
          <w:b/>
          <w:sz w:val="20"/>
          <w:szCs w:val="20"/>
        </w:rPr>
      </w:pPr>
    </w:p>
    <w:p w:rsidR="00926D37" w:rsidRDefault="006969E1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Daňov</w:t>
      </w:r>
      <w:r w:rsidR="00693C50">
        <w:rPr>
          <w:rFonts w:ascii="Candara" w:hAnsi="Candara"/>
          <w:sz w:val="20"/>
          <w:szCs w:val="20"/>
        </w:rPr>
        <w:t>ý</w:t>
      </w:r>
      <w:r w:rsidRPr="00CE2D1E">
        <w:rPr>
          <w:rFonts w:ascii="Candara" w:hAnsi="Candara"/>
          <w:sz w:val="20"/>
          <w:szCs w:val="20"/>
        </w:rPr>
        <w:t xml:space="preserve"> doklad bud</w:t>
      </w:r>
      <w:r w:rsidR="00693C50">
        <w:rPr>
          <w:rFonts w:ascii="Candara" w:hAnsi="Candara"/>
          <w:sz w:val="20"/>
          <w:szCs w:val="20"/>
        </w:rPr>
        <w:t>e</w:t>
      </w:r>
      <w:r w:rsidRPr="00CE2D1E">
        <w:rPr>
          <w:rFonts w:ascii="Candara" w:hAnsi="Candara"/>
          <w:sz w:val="20"/>
          <w:szCs w:val="20"/>
        </w:rPr>
        <w:t xml:space="preserve"> vystav</w:t>
      </w:r>
      <w:r w:rsidR="00693C50">
        <w:rPr>
          <w:rFonts w:ascii="Candara" w:hAnsi="Candara"/>
          <w:sz w:val="20"/>
          <w:szCs w:val="20"/>
        </w:rPr>
        <w:t>en</w:t>
      </w:r>
      <w:r w:rsidRPr="00CE2D1E">
        <w:rPr>
          <w:rFonts w:ascii="Candara" w:hAnsi="Candara"/>
          <w:sz w:val="20"/>
          <w:szCs w:val="20"/>
        </w:rPr>
        <w:t xml:space="preserve"> uchazečem, a to </w:t>
      </w:r>
      <w:r w:rsidR="00034475">
        <w:rPr>
          <w:rFonts w:ascii="Candara" w:hAnsi="Candara"/>
          <w:sz w:val="20"/>
          <w:szCs w:val="20"/>
        </w:rPr>
        <w:t xml:space="preserve">nejpozději </w:t>
      </w:r>
      <w:r w:rsidRPr="00CE2D1E">
        <w:rPr>
          <w:rFonts w:ascii="Candara" w:hAnsi="Candara"/>
          <w:sz w:val="20"/>
          <w:szCs w:val="20"/>
        </w:rPr>
        <w:t xml:space="preserve">do </w:t>
      </w:r>
      <w:r w:rsidR="00BA0C4B">
        <w:rPr>
          <w:rFonts w:ascii="Candara" w:hAnsi="Candara"/>
          <w:sz w:val="20"/>
          <w:szCs w:val="20"/>
        </w:rPr>
        <w:t>1</w:t>
      </w:r>
      <w:r w:rsidR="00926D37">
        <w:rPr>
          <w:rFonts w:ascii="Candara" w:hAnsi="Candara"/>
          <w:sz w:val="20"/>
          <w:szCs w:val="20"/>
        </w:rPr>
        <w:t>4</w:t>
      </w:r>
      <w:r w:rsidRPr="00CE2D1E">
        <w:rPr>
          <w:rFonts w:ascii="Candara" w:hAnsi="Candara"/>
          <w:sz w:val="20"/>
          <w:szCs w:val="20"/>
        </w:rPr>
        <w:t xml:space="preserve"> kalendářních dnů po dodání </w:t>
      </w:r>
      <w:r w:rsidR="00926D37">
        <w:rPr>
          <w:rFonts w:ascii="Candara" w:hAnsi="Candara"/>
          <w:sz w:val="20"/>
          <w:szCs w:val="20"/>
        </w:rPr>
        <w:t>z</w:t>
      </w:r>
      <w:r w:rsidRPr="00CE2D1E">
        <w:rPr>
          <w:rFonts w:ascii="Candara" w:hAnsi="Candara"/>
          <w:sz w:val="20"/>
          <w:szCs w:val="20"/>
        </w:rPr>
        <w:t>boží</w:t>
      </w:r>
      <w:r w:rsidR="00034475">
        <w:rPr>
          <w:rFonts w:ascii="Candara" w:hAnsi="Candara"/>
          <w:sz w:val="20"/>
          <w:szCs w:val="20"/>
        </w:rPr>
        <w:t xml:space="preserve"> </w:t>
      </w:r>
      <w:r w:rsidRPr="00CE2D1E">
        <w:rPr>
          <w:rFonts w:ascii="Candara" w:hAnsi="Candara"/>
          <w:sz w:val="20"/>
          <w:szCs w:val="20"/>
        </w:rPr>
        <w:t>zadavateli.</w:t>
      </w:r>
    </w:p>
    <w:p w:rsidR="00DF78F6" w:rsidRPr="00CE2D1E" w:rsidRDefault="00DF78F6" w:rsidP="00926D37">
      <w:pPr>
        <w:pStyle w:val="Odstavecseseznamem"/>
        <w:ind w:left="1080"/>
        <w:jc w:val="both"/>
        <w:rPr>
          <w:rFonts w:ascii="Candara" w:hAnsi="Candara"/>
          <w:sz w:val="20"/>
          <w:szCs w:val="20"/>
        </w:rPr>
      </w:pPr>
    </w:p>
    <w:p w:rsidR="00926D37" w:rsidRDefault="00DF78F6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Zadavatel nebude poskytovat zálohy.</w:t>
      </w:r>
    </w:p>
    <w:p w:rsidR="00926D37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926D37" w:rsidRDefault="00DF78F6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Doba splatnosti daňových dokladů bud</w:t>
      </w:r>
      <w:r w:rsidR="00926D37">
        <w:rPr>
          <w:rFonts w:ascii="Candara" w:hAnsi="Candara"/>
          <w:sz w:val="20"/>
          <w:szCs w:val="20"/>
        </w:rPr>
        <w:t>e</w:t>
      </w:r>
      <w:r w:rsidRPr="00CE2D1E">
        <w:rPr>
          <w:rFonts w:ascii="Candara" w:hAnsi="Candara"/>
          <w:sz w:val="20"/>
          <w:szCs w:val="20"/>
        </w:rPr>
        <w:t xml:space="preserve"> stanovena na </w:t>
      </w:r>
      <w:r w:rsidR="00864988">
        <w:rPr>
          <w:rFonts w:ascii="Candara" w:hAnsi="Candara"/>
          <w:sz w:val="20"/>
          <w:szCs w:val="20"/>
        </w:rPr>
        <w:t>30</w:t>
      </w:r>
      <w:r w:rsidRPr="00CE2D1E">
        <w:rPr>
          <w:rFonts w:ascii="Candara" w:hAnsi="Candara"/>
          <w:sz w:val="20"/>
          <w:szCs w:val="20"/>
        </w:rPr>
        <w:t xml:space="preserve"> kalendářních dnů ode dne doručení daňového dokladu zadavateli.</w:t>
      </w:r>
    </w:p>
    <w:p w:rsidR="00926D37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926D37" w:rsidRDefault="00E21F22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7A5DAC">
        <w:rPr>
          <w:rFonts w:ascii="Candara" w:hAnsi="Candara"/>
          <w:sz w:val="20"/>
          <w:szCs w:val="20"/>
        </w:rPr>
        <w:t>Faktur</w:t>
      </w:r>
      <w:r w:rsidR="00034475">
        <w:rPr>
          <w:rFonts w:ascii="Candara" w:hAnsi="Candara"/>
          <w:sz w:val="20"/>
          <w:szCs w:val="20"/>
        </w:rPr>
        <w:t>a</w:t>
      </w:r>
      <w:r w:rsidRPr="007A5DAC">
        <w:rPr>
          <w:rFonts w:ascii="Candara" w:hAnsi="Candara"/>
          <w:sz w:val="20"/>
          <w:szCs w:val="20"/>
        </w:rPr>
        <w:t xml:space="preserve"> budou obsahovat předepsané náležitosti daňového a účetního dokladu </w:t>
      </w:r>
    </w:p>
    <w:p w:rsidR="007A5DAC" w:rsidRDefault="007A5DAC" w:rsidP="007A5DAC">
      <w:pPr>
        <w:pStyle w:val="Odstavecseseznamem"/>
        <w:rPr>
          <w:rFonts w:ascii="Candara" w:hAnsi="Candara"/>
          <w:sz w:val="20"/>
          <w:szCs w:val="20"/>
        </w:rPr>
      </w:pPr>
    </w:p>
    <w:p w:rsidR="007A5DAC" w:rsidRPr="007A5DAC" w:rsidRDefault="007A5DAC" w:rsidP="007A5DAC">
      <w:pPr>
        <w:pStyle w:val="Odstavecseseznamem"/>
        <w:ind w:left="1080"/>
        <w:jc w:val="both"/>
        <w:rPr>
          <w:rFonts w:ascii="Candara" w:hAnsi="Candara"/>
          <w:sz w:val="20"/>
          <w:szCs w:val="20"/>
        </w:rPr>
      </w:pPr>
    </w:p>
    <w:p w:rsidR="00926D37" w:rsidRDefault="00DF78F6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Platby budou probíhat výhradně v Kč a rovněž veškeré cenové údaje budou v této měně.</w:t>
      </w:r>
    </w:p>
    <w:p w:rsidR="00926D37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926D37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DF78F6" w:rsidRDefault="00DF78F6" w:rsidP="00DF78F6">
      <w:pPr>
        <w:pStyle w:val="Odstavecseseznamem"/>
        <w:ind w:left="720"/>
        <w:jc w:val="both"/>
        <w:rPr>
          <w:rFonts w:ascii="Candara" w:hAnsi="Candara"/>
          <w:b/>
          <w:sz w:val="20"/>
          <w:szCs w:val="20"/>
          <w:u w:val="single"/>
        </w:rPr>
      </w:pPr>
      <w:r w:rsidRPr="00CE2D1E">
        <w:rPr>
          <w:rFonts w:ascii="Candara" w:hAnsi="Candara"/>
          <w:b/>
          <w:sz w:val="20"/>
          <w:szCs w:val="20"/>
          <w:u w:val="single"/>
        </w:rPr>
        <w:t>Podmínky, při jejichž splnění je možno překročit výši nabídkové ceny:</w:t>
      </w:r>
    </w:p>
    <w:p w:rsidR="007A5DAC" w:rsidRPr="00CE2D1E" w:rsidRDefault="007A5DAC" w:rsidP="00DF78F6">
      <w:pPr>
        <w:pStyle w:val="Odstavecseseznamem"/>
        <w:ind w:left="720"/>
        <w:jc w:val="both"/>
        <w:rPr>
          <w:rFonts w:ascii="Candara" w:hAnsi="Candara"/>
          <w:b/>
          <w:sz w:val="20"/>
          <w:szCs w:val="20"/>
          <w:u w:val="single"/>
        </w:rPr>
      </w:pPr>
    </w:p>
    <w:p w:rsidR="00F57885" w:rsidRPr="00412549" w:rsidRDefault="00DF78F6" w:rsidP="00F57885">
      <w:pPr>
        <w:pStyle w:val="Odstavecseseznamem"/>
        <w:numPr>
          <w:ilvl w:val="0"/>
          <w:numId w:val="12"/>
        </w:numPr>
        <w:tabs>
          <w:tab w:val="clear" w:pos="1440"/>
          <w:tab w:val="num" w:pos="1080"/>
        </w:tabs>
        <w:ind w:left="1080"/>
        <w:jc w:val="both"/>
        <w:rPr>
          <w:rFonts w:ascii="Candara" w:hAnsi="Candara"/>
          <w:b/>
          <w:sz w:val="20"/>
          <w:szCs w:val="20"/>
          <w:u w:val="single"/>
        </w:rPr>
      </w:pPr>
      <w:r w:rsidRPr="00412549">
        <w:rPr>
          <w:rFonts w:ascii="Candara" w:hAnsi="Candara"/>
          <w:sz w:val="20"/>
          <w:szCs w:val="20"/>
        </w:rPr>
        <w:t xml:space="preserve">Výši nabídkové ceny je možné překročit </w:t>
      </w:r>
      <w:r w:rsidR="000B75C1">
        <w:rPr>
          <w:rFonts w:ascii="Candara" w:hAnsi="Candara"/>
          <w:sz w:val="20"/>
          <w:szCs w:val="20"/>
        </w:rPr>
        <w:t xml:space="preserve">jedině </w:t>
      </w:r>
      <w:r w:rsidRPr="00412549">
        <w:rPr>
          <w:rFonts w:ascii="Candara" w:hAnsi="Candara"/>
          <w:sz w:val="20"/>
          <w:szCs w:val="20"/>
        </w:rPr>
        <w:t xml:space="preserve">za podmínky, že </w:t>
      </w:r>
      <w:r w:rsidR="000B75C1">
        <w:rPr>
          <w:rFonts w:ascii="Candara" w:hAnsi="Candara"/>
          <w:sz w:val="20"/>
          <w:szCs w:val="20"/>
        </w:rPr>
        <w:t xml:space="preserve">mezi podpisem smlouvy a smluvním termínem dodání zboží </w:t>
      </w:r>
      <w:r w:rsidRPr="00412549">
        <w:rPr>
          <w:rFonts w:ascii="Candara" w:hAnsi="Candara"/>
          <w:sz w:val="20"/>
          <w:szCs w:val="20"/>
        </w:rPr>
        <w:t xml:space="preserve">dojde ke změně předpisů upravujících sazbu DPH pro </w:t>
      </w:r>
      <w:r w:rsidRPr="00412549">
        <w:rPr>
          <w:rFonts w:ascii="Candara" w:hAnsi="Candara"/>
          <w:b/>
          <w:i/>
          <w:sz w:val="20"/>
          <w:szCs w:val="20"/>
        </w:rPr>
        <w:t xml:space="preserve">(zboží, služby, které jsou předmětem této zakázky). </w:t>
      </w:r>
    </w:p>
    <w:p w:rsidR="00412549" w:rsidRPr="00412549" w:rsidRDefault="00412549" w:rsidP="00412549">
      <w:pPr>
        <w:pStyle w:val="Odstavecseseznamem"/>
        <w:ind w:left="1080"/>
        <w:jc w:val="both"/>
        <w:rPr>
          <w:rFonts w:ascii="Candara" w:hAnsi="Candara"/>
          <w:b/>
          <w:sz w:val="20"/>
          <w:szCs w:val="20"/>
          <w:u w:val="single"/>
        </w:rPr>
      </w:pPr>
    </w:p>
    <w:p w:rsidR="00F57885" w:rsidRPr="00F57885" w:rsidRDefault="00F57885" w:rsidP="00F57885">
      <w:pPr>
        <w:pStyle w:val="Odstavecseseznamem"/>
        <w:ind w:left="720"/>
        <w:jc w:val="both"/>
        <w:rPr>
          <w:rFonts w:ascii="Candara" w:hAnsi="Candara"/>
          <w:b/>
          <w:sz w:val="20"/>
          <w:szCs w:val="20"/>
          <w:u w:val="single"/>
        </w:rPr>
      </w:pPr>
      <w:r w:rsidRPr="00F57885">
        <w:rPr>
          <w:rFonts w:ascii="Candara" w:hAnsi="Candara"/>
          <w:b/>
          <w:sz w:val="20"/>
          <w:szCs w:val="20"/>
          <w:u w:val="single"/>
        </w:rPr>
        <w:t>Objektivní důvody k překročení nabídkové ceny:</w:t>
      </w:r>
    </w:p>
    <w:p w:rsidR="00F57885" w:rsidRPr="00F57885" w:rsidRDefault="00F57885" w:rsidP="00F57885">
      <w:pPr>
        <w:pStyle w:val="Odstavecseseznamem"/>
        <w:numPr>
          <w:ilvl w:val="0"/>
          <w:numId w:val="12"/>
        </w:numPr>
        <w:tabs>
          <w:tab w:val="clear" w:pos="1440"/>
        </w:tabs>
        <w:ind w:left="1134"/>
        <w:jc w:val="both"/>
        <w:rPr>
          <w:rFonts w:ascii="Candara" w:hAnsi="Candara"/>
          <w:b/>
          <w:sz w:val="20"/>
          <w:szCs w:val="20"/>
          <w:u w:val="single"/>
        </w:rPr>
      </w:pPr>
      <w:r>
        <w:rPr>
          <w:rFonts w:ascii="Candara" w:hAnsi="Candara"/>
          <w:sz w:val="20"/>
          <w:szCs w:val="20"/>
        </w:rPr>
        <w:t xml:space="preserve">Změna </w:t>
      </w:r>
      <w:r w:rsidR="007A5DAC">
        <w:rPr>
          <w:rFonts w:ascii="Candara" w:hAnsi="Candara"/>
          <w:sz w:val="20"/>
          <w:szCs w:val="20"/>
        </w:rPr>
        <w:t xml:space="preserve">sazby </w:t>
      </w:r>
      <w:r>
        <w:rPr>
          <w:rFonts w:ascii="Candara" w:hAnsi="Candara"/>
          <w:sz w:val="20"/>
          <w:szCs w:val="20"/>
        </w:rPr>
        <w:t>DPH.</w:t>
      </w:r>
    </w:p>
    <w:p w:rsidR="00BF1C66" w:rsidRDefault="00BF1C66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br w:type="page"/>
      </w:r>
    </w:p>
    <w:p w:rsidR="00926D37" w:rsidRPr="00BA0C4B" w:rsidRDefault="00926D37" w:rsidP="00926D37">
      <w:pPr>
        <w:pStyle w:val="Nadpis1"/>
      </w:pPr>
      <w:bookmarkStart w:id="16" w:name="_Toc220892095"/>
      <w:bookmarkStart w:id="17" w:name="_Toc223408702"/>
      <w:bookmarkStart w:id="18" w:name="_Toc218679145"/>
      <w:r>
        <w:lastRenderedPageBreak/>
        <w:t>3</w:t>
      </w:r>
      <w:r w:rsidRPr="00BA0C4B">
        <w:t>.   Technické podmínky, je-li to odůvodněno předmětem zadávané zakázky</w:t>
      </w:r>
      <w:bookmarkEnd w:id="16"/>
      <w:bookmarkEnd w:id="17"/>
      <w:bookmarkEnd w:id="18"/>
      <w:r w:rsidRPr="00BA0C4B">
        <w:t xml:space="preserve"> </w:t>
      </w:r>
    </w:p>
    <w:p w:rsidR="00BF1C66" w:rsidRDefault="00053BDF" w:rsidP="00BF1C66">
      <w:pPr>
        <w:rPr>
          <w:rFonts w:ascii="Candara" w:hAnsi="Candara" w:cs="Arial"/>
          <w:sz w:val="20"/>
          <w:szCs w:val="20"/>
          <w:u w:val="single"/>
        </w:rPr>
      </w:pPr>
      <w:bookmarkStart w:id="19" w:name="_Toc220892098"/>
      <w:bookmarkStart w:id="20" w:name="_Toc223408705"/>
      <w:r w:rsidRPr="00053BDF">
        <w:rPr>
          <w:rFonts w:ascii="Candara" w:hAnsi="Candara" w:cs="Arial"/>
          <w:sz w:val="20"/>
          <w:szCs w:val="20"/>
          <w:u w:val="single"/>
        </w:rPr>
        <w:t>Technické specifikace požadavků investiční akce „Rekonstrukce učebny IT - přízemí“</w:t>
      </w:r>
    </w:p>
    <w:p w:rsidR="00053BDF" w:rsidRPr="00053BDF" w:rsidRDefault="00053BDF" w:rsidP="00BF1C66">
      <w:pPr>
        <w:rPr>
          <w:rFonts w:ascii="Candara" w:hAnsi="Candara" w:cs="Arial"/>
          <w:sz w:val="20"/>
          <w:szCs w:val="20"/>
          <w:u w:val="single"/>
        </w:rPr>
      </w:pPr>
      <w:bookmarkStart w:id="21" w:name="_GoBack"/>
      <w:bookmarkEnd w:id="21"/>
    </w:p>
    <w:p w:rsidR="00551CAC" w:rsidRPr="006B7D77" w:rsidRDefault="00551CAC" w:rsidP="00551CAC">
      <w:pPr>
        <w:rPr>
          <w:rFonts w:ascii="Candara" w:hAnsi="Candara"/>
          <w:sz w:val="20"/>
        </w:rPr>
      </w:pPr>
      <w:bookmarkStart w:id="22" w:name="_Toc220892099"/>
      <w:bookmarkStart w:id="23" w:name="_Toc223408706"/>
      <w:bookmarkEnd w:id="19"/>
      <w:bookmarkEnd w:id="20"/>
      <w:r w:rsidRPr="006B7D77">
        <w:rPr>
          <w:rFonts w:ascii="Candara" w:hAnsi="Candara"/>
          <w:sz w:val="20"/>
        </w:rPr>
        <w:t>Bourací práce (vybourání otvorů ve zdivu, odvoz suti)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Svislé konstrukce (zazdění prostupů, překlady nových vstupů, doplnění zdiva)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Vnitřní omítky štukové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Úprava povrchů, podlahy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Dodávka a instalace dveřních zárubní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Dodávka a montáž dveřních křídel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Dodávka a instalace sádrokartonů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Nátěry a penetrace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Úprava ústředního vytápění, přidání radiátorů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Výměna elektroinstalace a počítačových rozvodů</w:t>
      </w: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Výmalba</w:t>
      </w:r>
    </w:p>
    <w:p w:rsidR="00551CAC" w:rsidRPr="006B7D77" w:rsidRDefault="00551CAC" w:rsidP="00551CAC">
      <w:pPr>
        <w:rPr>
          <w:rFonts w:ascii="Candara" w:hAnsi="Candara"/>
          <w:sz w:val="20"/>
        </w:rPr>
      </w:pPr>
    </w:p>
    <w:p w:rsidR="00551CAC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 xml:space="preserve">Pro detailní </w:t>
      </w:r>
      <w:proofErr w:type="spellStart"/>
      <w:r w:rsidRPr="006B7D77">
        <w:rPr>
          <w:rFonts w:ascii="Candara" w:hAnsi="Candara"/>
          <w:sz w:val="20"/>
        </w:rPr>
        <w:t>nápočet</w:t>
      </w:r>
      <w:proofErr w:type="spellEnd"/>
      <w:r w:rsidRPr="006B7D77">
        <w:rPr>
          <w:rFonts w:ascii="Candara" w:hAnsi="Candara"/>
          <w:sz w:val="20"/>
        </w:rPr>
        <w:t xml:space="preserve"> položkového rozpočtu </w:t>
      </w:r>
      <w:r w:rsidR="0034313D">
        <w:rPr>
          <w:rFonts w:ascii="Candara" w:hAnsi="Candara"/>
          <w:sz w:val="20"/>
        </w:rPr>
        <w:t>připojujeme</w:t>
      </w:r>
      <w:r w:rsidRPr="006B7D77">
        <w:rPr>
          <w:rFonts w:ascii="Candara" w:hAnsi="Candara"/>
          <w:sz w:val="20"/>
        </w:rPr>
        <w:t xml:space="preserve"> detailní soupis prací</w:t>
      </w:r>
    </w:p>
    <w:p w:rsidR="002C3290" w:rsidRPr="006B7D77" w:rsidRDefault="00551CAC" w:rsidP="00551CAC">
      <w:pPr>
        <w:rPr>
          <w:rFonts w:ascii="Candara" w:hAnsi="Candara"/>
          <w:sz w:val="20"/>
        </w:rPr>
      </w:pPr>
      <w:r w:rsidRPr="006B7D77">
        <w:rPr>
          <w:rFonts w:ascii="Candara" w:hAnsi="Candara"/>
          <w:sz w:val="20"/>
        </w:rPr>
        <w:t>jako slepý rozpočet.</w:t>
      </w:r>
    </w:p>
    <w:p w:rsidR="002C3290" w:rsidRPr="002C3290" w:rsidRDefault="002C3290" w:rsidP="002C3290"/>
    <w:p w:rsidR="0009495F" w:rsidRPr="00DF132F" w:rsidRDefault="0009495F" w:rsidP="0009495F">
      <w:pPr>
        <w:pStyle w:val="Nadpis1"/>
      </w:pPr>
      <w:bookmarkStart w:id="24" w:name="_Toc218679146"/>
      <w:r>
        <w:t>4.  Kvalifikace</w:t>
      </w:r>
      <w:bookmarkEnd w:id="24"/>
    </w:p>
    <w:p w:rsidR="0009495F" w:rsidRDefault="0009495F" w:rsidP="0009495F">
      <w:pPr>
        <w:tabs>
          <w:tab w:val="left" w:pos="986"/>
        </w:tabs>
        <w:rPr>
          <w:rFonts w:ascii="Candara" w:hAnsi="Candara"/>
          <w:sz w:val="20"/>
          <w:szCs w:val="20"/>
          <w:u w:val="single"/>
        </w:rPr>
      </w:pPr>
    </w:p>
    <w:p w:rsidR="0009495F" w:rsidRDefault="0009495F" w:rsidP="0009495F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Zájemce předloží k nabídce doklady prokazující následující kvalifikační předpoklady:</w:t>
      </w:r>
    </w:p>
    <w:p w:rsidR="0009495F" w:rsidRDefault="0009495F" w:rsidP="0009495F">
      <w:pPr>
        <w:jc w:val="both"/>
        <w:rPr>
          <w:rFonts w:ascii="Candara" w:hAnsi="Candara"/>
          <w:sz w:val="20"/>
          <w:szCs w:val="20"/>
        </w:rPr>
      </w:pPr>
    </w:p>
    <w:p w:rsidR="0009495F" w:rsidRPr="00367A1C" w:rsidRDefault="0009495F" w:rsidP="0009495F">
      <w:pPr>
        <w:jc w:val="both"/>
        <w:rPr>
          <w:rFonts w:ascii="Candara" w:hAnsi="Candara"/>
          <w:sz w:val="20"/>
          <w:szCs w:val="20"/>
          <w:u w:val="single"/>
        </w:rPr>
      </w:pPr>
      <w:r w:rsidRPr="00367A1C">
        <w:rPr>
          <w:rFonts w:ascii="Candara" w:hAnsi="Candara"/>
          <w:sz w:val="20"/>
          <w:szCs w:val="20"/>
          <w:u w:val="single"/>
        </w:rPr>
        <w:t>1) základní kvalifikační předpoklady splní uchazeč:</w:t>
      </w:r>
    </w:p>
    <w:p w:rsidR="0009495F" w:rsidRDefault="0009495F" w:rsidP="0009495F">
      <w:pPr>
        <w:jc w:val="both"/>
        <w:rPr>
          <w:rFonts w:ascii="Candara" w:hAnsi="Candara"/>
          <w:sz w:val="20"/>
          <w:szCs w:val="20"/>
        </w:rPr>
      </w:pPr>
    </w:p>
    <w:p w:rsidR="0009495F" w:rsidRPr="00D737D5" w:rsidRDefault="0009495F" w:rsidP="0009495F">
      <w:pPr>
        <w:numPr>
          <w:ilvl w:val="0"/>
          <w:numId w:val="30"/>
        </w:numPr>
        <w:jc w:val="both"/>
        <w:rPr>
          <w:rFonts w:ascii="Candara" w:hAnsi="Candara"/>
          <w:color w:val="000000"/>
          <w:sz w:val="20"/>
          <w:szCs w:val="20"/>
        </w:rPr>
      </w:pPr>
      <w:r w:rsidRPr="00D737D5">
        <w:rPr>
          <w:rFonts w:ascii="Candara" w:hAnsi="Candara"/>
          <w:color w:val="000000"/>
          <w:sz w:val="20"/>
          <w:szCs w:val="20"/>
        </w:rPr>
        <w:t>který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09495F" w:rsidRPr="00D737D5" w:rsidRDefault="0009495F" w:rsidP="0009495F">
      <w:pPr>
        <w:numPr>
          <w:ilvl w:val="0"/>
          <w:numId w:val="30"/>
        </w:numPr>
        <w:jc w:val="both"/>
        <w:rPr>
          <w:rFonts w:ascii="Candara" w:hAnsi="Candara"/>
          <w:color w:val="000000"/>
          <w:sz w:val="20"/>
          <w:szCs w:val="20"/>
        </w:rPr>
      </w:pPr>
      <w:r w:rsidRPr="00D737D5">
        <w:rPr>
          <w:rFonts w:ascii="Candara" w:hAnsi="Candara"/>
          <w:color w:val="000000"/>
          <w:sz w:val="20"/>
          <w:szCs w:val="20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a je-li statutárním orgánem dodavatele či členem statutárního orgánu dodavatele právnická osoba, musí tento předpoklad splňovat </w:t>
      </w:r>
      <w:r>
        <w:rPr>
          <w:rFonts w:ascii="Candara" w:hAnsi="Candara"/>
          <w:color w:val="000000"/>
          <w:sz w:val="20"/>
          <w:szCs w:val="20"/>
        </w:rPr>
        <w:t>s</w:t>
      </w:r>
      <w:r w:rsidRPr="00D737D5">
        <w:rPr>
          <w:rFonts w:ascii="Candara" w:hAnsi="Candara"/>
          <w:color w:val="000000"/>
          <w:sz w:val="20"/>
          <w:szCs w:val="20"/>
        </w:rPr>
        <w:t>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09495F" w:rsidRPr="00D737D5" w:rsidRDefault="0009495F" w:rsidP="0009495F">
      <w:pPr>
        <w:numPr>
          <w:ilvl w:val="0"/>
          <w:numId w:val="30"/>
        </w:numPr>
        <w:jc w:val="both"/>
        <w:rPr>
          <w:rFonts w:ascii="Candara" w:hAnsi="Candara"/>
          <w:color w:val="000000"/>
          <w:sz w:val="20"/>
          <w:szCs w:val="20"/>
        </w:rPr>
      </w:pPr>
      <w:r w:rsidRPr="00D737D5">
        <w:rPr>
          <w:rFonts w:ascii="Candara" w:hAnsi="Candara"/>
          <w:color w:val="000000"/>
          <w:sz w:val="20"/>
          <w:szCs w:val="20"/>
        </w:rPr>
        <w:t>který nenaplnil skutkovou podstatu jednání nekalé soutěže formou podplácení podle zvláštního právního předpisu,</w:t>
      </w:r>
    </w:p>
    <w:p w:rsidR="0009495F" w:rsidRPr="00D737D5" w:rsidRDefault="0009495F" w:rsidP="0009495F">
      <w:pPr>
        <w:numPr>
          <w:ilvl w:val="0"/>
          <w:numId w:val="30"/>
        </w:numPr>
        <w:jc w:val="both"/>
        <w:rPr>
          <w:rFonts w:ascii="Candara" w:hAnsi="Candara"/>
          <w:color w:val="000000"/>
          <w:sz w:val="20"/>
          <w:szCs w:val="20"/>
        </w:rPr>
      </w:pPr>
      <w:r w:rsidRPr="00D737D5">
        <w:rPr>
          <w:rFonts w:ascii="Candara" w:hAnsi="Candara"/>
          <w:sz w:val="20"/>
          <w:szCs w:val="20"/>
        </w:rPr>
        <w:t>v</w:t>
      </w:r>
      <w:r w:rsidRPr="00D737D5">
        <w:rPr>
          <w:rFonts w:ascii="Candara" w:hAnsi="Candara" w:cs="TimesNewRoman"/>
          <w:sz w:val="20"/>
          <w:szCs w:val="20"/>
        </w:rPr>
        <w:t>ůč</w:t>
      </w:r>
      <w:r w:rsidRPr="00D737D5">
        <w:rPr>
          <w:rFonts w:ascii="Candara" w:hAnsi="Candara"/>
          <w:sz w:val="20"/>
          <w:szCs w:val="20"/>
        </w:rPr>
        <w:t>i jehož majetku neprobíhá insolven</w:t>
      </w:r>
      <w:r w:rsidRPr="00D737D5">
        <w:rPr>
          <w:rFonts w:ascii="Candara" w:hAnsi="Candara" w:cs="TimesNewRoman"/>
          <w:sz w:val="20"/>
          <w:szCs w:val="20"/>
        </w:rPr>
        <w:t>č</w:t>
      </w:r>
      <w:r w:rsidRPr="00D737D5">
        <w:rPr>
          <w:rFonts w:ascii="Candara" w:hAnsi="Candara"/>
          <w:sz w:val="20"/>
          <w:szCs w:val="20"/>
        </w:rPr>
        <w:t xml:space="preserve">ní </w:t>
      </w:r>
      <w:r w:rsidRPr="00D737D5">
        <w:rPr>
          <w:rFonts w:ascii="Candara" w:hAnsi="Candara" w:cs="TimesNewRoman"/>
          <w:sz w:val="20"/>
          <w:szCs w:val="20"/>
        </w:rPr>
        <w:t>ř</w:t>
      </w:r>
      <w:r w:rsidRPr="00D737D5">
        <w:rPr>
          <w:rFonts w:ascii="Candara" w:hAnsi="Candara"/>
          <w:sz w:val="20"/>
          <w:szCs w:val="20"/>
        </w:rPr>
        <w:t>ízení, v n</w:t>
      </w:r>
      <w:r w:rsidRPr="00D737D5">
        <w:rPr>
          <w:rFonts w:ascii="Candara" w:hAnsi="Candara" w:cs="TimesNewRoman"/>
          <w:sz w:val="20"/>
          <w:szCs w:val="20"/>
        </w:rPr>
        <w:t>ě</w:t>
      </w:r>
      <w:r w:rsidRPr="00D737D5">
        <w:rPr>
          <w:rFonts w:ascii="Candara" w:hAnsi="Candara"/>
          <w:sz w:val="20"/>
          <w:szCs w:val="20"/>
        </w:rPr>
        <w:t>mž bylo vydáno rozhodnutí o úpadku nebo insolven</w:t>
      </w:r>
      <w:r w:rsidRPr="00D737D5">
        <w:rPr>
          <w:rFonts w:ascii="Candara" w:hAnsi="Candara" w:cs="TimesNewRoman"/>
          <w:sz w:val="20"/>
          <w:szCs w:val="20"/>
        </w:rPr>
        <w:t>č</w:t>
      </w:r>
      <w:r w:rsidRPr="00D737D5">
        <w:rPr>
          <w:rFonts w:ascii="Candara" w:hAnsi="Candara"/>
          <w:sz w:val="20"/>
          <w:szCs w:val="20"/>
        </w:rPr>
        <w:t>ní návrh nebyl zamítnut proto, že majetek neposta</w:t>
      </w:r>
      <w:r w:rsidRPr="00D737D5">
        <w:rPr>
          <w:rFonts w:ascii="Candara" w:hAnsi="Candara" w:cs="TimesNewRoman"/>
          <w:sz w:val="20"/>
          <w:szCs w:val="20"/>
        </w:rPr>
        <w:t>č</w:t>
      </w:r>
      <w:r w:rsidRPr="00D737D5">
        <w:rPr>
          <w:rFonts w:ascii="Candara" w:hAnsi="Candara"/>
          <w:sz w:val="20"/>
          <w:szCs w:val="20"/>
        </w:rPr>
        <w:t>uje k úhrad</w:t>
      </w:r>
      <w:r w:rsidRPr="00D737D5">
        <w:rPr>
          <w:rFonts w:ascii="Candara" w:hAnsi="Candara" w:cs="TimesNewRoman"/>
          <w:sz w:val="20"/>
          <w:szCs w:val="20"/>
        </w:rPr>
        <w:t>ě</w:t>
      </w:r>
      <w:r w:rsidRPr="00D737D5">
        <w:rPr>
          <w:rFonts w:ascii="Candara" w:hAnsi="Candara"/>
          <w:sz w:val="20"/>
          <w:szCs w:val="20"/>
        </w:rPr>
        <w:t xml:space="preserve"> náklad</w:t>
      </w:r>
      <w:r w:rsidRPr="00D737D5">
        <w:rPr>
          <w:rFonts w:ascii="Candara" w:hAnsi="Candara" w:cs="TimesNewRoman"/>
          <w:sz w:val="20"/>
          <w:szCs w:val="20"/>
        </w:rPr>
        <w:t>ů</w:t>
      </w:r>
      <w:r w:rsidRPr="00D737D5">
        <w:rPr>
          <w:rFonts w:ascii="Candara" w:hAnsi="Candara"/>
          <w:sz w:val="20"/>
          <w:szCs w:val="20"/>
        </w:rPr>
        <w:t xml:space="preserve"> insolven</w:t>
      </w:r>
      <w:r w:rsidRPr="00D737D5">
        <w:rPr>
          <w:rFonts w:ascii="Candara" w:hAnsi="Candara" w:cs="TimesNewRoman"/>
          <w:sz w:val="20"/>
          <w:szCs w:val="20"/>
        </w:rPr>
        <w:t>č</w:t>
      </w:r>
      <w:r w:rsidRPr="00D737D5">
        <w:rPr>
          <w:rFonts w:ascii="Candara" w:hAnsi="Candara"/>
          <w:sz w:val="20"/>
          <w:szCs w:val="20"/>
        </w:rPr>
        <w:t xml:space="preserve">ního </w:t>
      </w:r>
      <w:r w:rsidRPr="00D737D5">
        <w:rPr>
          <w:rFonts w:ascii="Candara" w:hAnsi="Candara" w:cs="TimesNewRoman"/>
          <w:sz w:val="20"/>
          <w:szCs w:val="20"/>
        </w:rPr>
        <w:t>ř</w:t>
      </w:r>
      <w:r w:rsidRPr="00D737D5">
        <w:rPr>
          <w:rFonts w:ascii="Candara" w:hAnsi="Candara"/>
          <w:sz w:val="20"/>
          <w:szCs w:val="20"/>
        </w:rPr>
        <w:t>ízení, nebo nebyl konkurs zrušen proto, že majetek byl zcela neposta</w:t>
      </w:r>
      <w:r w:rsidRPr="00D737D5">
        <w:rPr>
          <w:rFonts w:ascii="Candara" w:hAnsi="Candara" w:cs="TimesNewRoman"/>
          <w:sz w:val="20"/>
          <w:szCs w:val="20"/>
        </w:rPr>
        <w:t>č</w:t>
      </w:r>
      <w:r w:rsidRPr="00D737D5">
        <w:rPr>
          <w:rFonts w:ascii="Candara" w:hAnsi="Candara"/>
          <w:sz w:val="20"/>
          <w:szCs w:val="20"/>
        </w:rPr>
        <w:t>ující</w:t>
      </w:r>
      <w:r w:rsidRPr="00D737D5">
        <w:rPr>
          <w:rFonts w:ascii="Candara" w:hAnsi="Candara"/>
          <w:color w:val="000000"/>
          <w:sz w:val="20"/>
          <w:szCs w:val="20"/>
        </w:rPr>
        <w:t>,</w:t>
      </w:r>
    </w:p>
    <w:p w:rsidR="0009495F" w:rsidRPr="00D737D5" w:rsidRDefault="0009495F" w:rsidP="0009495F">
      <w:pPr>
        <w:numPr>
          <w:ilvl w:val="0"/>
          <w:numId w:val="30"/>
        </w:numPr>
        <w:jc w:val="both"/>
        <w:rPr>
          <w:rFonts w:ascii="Candara" w:hAnsi="Candara"/>
          <w:color w:val="000000"/>
          <w:sz w:val="20"/>
          <w:szCs w:val="20"/>
        </w:rPr>
      </w:pPr>
      <w:r w:rsidRPr="00D737D5">
        <w:rPr>
          <w:rFonts w:ascii="Candara" w:hAnsi="Candara"/>
          <w:color w:val="000000"/>
          <w:sz w:val="20"/>
          <w:szCs w:val="20"/>
        </w:rPr>
        <w:t>který není v likvidaci,</w:t>
      </w:r>
    </w:p>
    <w:p w:rsidR="0009495F" w:rsidRPr="00D737D5" w:rsidRDefault="0009495F" w:rsidP="0009495F">
      <w:pPr>
        <w:numPr>
          <w:ilvl w:val="0"/>
          <w:numId w:val="30"/>
        </w:numPr>
        <w:jc w:val="both"/>
        <w:rPr>
          <w:rFonts w:ascii="Candara" w:hAnsi="Candara"/>
          <w:color w:val="000000"/>
          <w:sz w:val="20"/>
          <w:szCs w:val="20"/>
        </w:rPr>
      </w:pPr>
      <w:r w:rsidRPr="00D737D5">
        <w:rPr>
          <w:rFonts w:ascii="Candara" w:hAnsi="Candara"/>
          <w:color w:val="000000"/>
          <w:sz w:val="20"/>
          <w:szCs w:val="20"/>
        </w:rPr>
        <w:t>který nemá v evidenci daní zachyceny daňové nedoplatky, a to jak v České republice, tak v zemi sídla, místa podnikání či bydliště dodavatele,</w:t>
      </w:r>
    </w:p>
    <w:p w:rsidR="0009495F" w:rsidRPr="00D737D5" w:rsidRDefault="0009495F" w:rsidP="0009495F">
      <w:pPr>
        <w:numPr>
          <w:ilvl w:val="0"/>
          <w:numId w:val="30"/>
        </w:numPr>
        <w:jc w:val="both"/>
        <w:rPr>
          <w:rFonts w:ascii="Candara" w:hAnsi="Candara"/>
          <w:color w:val="000000"/>
          <w:sz w:val="20"/>
          <w:szCs w:val="20"/>
        </w:rPr>
      </w:pPr>
      <w:r w:rsidRPr="00D737D5">
        <w:rPr>
          <w:rFonts w:ascii="Candara" w:hAnsi="Candara"/>
          <w:color w:val="000000"/>
          <w:sz w:val="20"/>
          <w:szCs w:val="20"/>
        </w:rPr>
        <w:t>který nemá nedoplatek na pojistném a na penále na veřejné zdravotní pojištění, a to jak v České republice, tak v zemi sídla, místa podnikání či bydliště dodavatele,</w:t>
      </w:r>
    </w:p>
    <w:p w:rsidR="0009495F" w:rsidRPr="00D737D5" w:rsidRDefault="0009495F" w:rsidP="0009495F">
      <w:pPr>
        <w:numPr>
          <w:ilvl w:val="0"/>
          <w:numId w:val="30"/>
        </w:numPr>
        <w:jc w:val="both"/>
        <w:rPr>
          <w:rFonts w:ascii="Candara" w:hAnsi="Candara"/>
          <w:color w:val="000000"/>
          <w:sz w:val="20"/>
          <w:szCs w:val="20"/>
        </w:rPr>
      </w:pPr>
      <w:r w:rsidRPr="00D737D5">
        <w:rPr>
          <w:rFonts w:ascii="Candara" w:hAnsi="Candara"/>
          <w:color w:val="000000"/>
          <w:sz w:val="20"/>
          <w:szCs w:val="20"/>
        </w:rPr>
        <w:lastRenderedPageBreak/>
        <w:t>který nemá nedoplatek na pojistném a na penále na sociální zabezpečení a příspěvku na státní politiku zaměstnanosti, a to jak v České republice, tak v zemi sídla, místa podnikání či bydliště dodavatele, a</w:t>
      </w:r>
    </w:p>
    <w:p w:rsidR="0009495F" w:rsidRPr="00BE1DF2" w:rsidRDefault="0009495F" w:rsidP="0009495F">
      <w:pPr>
        <w:numPr>
          <w:ilvl w:val="0"/>
          <w:numId w:val="30"/>
        </w:numPr>
        <w:jc w:val="both"/>
        <w:rPr>
          <w:rFonts w:ascii="Verdana" w:hAnsi="Verdana"/>
          <w:color w:val="000000"/>
          <w:sz w:val="18"/>
          <w:szCs w:val="18"/>
        </w:rPr>
      </w:pPr>
      <w:r w:rsidRPr="00BE1DF2">
        <w:rPr>
          <w:rFonts w:ascii="Candara" w:hAnsi="Candara"/>
          <w:color w:val="000000"/>
          <w:sz w:val="20"/>
          <w:szCs w:val="20"/>
        </w:rPr>
        <w:t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</w:r>
    </w:p>
    <w:p w:rsidR="0009495F" w:rsidRPr="006E75CB" w:rsidRDefault="0009495F" w:rsidP="0009495F">
      <w:pPr>
        <w:numPr>
          <w:ilvl w:val="0"/>
          <w:numId w:val="30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Candara" w:hAnsi="Candara"/>
          <w:color w:val="000000"/>
          <w:sz w:val="20"/>
          <w:szCs w:val="20"/>
        </w:rPr>
        <w:t>Který není veden v rejstříku osob se zákazem plnění veřejných zakázek</w:t>
      </w:r>
    </w:p>
    <w:p w:rsidR="0009495F" w:rsidRPr="00EF6165" w:rsidRDefault="0009495F" w:rsidP="0009495F">
      <w:pPr>
        <w:jc w:val="both"/>
        <w:rPr>
          <w:rFonts w:ascii="Candara" w:hAnsi="Candara"/>
          <w:sz w:val="20"/>
          <w:szCs w:val="20"/>
        </w:rPr>
      </w:pPr>
    </w:p>
    <w:p w:rsidR="0009495F" w:rsidRDefault="0009495F" w:rsidP="0009495F">
      <w:pPr>
        <w:jc w:val="both"/>
        <w:rPr>
          <w:rFonts w:ascii="Candara" w:hAnsi="Candara"/>
          <w:b/>
          <w:sz w:val="20"/>
          <w:szCs w:val="20"/>
        </w:rPr>
      </w:pPr>
      <w:r w:rsidRPr="006C48CF">
        <w:rPr>
          <w:rFonts w:ascii="Candara" w:hAnsi="Candara"/>
          <w:b/>
          <w:sz w:val="20"/>
          <w:szCs w:val="20"/>
        </w:rPr>
        <w:t>Základní kvalifikační předpoklady prokáže uchazeč doložením čestného prohlášení podepsaným osobou oprávněnou jednat za či jménem uchazeče.</w:t>
      </w:r>
    </w:p>
    <w:p w:rsidR="0009495F" w:rsidRDefault="0009495F" w:rsidP="0009495F">
      <w:pPr>
        <w:jc w:val="both"/>
        <w:rPr>
          <w:rFonts w:ascii="Candara" w:hAnsi="Candara"/>
          <w:b/>
          <w:sz w:val="20"/>
          <w:szCs w:val="20"/>
        </w:rPr>
      </w:pPr>
    </w:p>
    <w:p w:rsidR="0009495F" w:rsidRPr="00367A1C" w:rsidRDefault="0009495F" w:rsidP="0009495F">
      <w:pPr>
        <w:jc w:val="both"/>
        <w:rPr>
          <w:rFonts w:ascii="Candara" w:hAnsi="Candara"/>
          <w:sz w:val="20"/>
          <w:szCs w:val="20"/>
          <w:u w:val="single"/>
        </w:rPr>
      </w:pPr>
      <w:r w:rsidRPr="00367A1C">
        <w:rPr>
          <w:rFonts w:ascii="Candara" w:hAnsi="Candara"/>
          <w:sz w:val="20"/>
          <w:szCs w:val="20"/>
          <w:u w:val="single"/>
        </w:rPr>
        <w:t>2) profesní kvalifikační předpoklady splní uchazeč, který předloží:</w:t>
      </w:r>
    </w:p>
    <w:p w:rsidR="0009495F" w:rsidRPr="00B72DD1" w:rsidRDefault="0009495F" w:rsidP="0009495F">
      <w:pPr>
        <w:pStyle w:val="Textpsmene"/>
        <w:numPr>
          <w:ilvl w:val="0"/>
          <w:numId w:val="0"/>
        </w:numPr>
        <w:ind w:right="-31"/>
        <w:rPr>
          <w:rFonts w:ascii="Candara" w:hAnsi="Candara"/>
        </w:rPr>
      </w:pPr>
      <w:r w:rsidRPr="00B72DD1">
        <w:rPr>
          <w:rFonts w:ascii="Candara" w:hAnsi="Candara"/>
        </w:rPr>
        <w:t>výpis z obchodního rejstříku, pokud je v něm zapsán, či výpis z jiné obdobné evidence, pokud je v ní zapsán nebo doklad o oprávnění k podnikání podle platných právních předpisů v rozsahu odpovídajícím předmětu veřejné zakázky, zejména doklad prokazující příslušné živnostenské oprávnění či licenci.</w:t>
      </w:r>
    </w:p>
    <w:p w:rsidR="0009495F" w:rsidRPr="00CE2D1E" w:rsidRDefault="0009495F" w:rsidP="0009495F">
      <w:pPr>
        <w:pStyle w:val="Textpsmene"/>
        <w:numPr>
          <w:ilvl w:val="0"/>
          <w:numId w:val="0"/>
        </w:numPr>
        <w:ind w:right="-31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Uchazeč předloží doklady v prosté kopii. </w:t>
      </w:r>
    </w:p>
    <w:p w:rsidR="0009495F" w:rsidRDefault="0009495F" w:rsidP="00F57885">
      <w:pPr>
        <w:pStyle w:val="Nadpis1"/>
        <w:spacing w:after="0"/>
      </w:pPr>
    </w:p>
    <w:p w:rsidR="000D41A3" w:rsidRPr="00F57885" w:rsidRDefault="00BF1C27" w:rsidP="00F57885">
      <w:pPr>
        <w:pStyle w:val="Nadpis1"/>
        <w:spacing w:after="0"/>
      </w:pPr>
      <w:bookmarkStart w:id="25" w:name="_Toc218679147"/>
      <w:r>
        <w:t>5.</w:t>
      </w:r>
      <w:r w:rsidR="00B875DD" w:rsidRPr="008665DE">
        <w:t xml:space="preserve">   </w:t>
      </w:r>
      <w:r w:rsidR="0066614D" w:rsidRPr="008665DE">
        <w:t>Požadavky na z</w:t>
      </w:r>
      <w:r w:rsidR="00F76A65">
        <w:t>působ z</w:t>
      </w:r>
      <w:r w:rsidR="0066614D" w:rsidRPr="008665DE">
        <w:t>pracování nabídk</w:t>
      </w:r>
      <w:bookmarkEnd w:id="22"/>
      <w:bookmarkEnd w:id="23"/>
      <w:r w:rsidR="00F76A65">
        <w:t>ové ceny</w:t>
      </w:r>
      <w:bookmarkEnd w:id="25"/>
      <w:r w:rsidR="00F16EE2" w:rsidRPr="008665DE">
        <w:br/>
      </w:r>
    </w:p>
    <w:p w:rsidR="006964DF" w:rsidRDefault="00E21F22" w:rsidP="00DB6E0C">
      <w:pPr>
        <w:jc w:val="both"/>
        <w:rPr>
          <w:rFonts w:ascii="Candara" w:hAnsi="Candara"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Uchazeč stanoví nabídkovou cenu, tj. celkovou cenu za provedení celého předmětu plnění veřejné zakázky. Nabídková cena bude uvedena v Kč. Nabídková cen</w:t>
      </w:r>
      <w:r w:rsidR="00BE2D94">
        <w:rPr>
          <w:rFonts w:ascii="Candara" w:hAnsi="Candara"/>
          <w:sz w:val="20"/>
          <w:szCs w:val="20"/>
        </w:rPr>
        <w:t>a</w:t>
      </w:r>
      <w:r w:rsidRPr="00CE2D1E">
        <w:rPr>
          <w:rFonts w:ascii="Candara" w:hAnsi="Candara"/>
          <w:sz w:val="20"/>
          <w:szCs w:val="20"/>
        </w:rPr>
        <w:t xml:space="preserve"> bude uvedena ve členění: nabídková cena bez daně z přidané hodnoty (DPH</w:t>
      </w:r>
      <w:r w:rsidR="00BE2D94">
        <w:rPr>
          <w:rFonts w:ascii="Candara" w:hAnsi="Candara"/>
          <w:sz w:val="20"/>
          <w:szCs w:val="20"/>
        </w:rPr>
        <w:t>)</w:t>
      </w:r>
      <w:r w:rsidRPr="00CE2D1E">
        <w:rPr>
          <w:rFonts w:ascii="Candara" w:hAnsi="Candara"/>
          <w:sz w:val="20"/>
          <w:szCs w:val="20"/>
        </w:rPr>
        <w:t>, samostatně DPH a nabídková cena včetně DPH. Celková nabídková cena v této skladbě bude uvedena na krycím listu nabídky (příloha č.</w:t>
      </w:r>
      <w:r w:rsidR="008665DE">
        <w:rPr>
          <w:rFonts w:ascii="Candara" w:hAnsi="Candara"/>
          <w:sz w:val="20"/>
          <w:szCs w:val="20"/>
        </w:rPr>
        <w:t xml:space="preserve"> 1)</w:t>
      </w:r>
      <w:r w:rsidRPr="00CE2D1E">
        <w:rPr>
          <w:rFonts w:ascii="Candara" w:hAnsi="Candara"/>
          <w:sz w:val="20"/>
          <w:szCs w:val="20"/>
        </w:rPr>
        <w:t>. Nabídková cena bude stanovena jako cena nejvýše přípustná.</w:t>
      </w:r>
    </w:p>
    <w:p w:rsidR="00F57885" w:rsidRPr="00DF78F6" w:rsidRDefault="00F57885" w:rsidP="00DB6E0C">
      <w:pPr>
        <w:jc w:val="both"/>
        <w:rPr>
          <w:rFonts w:ascii="Candara" w:hAnsi="Candara"/>
          <w:sz w:val="20"/>
          <w:szCs w:val="20"/>
        </w:rPr>
      </w:pPr>
    </w:p>
    <w:p w:rsidR="000D41A3" w:rsidRPr="008665DE" w:rsidRDefault="00BF1C27" w:rsidP="00B875DD">
      <w:pPr>
        <w:pStyle w:val="Nadpis1"/>
      </w:pPr>
      <w:bookmarkStart w:id="26" w:name="_Toc220892100"/>
      <w:bookmarkStart w:id="27" w:name="_Toc223408707"/>
      <w:bookmarkStart w:id="28" w:name="_Toc218679148"/>
      <w:r>
        <w:t>6</w:t>
      </w:r>
      <w:r w:rsidR="00B875DD" w:rsidRPr="008665DE">
        <w:t xml:space="preserve">.   </w:t>
      </w:r>
      <w:r w:rsidR="000D41A3" w:rsidRPr="008665DE">
        <w:t>Podmínky a požadavky na zpracování nabídky</w:t>
      </w:r>
      <w:bookmarkEnd w:id="26"/>
      <w:bookmarkEnd w:id="27"/>
      <w:bookmarkEnd w:id="28"/>
    </w:p>
    <w:p w:rsidR="002621D8" w:rsidRDefault="002621D8" w:rsidP="002621D8">
      <w:pPr>
        <w:jc w:val="both"/>
        <w:rPr>
          <w:rFonts w:ascii="Candara" w:hAnsi="Candara"/>
          <w:b/>
          <w:sz w:val="20"/>
          <w:szCs w:val="20"/>
        </w:rPr>
      </w:pPr>
    </w:p>
    <w:p w:rsidR="002621D8" w:rsidRPr="00CE2D1E" w:rsidRDefault="002621D8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Nabídka bude předložena v</w:t>
      </w:r>
      <w:r w:rsidR="00BE2D94">
        <w:rPr>
          <w:rFonts w:ascii="Candara" w:hAnsi="Candara"/>
          <w:sz w:val="20"/>
          <w:szCs w:val="20"/>
        </w:rPr>
        <w:t> jednom originále</w:t>
      </w:r>
      <w:r w:rsidRPr="00CE2D1E">
        <w:rPr>
          <w:rFonts w:ascii="Candara" w:hAnsi="Candara"/>
          <w:sz w:val="20"/>
          <w:szCs w:val="20"/>
        </w:rPr>
        <w:t xml:space="preserve"> v písemné formě, v českém jazyce. Nabídka nebude obsahovat přepisy a opravy, které by mohly zadavatele uvést v omyl. Nabídka bude zajištěna proti neoprávněné manipulaci.</w:t>
      </w:r>
    </w:p>
    <w:p w:rsidR="00DF109B" w:rsidRPr="00CE2D1E" w:rsidRDefault="00DF109B" w:rsidP="00F76A65">
      <w:pPr>
        <w:pStyle w:val="Odstavecseseznamem"/>
        <w:ind w:left="360"/>
        <w:jc w:val="both"/>
        <w:rPr>
          <w:rFonts w:ascii="Candara" w:hAnsi="Candara"/>
          <w:sz w:val="20"/>
          <w:szCs w:val="20"/>
        </w:rPr>
      </w:pPr>
    </w:p>
    <w:p w:rsidR="00DF109B" w:rsidRPr="00CE2D1E" w:rsidRDefault="00DF109B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  <w:r w:rsidRPr="00CE2D1E">
        <w:rPr>
          <w:rFonts w:ascii="Candara" w:hAnsi="Candara"/>
          <w:b/>
          <w:sz w:val="20"/>
          <w:szCs w:val="20"/>
        </w:rPr>
        <w:t>Uchazeč je povinen ve své nabídce respektovat veškeré zadávací podmínky (výzva k</w:t>
      </w:r>
      <w:r w:rsidRPr="00CE2D1E">
        <w:rPr>
          <w:rFonts w:ascii="Candara" w:hAnsi="Candara" w:hint="eastAsia"/>
          <w:b/>
          <w:sz w:val="20"/>
          <w:szCs w:val="20"/>
        </w:rPr>
        <w:t> </w:t>
      </w:r>
      <w:r w:rsidRPr="00CE2D1E">
        <w:rPr>
          <w:rFonts w:ascii="Candara" w:hAnsi="Candara"/>
          <w:b/>
          <w:sz w:val="20"/>
          <w:szCs w:val="20"/>
        </w:rPr>
        <w:t>podání nabídky, zadávací dokumentace</w:t>
      </w:r>
      <w:r w:rsidR="00615F82" w:rsidRPr="00CE2D1E">
        <w:rPr>
          <w:rFonts w:ascii="Candara" w:hAnsi="Candara"/>
          <w:b/>
          <w:sz w:val="20"/>
          <w:szCs w:val="20"/>
        </w:rPr>
        <w:t>)</w:t>
      </w:r>
      <w:r w:rsidRPr="00CE2D1E">
        <w:rPr>
          <w:rFonts w:ascii="Candara" w:hAnsi="Candara"/>
          <w:b/>
          <w:sz w:val="20"/>
          <w:szCs w:val="20"/>
        </w:rPr>
        <w:t>.</w:t>
      </w:r>
    </w:p>
    <w:p w:rsidR="00E82A28" w:rsidRPr="00CE2D1E" w:rsidRDefault="00E82A28" w:rsidP="00F76A65">
      <w:pPr>
        <w:pStyle w:val="Odstavecseseznamem"/>
        <w:ind w:left="360"/>
        <w:jc w:val="both"/>
        <w:rPr>
          <w:rFonts w:ascii="Candara" w:hAnsi="Candara"/>
          <w:sz w:val="20"/>
          <w:szCs w:val="20"/>
        </w:rPr>
      </w:pPr>
    </w:p>
    <w:p w:rsidR="008C689A" w:rsidRPr="00CE2D1E" w:rsidRDefault="008C689A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Uchazeč závazně použije pořadí dokumentů specifikované v následujících bodech tohoto článku zadávací dokumentace.</w:t>
      </w:r>
    </w:p>
    <w:p w:rsidR="008C689A" w:rsidRPr="00CE2D1E" w:rsidRDefault="008C689A" w:rsidP="008C689A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</w:p>
    <w:p w:rsidR="008C689A" w:rsidRPr="00CE2D1E" w:rsidRDefault="008C689A" w:rsidP="00F76A65">
      <w:pPr>
        <w:pStyle w:val="Odstavecseseznamem"/>
        <w:numPr>
          <w:ilvl w:val="0"/>
          <w:numId w:val="12"/>
        </w:numPr>
        <w:tabs>
          <w:tab w:val="clear" w:pos="1440"/>
          <w:tab w:val="num" w:pos="360"/>
        </w:tabs>
        <w:ind w:left="360"/>
        <w:jc w:val="both"/>
        <w:rPr>
          <w:rFonts w:ascii="Candara" w:hAnsi="Candara"/>
          <w:sz w:val="20"/>
          <w:szCs w:val="20"/>
        </w:rPr>
      </w:pPr>
      <w:r w:rsidRPr="00CE2D1E">
        <w:rPr>
          <w:rFonts w:ascii="Candara" w:hAnsi="Candara"/>
          <w:b/>
          <w:sz w:val="20"/>
          <w:szCs w:val="20"/>
        </w:rPr>
        <w:t xml:space="preserve">Krycí list nabídky. </w:t>
      </w:r>
      <w:r w:rsidRPr="00CE2D1E">
        <w:rPr>
          <w:rFonts w:ascii="Candara" w:hAnsi="Candara"/>
          <w:sz w:val="20"/>
          <w:szCs w:val="20"/>
        </w:rPr>
        <w:t xml:space="preserve">Pro sestavení krycího listu uchazeč závazně použije </w:t>
      </w:r>
      <w:r w:rsidRPr="00CE2D1E">
        <w:rPr>
          <w:rFonts w:ascii="Candara" w:hAnsi="Candara"/>
          <w:b/>
          <w:sz w:val="20"/>
          <w:szCs w:val="20"/>
        </w:rPr>
        <w:t xml:space="preserve">přílohu zadávací dokumentace č. </w:t>
      </w:r>
      <w:r w:rsidR="008665DE">
        <w:rPr>
          <w:rFonts w:ascii="Candara" w:hAnsi="Candara"/>
          <w:b/>
          <w:sz w:val="20"/>
          <w:szCs w:val="20"/>
        </w:rPr>
        <w:t>1</w:t>
      </w:r>
      <w:r w:rsidRPr="00CE2D1E">
        <w:rPr>
          <w:rFonts w:ascii="Candara" w:hAnsi="Candara"/>
          <w:b/>
          <w:sz w:val="20"/>
          <w:szCs w:val="20"/>
        </w:rPr>
        <w:t xml:space="preserve">. – Krycí list nabídky. </w:t>
      </w:r>
      <w:r w:rsidR="00695E8A" w:rsidRPr="00CE2D1E">
        <w:rPr>
          <w:rFonts w:ascii="Candara" w:hAnsi="Candara"/>
          <w:sz w:val="20"/>
          <w:szCs w:val="20"/>
        </w:rPr>
        <w:t xml:space="preserve">Na krycím listu budou uvedený následující údaje: název veřejné zakázky, základní identifikační údaje zadavatele a uchazeče (včetně osob zmocněných k dalším </w:t>
      </w:r>
      <w:proofErr w:type="gramStart"/>
      <w:r w:rsidR="00695E8A" w:rsidRPr="00CE2D1E">
        <w:rPr>
          <w:rFonts w:ascii="Candara" w:hAnsi="Candara"/>
          <w:sz w:val="20"/>
          <w:szCs w:val="20"/>
        </w:rPr>
        <w:t>jednáním),  nabídková</w:t>
      </w:r>
      <w:proofErr w:type="gramEnd"/>
      <w:r w:rsidR="00695E8A" w:rsidRPr="00CE2D1E">
        <w:rPr>
          <w:rFonts w:ascii="Candara" w:hAnsi="Candara"/>
          <w:sz w:val="20"/>
          <w:szCs w:val="20"/>
        </w:rPr>
        <w:t xml:space="preserve"> cena v členění podle zadávací dokumentace, datum a podpis osoby oprávněné za uchazeče jednat.</w:t>
      </w:r>
    </w:p>
    <w:p w:rsidR="002621D8" w:rsidRPr="00CE2D1E" w:rsidRDefault="002621D8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</w:p>
    <w:p w:rsidR="00E82A28" w:rsidRPr="00CE2D1E" w:rsidRDefault="00695E8A" w:rsidP="00F76A65">
      <w:pPr>
        <w:pStyle w:val="Odstavecseseznamem"/>
        <w:numPr>
          <w:ilvl w:val="0"/>
          <w:numId w:val="12"/>
        </w:numPr>
        <w:tabs>
          <w:tab w:val="clear" w:pos="1440"/>
          <w:tab w:val="num" w:pos="360"/>
        </w:tabs>
        <w:ind w:left="360"/>
        <w:jc w:val="both"/>
        <w:rPr>
          <w:rFonts w:ascii="Candara" w:hAnsi="Candara"/>
          <w:b/>
          <w:sz w:val="20"/>
          <w:szCs w:val="20"/>
        </w:rPr>
      </w:pPr>
      <w:r w:rsidRPr="00CE2D1E">
        <w:rPr>
          <w:rFonts w:ascii="Candara" w:hAnsi="Candara"/>
          <w:b/>
          <w:sz w:val="20"/>
          <w:szCs w:val="20"/>
        </w:rPr>
        <w:t>Doklady, jimiž uchazeč o zakázku prokazuje kvalifikaci:</w:t>
      </w:r>
      <w:r w:rsidR="00E82A28" w:rsidRPr="00CE2D1E">
        <w:rPr>
          <w:rFonts w:ascii="Candara" w:hAnsi="Candara"/>
          <w:b/>
          <w:sz w:val="20"/>
          <w:szCs w:val="20"/>
        </w:rPr>
        <w:t xml:space="preserve"> </w:t>
      </w:r>
      <w:r w:rsidR="00F76A65">
        <w:rPr>
          <w:rFonts w:ascii="Candara" w:hAnsi="Candara"/>
          <w:sz w:val="20"/>
          <w:szCs w:val="20"/>
        </w:rPr>
        <w:t xml:space="preserve">(viz příloha zadávací dokumentace č. </w:t>
      </w:r>
      <w:r w:rsidR="00D55693">
        <w:rPr>
          <w:rFonts w:ascii="Candara" w:hAnsi="Candara"/>
          <w:sz w:val="20"/>
          <w:szCs w:val="20"/>
        </w:rPr>
        <w:t>2</w:t>
      </w:r>
      <w:r w:rsidR="00F76A65">
        <w:rPr>
          <w:rFonts w:ascii="Candara" w:hAnsi="Candara"/>
          <w:sz w:val="20"/>
          <w:szCs w:val="20"/>
        </w:rPr>
        <w:t>)</w:t>
      </w:r>
    </w:p>
    <w:p w:rsidR="0034339A" w:rsidRPr="0034339A" w:rsidRDefault="0034339A" w:rsidP="0034339A">
      <w:pPr>
        <w:pStyle w:val="Odstavecseseznamem"/>
        <w:numPr>
          <w:ilvl w:val="0"/>
          <w:numId w:val="13"/>
        </w:numPr>
        <w:tabs>
          <w:tab w:val="clear" w:pos="1440"/>
          <w:tab w:val="num" w:pos="720"/>
        </w:tabs>
        <w:ind w:left="709"/>
        <w:jc w:val="both"/>
        <w:rPr>
          <w:rFonts w:ascii="Candara" w:hAnsi="Candara"/>
          <w:sz w:val="20"/>
          <w:szCs w:val="20"/>
        </w:rPr>
      </w:pPr>
      <w:r w:rsidRPr="0034339A">
        <w:rPr>
          <w:rFonts w:ascii="Candara" w:hAnsi="Candara"/>
          <w:sz w:val="20"/>
          <w:szCs w:val="20"/>
        </w:rPr>
        <w:t>Splnění podmínek základní způsobilosti prokazuje uchazeč čestným prohlášením</w:t>
      </w:r>
      <w:r w:rsidR="000B75C1" w:rsidRPr="0034339A">
        <w:rPr>
          <w:rFonts w:ascii="Candara" w:hAnsi="Candara"/>
          <w:sz w:val="20"/>
          <w:szCs w:val="20"/>
        </w:rPr>
        <w:t xml:space="preserve"> (čestné prohlášení, viz bod 4 tohoto dokumentu)</w:t>
      </w:r>
    </w:p>
    <w:p w:rsidR="00695E8A" w:rsidRPr="0034339A" w:rsidRDefault="0034339A" w:rsidP="0034339A">
      <w:pPr>
        <w:pStyle w:val="Odstavecseseznamem"/>
        <w:numPr>
          <w:ilvl w:val="0"/>
          <w:numId w:val="13"/>
        </w:numPr>
        <w:tabs>
          <w:tab w:val="clear" w:pos="1440"/>
          <w:tab w:val="num" w:pos="720"/>
        </w:tabs>
        <w:ind w:left="709"/>
        <w:jc w:val="both"/>
        <w:rPr>
          <w:rFonts w:ascii="Candara" w:hAnsi="Candara"/>
          <w:sz w:val="20"/>
          <w:szCs w:val="20"/>
        </w:rPr>
      </w:pPr>
      <w:r w:rsidRPr="0034339A">
        <w:rPr>
          <w:rFonts w:ascii="Candara" w:hAnsi="Candara"/>
          <w:sz w:val="20"/>
          <w:szCs w:val="20"/>
        </w:rPr>
        <w:t>Profesní způsobilost prokazuje dodavatel předložením výpisu z obchodního rejstříku nebo jiné podobné evidence. Doklad o profesní způsobilosti nesmí být starší než 3 měsíce přede dnem zahájení výběrového řízení.</w:t>
      </w:r>
      <w:r w:rsidR="000B75C1" w:rsidRPr="0034339A">
        <w:rPr>
          <w:rFonts w:ascii="Candara" w:hAnsi="Candara"/>
          <w:sz w:val="20"/>
          <w:szCs w:val="20"/>
        </w:rPr>
        <w:t xml:space="preserve"> (</w:t>
      </w:r>
      <w:r w:rsidR="000B75C1" w:rsidRPr="0034339A">
        <w:rPr>
          <w:rFonts w:ascii="Candara" w:hAnsi="Candara" w:cs="Arial"/>
          <w:sz w:val="20"/>
          <w:szCs w:val="20"/>
        </w:rPr>
        <w:t>výpis z obchodního rejstříku a doklad o oprávnění k podnikání – viz bod 4 tohoto dokumentu)</w:t>
      </w:r>
    </w:p>
    <w:p w:rsidR="00695E8A" w:rsidRPr="00CE2D1E" w:rsidRDefault="00695E8A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</w:p>
    <w:p w:rsidR="000D41A3" w:rsidRPr="008665DE" w:rsidRDefault="00BF1C27" w:rsidP="00B875DD">
      <w:pPr>
        <w:pStyle w:val="Nadpis1"/>
      </w:pPr>
      <w:bookmarkStart w:id="29" w:name="_Toc220892101"/>
      <w:bookmarkStart w:id="30" w:name="_Toc223408708"/>
      <w:bookmarkStart w:id="31" w:name="_Toc218679149"/>
      <w:r>
        <w:lastRenderedPageBreak/>
        <w:t>7.</w:t>
      </w:r>
      <w:r w:rsidR="00B875DD" w:rsidRPr="008665DE">
        <w:t xml:space="preserve">   </w:t>
      </w:r>
      <w:r w:rsidR="0066614D" w:rsidRPr="008665DE">
        <w:t>Kritéria hodnocení nabídek</w:t>
      </w:r>
      <w:bookmarkEnd w:id="29"/>
      <w:bookmarkEnd w:id="30"/>
      <w:bookmarkEnd w:id="31"/>
    </w:p>
    <w:p w:rsidR="0066614D" w:rsidRDefault="0066614D" w:rsidP="0066614D">
      <w:pPr>
        <w:ind w:left="360"/>
        <w:jc w:val="both"/>
        <w:rPr>
          <w:rFonts w:ascii="Candara" w:hAnsi="Candara"/>
          <w:b/>
          <w:sz w:val="20"/>
          <w:szCs w:val="20"/>
        </w:rPr>
      </w:pPr>
    </w:p>
    <w:p w:rsidR="0066614D" w:rsidRDefault="00F1342D" w:rsidP="0066614D">
      <w:pPr>
        <w:ind w:left="360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sz w:val="20"/>
          <w:szCs w:val="20"/>
        </w:rPr>
        <w:t>Jediným</w:t>
      </w:r>
      <w:r w:rsidR="0066614D" w:rsidRPr="00CE2D1E">
        <w:rPr>
          <w:rFonts w:ascii="Candara" w:hAnsi="Candara"/>
          <w:sz w:val="20"/>
          <w:szCs w:val="20"/>
        </w:rPr>
        <w:t xml:space="preserve"> kritériem pro přidělení veřejné zakázky je</w:t>
      </w:r>
      <w:r w:rsidR="00FB0436">
        <w:rPr>
          <w:rFonts w:ascii="Candara" w:hAnsi="Candara"/>
          <w:sz w:val="20"/>
          <w:szCs w:val="20"/>
        </w:rPr>
        <w:t xml:space="preserve"> </w:t>
      </w:r>
      <w:r w:rsidR="00FB0436" w:rsidRPr="008665DE">
        <w:rPr>
          <w:rFonts w:ascii="Candara" w:hAnsi="Candara"/>
          <w:sz w:val="20"/>
          <w:szCs w:val="20"/>
        </w:rPr>
        <w:t>nejnižší nabídková cena.</w:t>
      </w:r>
      <w:r w:rsidR="00FB0436" w:rsidRPr="00FB0436">
        <w:rPr>
          <w:rFonts w:ascii="Candara" w:hAnsi="Candara"/>
          <w:color w:val="FF0000"/>
          <w:sz w:val="20"/>
          <w:szCs w:val="20"/>
        </w:rPr>
        <w:t xml:space="preserve"> </w:t>
      </w:r>
      <w:r w:rsidR="0066614D" w:rsidRPr="00FB0436">
        <w:rPr>
          <w:rFonts w:ascii="Candara" w:hAnsi="Candara"/>
          <w:color w:val="FF0000"/>
          <w:sz w:val="20"/>
          <w:szCs w:val="20"/>
        </w:rPr>
        <w:t xml:space="preserve"> </w:t>
      </w:r>
    </w:p>
    <w:p w:rsidR="00602A6B" w:rsidRPr="008665DE" w:rsidRDefault="00BF1C27" w:rsidP="00B875DD">
      <w:pPr>
        <w:pStyle w:val="Nadpis1"/>
      </w:pPr>
      <w:bookmarkStart w:id="32" w:name="_Toc220892102"/>
      <w:bookmarkStart w:id="33" w:name="_Toc223408709"/>
      <w:bookmarkStart w:id="34" w:name="_Toc218679150"/>
      <w:r>
        <w:t>8</w:t>
      </w:r>
      <w:r w:rsidR="00B875DD" w:rsidRPr="008665DE">
        <w:t xml:space="preserve">.   </w:t>
      </w:r>
      <w:r w:rsidR="00602A6B" w:rsidRPr="008665DE">
        <w:t>Vyhrazená práva zadavatele a další podmínky zadávacího řízení</w:t>
      </w:r>
      <w:bookmarkEnd w:id="32"/>
      <w:bookmarkEnd w:id="33"/>
      <w:bookmarkEnd w:id="34"/>
    </w:p>
    <w:p w:rsidR="00565D34" w:rsidRDefault="00565D34" w:rsidP="00565D34">
      <w:pPr>
        <w:ind w:left="360"/>
        <w:jc w:val="both"/>
        <w:rPr>
          <w:rFonts w:ascii="Candara" w:hAnsi="Candara"/>
          <w:b/>
          <w:sz w:val="20"/>
          <w:szCs w:val="20"/>
        </w:rPr>
      </w:pPr>
    </w:p>
    <w:p w:rsidR="00565D34" w:rsidRPr="00CE2D1E" w:rsidRDefault="00565D34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Zadavatel si vyhrazuje právo změny, upřesnění či doplnění zadávacích podmínek.</w:t>
      </w:r>
    </w:p>
    <w:p w:rsidR="00565D34" w:rsidRPr="00CE2D1E" w:rsidRDefault="00565D34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Nabídky, kopie ani jednotlivé součásti hodnocených nabídek uchazečů nebo vyloučených uchazečů nebudou vráceny.</w:t>
      </w:r>
    </w:p>
    <w:p w:rsidR="00565D34" w:rsidRPr="00CE2D1E" w:rsidRDefault="00565D34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Zadavatel zakázky i uchazeč jsou povinni zacházet se všemi informace, které jim budou poskytnuty, jako s</w:t>
      </w:r>
      <w:r w:rsidRPr="00CE2D1E">
        <w:rPr>
          <w:rFonts w:ascii="Candara" w:hAnsi="Candara" w:hint="eastAsia"/>
          <w:sz w:val="20"/>
          <w:szCs w:val="20"/>
        </w:rPr>
        <w:t> </w:t>
      </w:r>
      <w:r w:rsidRPr="00CE2D1E">
        <w:rPr>
          <w:rFonts w:ascii="Candara" w:hAnsi="Candara"/>
          <w:sz w:val="20"/>
          <w:szCs w:val="20"/>
        </w:rPr>
        <w:t>důvěrnými (s výjimkou informací, které byly veřejně publikovány).</w:t>
      </w:r>
    </w:p>
    <w:p w:rsidR="00615F82" w:rsidRPr="008665DE" w:rsidRDefault="00615F82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CE2D1E">
        <w:rPr>
          <w:rFonts w:ascii="Candara" w:hAnsi="Candara"/>
          <w:sz w:val="20"/>
          <w:szCs w:val="20"/>
        </w:rPr>
        <w:t>Uchazeč, který podal nabídku v</w:t>
      </w:r>
      <w:r w:rsidRPr="00CE2D1E">
        <w:rPr>
          <w:rFonts w:ascii="Candara" w:hAnsi="Candara" w:hint="eastAsia"/>
          <w:sz w:val="20"/>
          <w:szCs w:val="20"/>
        </w:rPr>
        <w:t> </w:t>
      </w:r>
      <w:r w:rsidRPr="00CE2D1E">
        <w:rPr>
          <w:rFonts w:ascii="Candara" w:hAnsi="Candara"/>
          <w:sz w:val="20"/>
          <w:szCs w:val="20"/>
        </w:rPr>
        <w:t>zadávacím řízení, nesmí být současně subdodavatelem jiného uchazeče v</w:t>
      </w:r>
      <w:r w:rsidRPr="00CE2D1E">
        <w:rPr>
          <w:rFonts w:ascii="Candara" w:hAnsi="Candara" w:hint="eastAsia"/>
          <w:sz w:val="20"/>
          <w:szCs w:val="20"/>
        </w:rPr>
        <w:t> </w:t>
      </w:r>
      <w:r w:rsidRPr="00CE2D1E">
        <w:rPr>
          <w:rFonts w:ascii="Candara" w:hAnsi="Candara"/>
          <w:sz w:val="20"/>
          <w:szCs w:val="20"/>
        </w:rPr>
        <w:t>tomtéž zadávacím řízení. Uchazeč, který nepodal nabídku v</w:t>
      </w:r>
      <w:r w:rsidRPr="00CE2D1E">
        <w:rPr>
          <w:rFonts w:ascii="Candara" w:hAnsi="Candara" w:hint="eastAsia"/>
          <w:sz w:val="20"/>
          <w:szCs w:val="20"/>
        </w:rPr>
        <w:t> </w:t>
      </w:r>
      <w:r w:rsidRPr="00CE2D1E">
        <w:rPr>
          <w:rFonts w:ascii="Candara" w:hAnsi="Candara"/>
          <w:sz w:val="20"/>
          <w:szCs w:val="20"/>
        </w:rPr>
        <w:t>zadávacím řízení, však může být subdodavatelem více uchazečů v</w:t>
      </w:r>
      <w:r w:rsidRPr="00CE2D1E">
        <w:rPr>
          <w:rFonts w:ascii="Candara" w:hAnsi="Candara" w:hint="eastAsia"/>
          <w:sz w:val="20"/>
          <w:szCs w:val="20"/>
        </w:rPr>
        <w:t> </w:t>
      </w:r>
      <w:r w:rsidRPr="00CE2D1E">
        <w:rPr>
          <w:rFonts w:ascii="Candara" w:hAnsi="Candara"/>
          <w:sz w:val="20"/>
          <w:szCs w:val="20"/>
        </w:rPr>
        <w:t>tomtéž zadávacím řízení.</w:t>
      </w:r>
    </w:p>
    <w:p w:rsidR="008665DE" w:rsidRPr="00DB6E0C" w:rsidRDefault="008665DE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sz w:val="20"/>
          <w:szCs w:val="20"/>
        </w:rPr>
        <w:t>Zadavatel si vyhrazuje právo zadávací řízení kdykoliv zrušit bez udání důvodu</w:t>
      </w:r>
    </w:p>
    <w:p w:rsidR="00DB6E0C" w:rsidRPr="00CE2D1E" w:rsidRDefault="00DB6E0C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Proti rozhodnutí zadavatele nemůže být podána námitka. </w:t>
      </w:r>
    </w:p>
    <w:p w:rsidR="00C21FD5" w:rsidRDefault="00C21FD5" w:rsidP="000D41A3">
      <w:pPr>
        <w:jc w:val="both"/>
        <w:rPr>
          <w:rFonts w:ascii="Candara" w:hAnsi="Candara"/>
          <w:sz w:val="20"/>
          <w:szCs w:val="20"/>
        </w:rPr>
      </w:pPr>
    </w:p>
    <w:p w:rsidR="00EF024D" w:rsidRDefault="00EF024D" w:rsidP="000D41A3">
      <w:pPr>
        <w:jc w:val="both"/>
        <w:rPr>
          <w:rFonts w:ascii="Candara" w:hAnsi="Candara"/>
          <w:sz w:val="20"/>
          <w:szCs w:val="20"/>
        </w:rPr>
      </w:pPr>
    </w:p>
    <w:p w:rsidR="00D37D90" w:rsidRPr="00DB6E0C" w:rsidRDefault="00BF1C27" w:rsidP="00D37D90">
      <w:pPr>
        <w:pStyle w:val="Nadpis1"/>
      </w:pPr>
      <w:bookmarkStart w:id="35" w:name="_Toc220892103"/>
      <w:bookmarkStart w:id="36" w:name="_Toc223408710"/>
      <w:bookmarkStart w:id="37" w:name="_Toc218679151"/>
      <w:r>
        <w:rPr>
          <w:bCs w:val="0"/>
        </w:rPr>
        <w:t>9</w:t>
      </w:r>
      <w:r w:rsidR="00D37D90" w:rsidRPr="00DB6E0C">
        <w:rPr>
          <w:bCs w:val="0"/>
        </w:rPr>
        <w:t>.</w:t>
      </w:r>
      <w:r w:rsidR="00D37D90" w:rsidRPr="00DB6E0C">
        <w:t xml:space="preserve">   Variantní řešení</w:t>
      </w:r>
      <w:bookmarkEnd w:id="35"/>
      <w:bookmarkEnd w:id="36"/>
      <w:bookmarkEnd w:id="37"/>
    </w:p>
    <w:p w:rsidR="00D37D90" w:rsidRDefault="00D37D90" w:rsidP="00D37D90"/>
    <w:p w:rsidR="00D37D90" w:rsidRPr="00CE2D1E" w:rsidRDefault="00D37D90" w:rsidP="00D37D90">
      <w:pPr>
        <w:jc w:val="both"/>
        <w:rPr>
          <w:rFonts w:ascii="Candara" w:hAnsi="Candara"/>
          <w:sz w:val="20"/>
        </w:rPr>
      </w:pPr>
      <w:r w:rsidRPr="00CE2D1E">
        <w:rPr>
          <w:rFonts w:ascii="Candara" w:hAnsi="Candara"/>
          <w:sz w:val="20"/>
        </w:rPr>
        <w:t xml:space="preserve">Zadavatel nepřipouští variantní řešení nabídky. </w:t>
      </w:r>
    </w:p>
    <w:p w:rsidR="00890419" w:rsidRPr="00DB6E0C" w:rsidRDefault="00890419" w:rsidP="00890419">
      <w:pPr>
        <w:pStyle w:val="Nadpis1"/>
      </w:pPr>
      <w:bookmarkStart w:id="38" w:name="_Toc220892105"/>
      <w:bookmarkStart w:id="39" w:name="_Toc223408712"/>
      <w:bookmarkStart w:id="40" w:name="_Toc218679152"/>
      <w:r w:rsidRPr="00DB6E0C">
        <w:t>1</w:t>
      </w:r>
      <w:r w:rsidR="00BF1C27">
        <w:t>0</w:t>
      </w:r>
      <w:r w:rsidRPr="00DB6E0C">
        <w:t>.   Přílohy zadávací dokumentace</w:t>
      </w:r>
      <w:bookmarkEnd w:id="38"/>
      <w:bookmarkEnd w:id="39"/>
      <w:bookmarkEnd w:id="40"/>
    </w:p>
    <w:p w:rsidR="00890419" w:rsidRDefault="00890419" w:rsidP="00890419">
      <w:pPr>
        <w:jc w:val="both"/>
        <w:rPr>
          <w:rFonts w:ascii="Candara" w:hAnsi="Candara"/>
          <w:color w:val="FF0000"/>
          <w:sz w:val="20"/>
        </w:rPr>
      </w:pPr>
    </w:p>
    <w:p w:rsidR="00890419" w:rsidRPr="00CE2D1E" w:rsidRDefault="00890419" w:rsidP="00890419">
      <w:pPr>
        <w:jc w:val="both"/>
        <w:rPr>
          <w:rFonts w:ascii="Candara" w:hAnsi="Candara"/>
          <w:sz w:val="20"/>
        </w:rPr>
      </w:pPr>
      <w:r w:rsidRPr="00CE2D1E">
        <w:rPr>
          <w:rFonts w:ascii="Candara" w:hAnsi="Candara"/>
          <w:sz w:val="20"/>
        </w:rPr>
        <w:t>Přílohy:</w:t>
      </w:r>
    </w:p>
    <w:p w:rsidR="00890419" w:rsidRPr="00CE2D1E" w:rsidRDefault="00890419" w:rsidP="00890419">
      <w:pPr>
        <w:jc w:val="both"/>
        <w:rPr>
          <w:rFonts w:ascii="Candara" w:hAnsi="Candara"/>
          <w:sz w:val="20"/>
        </w:rPr>
      </w:pPr>
    </w:p>
    <w:p w:rsidR="00890419" w:rsidRPr="00CE2D1E" w:rsidRDefault="00890419" w:rsidP="00890419">
      <w:pPr>
        <w:numPr>
          <w:ilvl w:val="0"/>
          <w:numId w:val="19"/>
        </w:numPr>
        <w:jc w:val="both"/>
        <w:rPr>
          <w:rFonts w:ascii="Candara" w:hAnsi="Candara"/>
          <w:sz w:val="20"/>
        </w:rPr>
      </w:pPr>
      <w:r w:rsidRPr="00CE2D1E">
        <w:rPr>
          <w:rFonts w:ascii="Candara" w:hAnsi="Candara"/>
          <w:sz w:val="20"/>
        </w:rPr>
        <w:t xml:space="preserve">Příloha </w:t>
      </w:r>
      <w:r w:rsidR="009341A9">
        <w:rPr>
          <w:rFonts w:ascii="Candara" w:hAnsi="Candara"/>
          <w:sz w:val="20"/>
        </w:rPr>
        <w:t xml:space="preserve">č. 1 – Krycí list nabídky </w:t>
      </w:r>
    </w:p>
    <w:p w:rsidR="00B70237" w:rsidRDefault="00B70237" w:rsidP="00890419">
      <w:pPr>
        <w:numPr>
          <w:ilvl w:val="0"/>
          <w:numId w:val="19"/>
        </w:numPr>
        <w:jc w:val="both"/>
        <w:rPr>
          <w:rFonts w:ascii="Candara" w:hAnsi="Candara"/>
          <w:sz w:val="20"/>
        </w:rPr>
      </w:pPr>
      <w:r w:rsidRPr="00CE2D1E">
        <w:rPr>
          <w:rFonts w:ascii="Candara" w:hAnsi="Candara"/>
          <w:sz w:val="20"/>
        </w:rPr>
        <w:t xml:space="preserve">Příloha č. </w:t>
      </w:r>
      <w:r w:rsidR="00D55693">
        <w:rPr>
          <w:rFonts w:ascii="Candara" w:hAnsi="Candara"/>
          <w:sz w:val="20"/>
        </w:rPr>
        <w:t>2</w:t>
      </w:r>
      <w:r w:rsidRPr="00CE2D1E">
        <w:rPr>
          <w:rFonts w:ascii="Candara" w:hAnsi="Candara"/>
          <w:sz w:val="20"/>
        </w:rPr>
        <w:t xml:space="preserve"> – Čestné prohlášení uchazeče o splnění základních kvalifikačních předpokladů</w:t>
      </w:r>
    </w:p>
    <w:p w:rsidR="006001F7" w:rsidRPr="00CE2D1E" w:rsidRDefault="006001F7" w:rsidP="006001F7">
      <w:pPr>
        <w:ind w:left="360"/>
        <w:jc w:val="both"/>
        <w:rPr>
          <w:rFonts w:ascii="Candara" w:hAnsi="Candara"/>
          <w:sz w:val="20"/>
        </w:rPr>
      </w:pPr>
    </w:p>
    <w:p w:rsidR="00D37D90" w:rsidRDefault="00D37D90" w:rsidP="000D41A3">
      <w:pPr>
        <w:jc w:val="both"/>
        <w:rPr>
          <w:rFonts w:ascii="Candara" w:hAnsi="Candara"/>
          <w:sz w:val="20"/>
          <w:szCs w:val="20"/>
        </w:rPr>
      </w:pPr>
    </w:p>
    <w:p w:rsidR="00D37D90" w:rsidRDefault="00D37D90" w:rsidP="000D41A3">
      <w:pPr>
        <w:jc w:val="both"/>
        <w:rPr>
          <w:rFonts w:ascii="Candara" w:hAnsi="Candara"/>
          <w:sz w:val="20"/>
          <w:szCs w:val="20"/>
        </w:rPr>
      </w:pPr>
    </w:p>
    <w:p w:rsidR="00C75799" w:rsidRPr="00DF78F6" w:rsidRDefault="001F60EB" w:rsidP="00C75799">
      <w:pPr>
        <w:jc w:val="both"/>
        <w:rPr>
          <w:rFonts w:ascii="Candara" w:hAnsi="Candara"/>
          <w:sz w:val="20"/>
          <w:szCs w:val="20"/>
        </w:rPr>
      </w:pPr>
      <w:r w:rsidRPr="005F30A9">
        <w:rPr>
          <w:rFonts w:ascii="Candara" w:hAnsi="Candara"/>
          <w:sz w:val="20"/>
          <w:szCs w:val="20"/>
        </w:rPr>
        <w:t xml:space="preserve">V  </w:t>
      </w:r>
      <w:r w:rsidR="005F30A9" w:rsidRPr="005F30A9">
        <w:rPr>
          <w:rFonts w:ascii="Candara" w:hAnsi="Candara"/>
          <w:sz w:val="20"/>
          <w:szCs w:val="20"/>
        </w:rPr>
        <w:t>Jičíně</w:t>
      </w:r>
      <w:r w:rsidRPr="005F30A9">
        <w:rPr>
          <w:rFonts w:ascii="Candara" w:hAnsi="Candara"/>
          <w:sz w:val="20"/>
          <w:szCs w:val="20"/>
        </w:rPr>
        <w:t xml:space="preserve"> </w:t>
      </w:r>
      <w:r w:rsidR="007B02F4">
        <w:rPr>
          <w:rFonts w:ascii="Candara" w:hAnsi="Candara"/>
          <w:sz w:val="20"/>
          <w:szCs w:val="20"/>
        </w:rPr>
        <w:t xml:space="preserve"> </w:t>
      </w:r>
      <w:proofErr w:type="gramStart"/>
      <w:r w:rsidR="00551CAC">
        <w:rPr>
          <w:rFonts w:ascii="Candara" w:hAnsi="Candara"/>
          <w:sz w:val="20"/>
          <w:szCs w:val="20"/>
        </w:rPr>
        <w:t>7</w:t>
      </w:r>
      <w:r w:rsidR="007B02F4" w:rsidRPr="00544359">
        <w:rPr>
          <w:rFonts w:ascii="Candara" w:hAnsi="Candara"/>
          <w:sz w:val="20"/>
          <w:szCs w:val="20"/>
        </w:rPr>
        <w:t>.</w:t>
      </w:r>
      <w:r w:rsidR="00261665">
        <w:rPr>
          <w:rFonts w:ascii="Candara" w:hAnsi="Candara"/>
          <w:sz w:val="20"/>
          <w:szCs w:val="20"/>
        </w:rPr>
        <w:t>1.2026</w:t>
      </w:r>
      <w:proofErr w:type="gramEnd"/>
      <w:r w:rsidR="0074745A">
        <w:rPr>
          <w:rFonts w:ascii="Candara" w:hAnsi="Candara"/>
          <w:sz w:val="20"/>
          <w:szCs w:val="20"/>
        </w:rPr>
        <w:t xml:space="preserve"> </w:t>
      </w:r>
    </w:p>
    <w:p w:rsidR="006001F7" w:rsidRDefault="006001F7" w:rsidP="00C75799">
      <w:pPr>
        <w:rPr>
          <w:rFonts w:ascii="Candara" w:hAnsi="Candara"/>
          <w:sz w:val="20"/>
          <w:szCs w:val="20"/>
        </w:rPr>
      </w:pPr>
    </w:p>
    <w:p w:rsidR="006001F7" w:rsidRDefault="006001F7" w:rsidP="00C75799">
      <w:pPr>
        <w:rPr>
          <w:rFonts w:ascii="Candara" w:hAnsi="Candara"/>
          <w:sz w:val="20"/>
          <w:szCs w:val="20"/>
        </w:rPr>
      </w:pPr>
    </w:p>
    <w:p w:rsidR="006001F7" w:rsidRPr="00DF78F6" w:rsidRDefault="006001F7" w:rsidP="00C75799">
      <w:pPr>
        <w:rPr>
          <w:rFonts w:ascii="Candara" w:hAnsi="Candara"/>
          <w:sz w:val="20"/>
          <w:szCs w:val="20"/>
        </w:rPr>
      </w:pPr>
    </w:p>
    <w:p w:rsidR="00C75799" w:rsidRPr="00DF78F6" w:rsidRDefault="00C75799" w:rsidP="00C75799">
      <w:pPr>
        <w:rPr>
          <w:rFonts w:ascii="Candara" w:hAnsi="Candara"/>
          <w:sz w:val="20"/>
          <w:szCs w:val="20"/>
        </w:rPr>
      </w:pPr>
      <w:r w:rsidRPr="00DF78F6">
        <w:rPr>
          <w:rFonts w:ascii="Candara" w:hAnsi="Candara"/>
          <w:sz w:val="20"/>
          <w:szCs w:val="20"/>
        </w:rPr>
        <w:tab/>
      </w:r>
      <w:r w:rsidRPr="00DF78F6">
        <w:rPr>
          <w:rFonts w:ascii="Candara" w:hAnsi="Candara"/>
          <w:sz w:val="20"/>
          <w:szCs w:val="20"/>
        </w:rPr>
        <w:tab/>
      </w:r>
      <w:r w:rsidRPr="00DF78F6">
        <w:rPr>
          <w:rFonts w:ascii="Candara" w:hAnsi="Candara"/>
          <w:sz w:val="20"/>
          <w:szCs w:val="20"/>
        </w:rPr>
        <w:tab/>
      </w:r>
      <w:r w:rsidRPr="00DF78F6">
        <w:rPr>
          <w:rFonts w:ascii="Candara" w:hAnsi="Candara"/>
          <w:sz w:val="20"/>
          <w:szCs w:val="20"/>
        </w:rPr>
        <w:tab/>
      </w:r>
      <w:r w:rsidRPr="00DF78F6">
        <w:rPr>
          <w:rFonts w:ascii="Candara" w:hAnsi="Candara"/>
          <w:sz w:val="20"/>
          <w:szCs w:val="20"/>
        </w:rPr>
        <w:tab/>
      </w:r>
      <w:r w:rsidRPr="00DF78F6">
        <w:rPr>
          <w:rFonts w:ascii="Candara" w:hAnsi="Candara"/>
          <w:sz w:val="20"/>
          <w:szCs w:val="20"/>
        </w:rPr>
        <w:tab/>
        <w:t xml:space="preserve">       . . . . . . . . . . . . . . . . . . . . . . . . . . . . </w:t>
      </w:r>
    </w:p>
    <w:p w:rsidR="00C75799" w:rsidRDefault="000707F9" w:rsidP="00C75799">
      <w:pPr>
        <w:rPr>
          <w:rFonts w:ascii="Candara" w:hAnsi="Candara"/>
          <w:noProof/>
          <w:sz w:val="18"/>
          <w:szCs w:val="18"/>
        </w:rPr>
      </w:pPr>
      <w:r>
        <w:rPr>
          <w:rFonts w:ascii="Candara" w:hAnsi="Candara"/>
          <w:sz w:val="20"/>
          <w:szCs w:val="20"/>
        </w:rPr>
        <w:t xml:space="preserve">   </w:t>
      </w:r>
      <w:r w:rsidR="00DB6E0C">
        <w:rPr>
          <w:rFonts w:ascii="Candara" w:hAnsi="Candara"/>
          <w:sz w:val="20"/>
          <w:szCs w:val="20"/>
        </w:rPr>
        <w:tab/>
        <w:t xml:space="preserve">               </w:t>
      </w:r>
      <w:r w:rsidR="00C75799" w:rsidRPr="00DF78F6">
        <w:rPr>
          <w:rFonts w:ascii="Candara" w:hAnsi="Candara"/>
          <w:sz w:val="20"/>
          <w:szCs w:val="20"/>
        </w:rPr>
        <w:tab/>
      </w:r>
      <w:r w:rsidR="00C75799" w:rsidRPr="006001F7">
        <w:rPr>
          <w:rFonts w:ascii="Candara" w:hAnsi="Candara"/>
          <w:i/>
          <w:sz w:val="20"/>
          <w:szCs w:val="20"/>
        </w:rPr>
        <w:tab/>
      </w:r>
      <w:r w:rsidR="005F30A9">
        <w:rPr>
          <w:rFonts w:ascii="Candara" w:hAnsi="Candara"/>
          <w:i/>
          <w:sz w:val="20"/>
          <w:szCs w:val="20"/>
        </w:rPr>
        <w:tab/>
      </w:r>
      <w:r w:rsidR="005F30A9">
        <w:rPr>
          <w:rFonts w:ascii="Candara" w:hAnsi="Candara"/>
          <w:i/>
          <w:sz w:val="20"/>
          <w:szCs w:val="20"/>
        </w:rPr>
        <w:tab/>
      </w:r>
      <w:r w:rsidR="005F30A9">
        <w:rPr>
          <w:rFonts w:ascii="Candara" w:hAnsi="Candara"/>
          <w:i/>
          <w:sz w:val="20"/>
          <w:szCs w:val="20"/>
        </w:rPr>
        <w:tab/>
      </w:r>
      <w:r w:rsidR="005F30A9">
        <w:rPr>
          <w:rFonts w:ascii="Candara" w:hAnsi="Candara"/>
          <w:i/>
          <w:sz w:val="20"/>
          <w:szCs w:val="20"/>
        </w:rPr>
        <w:tab/>
      </w:r>
      <w:r w:rsidR="005F30A9" w:rsidRPr="00F4328D">
        <w:rPr>
          <w:rFonts w:ascii="Candara" w:hAnsi="Candara"/>
          <w:noProof/>
          <w:sz w:val="18"/>
          <w:szCs w:val="18"/>
        </w:rPr>
        <w:t>Mgr. Miloš Chlumský</w:t>
      </w:r>
    </w:p>
    <w:p w:rsidR="001D3BF3" w:rsidRDefault="001D3BF3" w:rsidP="00C75799">
      <w:pPr>
        <w:rPr>
          <w:rFonts w:ascii="Candara" w:hAnsi="Candara"/>
          <w:noProof/>
          <w:sz w:val="18"/>
          <w:szCs w:val="18"/>
        </w:rPr>
      </w:pPr>
    </w:p>
    <w:p w:rsidR="001D3BF3" w:rsidRDefault="001D3BF3" w:rsidP="001D3BF3">
      <w:pPr>
        <w:jc w:val="center"/>
        <w:rPr>
          <w:b/>
          <w:sz w:val="32"/>
          <w:szCs w:val="32"/>
        </w:rPr>
      </w:pPr>
    </w:p>
    <w:p w:rsidR="001D3BF3" w:rsidRDefault="001D3BF3" w:rsidP="001D3BF3">
      <w:pPr>
        <w:jc w:val="center"/>
        <w:rPr>
          <w:b/>
          <w:sz w:val="32"/>
          <w:szCs w:val="32"/>
        </w:rPr>
      </w:pPr>
    </w:p>
    <w:sectPr w:rsidR="001D3BF3" w:rsidSect="00FA5EBD">
      <w:footerReference w:type="even" r:id="rId8"/>
      <w:footerReference w:type="default" r:id="rId9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AE" w:rsidRDefault="002A27AE">
      <w:r>
        <w:separator/>
      </w:r>
    </w:p>
  </w:endnote>
  <w:endnote w:type="continuationSeparator" w:id="0">
    <w:p w:rsidR="002A27AE" w:rsidRDefault="002A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885" w:rsidRDefault="00202F68" w:rsidP="001B33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5788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7885" w:rsidRDefault="00F578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885" w:rsidRDefault="00202F68" w:rsidP="001B33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5788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3BDF">
      <w:rPr>
        <w:rStyle w:val="slostrnky"/>
        <w:noProof/>
      </w:rPr>
      <w:t>5</w:t>
    </w:r>
    <w:r>
      <w:rPr>
        <w:rStyle w:val="slostrnky"/>
      </w:rPr>
      <w:fldChar w:fldCharType="end"/>
    </w:r>
  </w:p>
  <w:p w:rsidR="00F57885" w:rsidRDefault="00F578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AE" w:rsidRDefault="002A27AE">
      <w:r>
        <w:separator/>
      </w:r>
    </w:p>
  </w:footnote>
  <w:footnote w:type="continuationSeparator" w:id="0">
    <w:p w:rsidR="002A27AE" w:rsidRDefault="002A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396"/>
    <w:multiLevelType w:val="hybridMultilevel"/>
    <w:tmpl w:val="D6B2F76A"/>
    <w:lvl w:ilvl="0" w:tplc="9A509E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7DF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C17A8"/>
    <w:multiLevelType w:val="hybridMultilevel"/>
    <w:tmpl w:val="5C7676F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92F89"/>
    <w:multiLevelType w:val="hybridMultilevel"/>
    <w:tmpl w:val="9446E7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5065A0"/>
    <w:multiLevelType w:val="hybridMultilevel"/>
    <w:tmpl w:val="C9C06E34"/>
    <w:lvl w:ilvl="0" w:tplc="DDCA114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741588"/>
    <w:multiLevelType w:val="hybridMultilevel"/>
    <w:tmpl w:val="47F0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528D2"/>
    <w:multiLevelType w:val="hybridMultilevel"/>
    <w:tmpl w:val="9692E2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17AA8"/>
    <w:multiLevelType w:val="hybridMultilevel"/>
    <w:tmpl w:val="915AB492"/>
    <w:lvl w:ilvl="0" w:tplc="DB529D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34D92"/>
    <w:multiLevelType w:val="hybridMultilevel"/>
    <w:tmpl w:val="6E229FF4"/>
    <w:lvl w:ilvl="0" w:tplc="C5B2C6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DFF4134"/>
    <w:multiLevelType w:val="hybridMultilevel"/>
    <w:tmpl w:val="37A63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B71DF"/>
    <w:multiLevelType w:val="hybridMultilevel"/>
    <w:tmpl w:val="53CEA184"/>
    <w:lvl w:ilvl="0" w:tplc="DDCA114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6611E"/>
    <w:multiLevelType w:val="hybridMultilevel"/>
    <w:tmpl w:val="682AA124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4E7B84"/>
    <w:multiLevelType w:val="hybridMultilevel"/>
    <w:tmpl w:val="B7224912"/>
    <w:lvl w:ilvl="0" w:tplc="D81660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24F6E"/>
    <w:multiLevelType w:val="hybridMultilevel"/>
    <w:tmpl w:val="D910DD7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561030"/>
    <w:multiLevelType w:val="hybridMultilevel"/>
    <w:tmpl w:val="4D9018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3133C1"/>
    <w:multiLevelType w:val="hybridMultilevel"/>
    <w:tmpl w:val="E7F0A1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3607B"/>
    <w:multiLevelType w:val="hybridMultilevel"/>
    <w:tmpl w:val="564E753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9E3B93"/>
    <w:multiLevelType w:val="hybridMultilevel"/>
    <w:tmpl w:val="61880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D0858"/>
    <w:multiLevelType w:val="multilevel"/>
    <w:tmpl w:val="265E44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D273B1"/>
    <w:multiLevelType w:val="hybridMultilevel"/>
    <w:tmpl w:val="3B8A92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04202"/>
    <w:multiLevelType w:val="hybridMultilevel"/>
    <w:tmpl w:val="2E04B8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3" w15:restartNumberingAfterBreak="0">
    <w:nsid w:val="6BC2524E"/>
    <w:multiLevelType w:val="hybridMultilevel"/>
    <w:tmpl w:val="6D18CAF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407EDF"/>
    <w:multiLevelType w:val="hybridMultilevel"/>
    <w:tmpl w:val="21CAA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34FA"/>
    <w:multiLevelType w:val="hybridMultilevel"/>
    <w:tmpl w:val="AEA0BFC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624E00"/>
    <w:multiLevelType w:val="hybridMultilevel"/>
    <w:tmpl w:val="18F242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10FA5"/>
    <w:multiLevelType w:val="hybridMultilevel"/>
    <w:tmpl w:val="FA5070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7"/>
  </w:num>
  <w:num w:numId="5">
    <w:abstractNumId w:val="18"/>
  </w:num>
  <w:num w:numId="6">
    <w:abstractNumId w:val="20"/>
  </w:num>
  <w:num w:numId="7">
    <w:abstractNumId w:val="9"/>
  </w:num>
  <w:num w:numId="8">
    <w:abstractNumId w:val="3"/>
  </w:num>
  <w:num w:numId="9">
    <w:abstractNumId w:val="16"/>
  </w:num>
  <w:num w:numId="10">
    <w:abstractNumId w:val="15"/>
  </w:num>
  <w:num w:numId="11">
    <w:abstractNumId w:val="14"/>
  </w:num>
  <w:num w:numId="12">
    <w:abstractNumId w:val="28"/>
  </w:num>
  <w:num w:numId="13">
    <w:abstractNumId w:val="8"/>
  </w:num>
  <w:num w:numId="14">
    <w:abstractNumId w:val="2"/>
  </w:num>
  <w:num w:numId="15">
    <w:abstractNumId w:val="26"/>
  </w:num>
  <w:num w:numId="16">
    <w:abstractNumId w:val="19"/>
  </w:num>
  <w:num w:numId="17">
    <w:abstractNumId w:val="5"/>
  </w:num>
  <w:num w:numId="18">
    <w:abstractNumId w:val="17"/>
  </w:num>
  <w:num w:numId="19">
    <w:abstractNumId w:val="21"/>
  </w:num>
  <w:num w:numId="20">
    <w:abstractNumId w:val="27"/>
  </w:num>
  <w:num w:numId="21">
    <w:abstractNumId w:val="24"/>
  </w:num>
  <w:num w:numId="22">
    <w:abstractNumId w:val="2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4"/>
  </w:num>
  <w:num w:numId="28">
    <w:abstractNumId w:val="23"/>
  </w:num>
  <w:num w:numId="29">
    <w:abstractNumId w:val="2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4C"/>
    <w:rsid w:val="00004EF4"/>
    <w:rsid w:val="0001788A"/>
    <w:rsid w:val="000261E9"/>
    <w:rsid w:val="00026FAA"/>
    <w:rsid w:val="00034475"/>
    <w:rsid w:val="00046632"/>
    <w:rsid w:val="00053BDF"/>
    <w:rsid w:val="000707F9"/>
    <w:rsid w:val="00084A8A"/>
    <w:rsid w:val="0009495F"/>
    <w:rsid w:val="00096F3A"/>
    <w:rsid w:val="000B702D"/>
    <w:rsid w:val="000B75C1"/>
    <w:rsid w:val="000D1E6E"/>
    <w:rsid w:val="000D41A3"/>
    <w:rsid w:val="000F6A73"/>
    <w:rsid w:val="000F7E8D"/>
    <w:rsid w:val="00122242"/>
    <w:rsid w:val="00124BD8"/>
    <w:rsid w:val="00165852"/>
    <w:rsid w:val="00171FB2"/>
    <w:rsid w:val="00173B9D"/>
    <w:rsid w:val="00185833"/>
    <w:rsid w:val="001939B6"/>
    <w:rsid w:val="001A1B22"/>
    <w:rsid w:val="001B335D"/>
    <w:rsid w:val="001D13DD"/>
    <w:rsid w:val="001D2DD5"/>
    <w:rsid w:val="001D3BF3"/>
    <w:rsid w:val="001D7985"/>
    <w:rsid w:val="001E6D4D"/>
    <w:rsid w:val="001F2BFD"/>
    <w:rsid w:val="001F60EB"/>
    <w:rsid w:val="00202F68"/>
    <w:rsid w:val="002157A7"/>
    <w:rsid w:val="00216FB5"/>
    <w:rsid w:val="00223716"/>
    <w:rsid w:val="00223741"/>
    <w:rsid w:val="00227CB9"/>
    <w:rsid w:val="00243A36"/>
    <w:rsid w:val="002440F1"/>
    <w:rsid w:val="002445E5"/>
    <w:rsid w:val="00244E32"/>
    <w:rsid w:val="00246272"/>
    <w:rsid w:val="0025026E"/>
    <w:rsid w:val="00261665"/>
    <w:rsid w:val="002621D8"/>
    <w:rsid w:val="00275F99"/>
    <w:rsid w:val="00291B24"/>
    <w:rsid w:val="002A27AE"/>
    <w:rsid w:val="002A51CA"/>
    <w:rsid w:val="002C3290"/>
    <w:rsid w:val="002C7679"/>
    <w:rsid w:val="002D5D38"/>
    <w:rsid w:val="002D7631"/>
    <w:rsid w:val="002F3218"/>
    <w:rsid w:val="002F4D77"/>
    <w:rsid w:val="002F6129"/>
    <w:rsid w:val="00314316"/>
    <w:rsid w:val="003234F3"/>
    <w:rsid w:val="00326402"/>
    <w:rsid w:val="00335D5E"/>
    <w:rsid w:val="0034313D"/>
    <w:rsid w:val="0034339A"/>
    <w:rsid w:val="00356764"/>
    <w:rsid w:val="003772EE"/>
    <w:rsid w:val="00395640"/>
    <w:rsid w:val="003B663E"/>
    <w:rsid w:val="003C1688"/>
    <w:rsid w:val="003D18CD"/>
    <w:rsid w:val="003E086E"/>
    <w:rsid w:val="003F1712"/>
    <w:rsid w:val="004109CA"/>
    <w:rsid w:val="00412549"/>
    <w:rsid w:val="0043172B"/>
    <w:rsid w:val="00436E08"/>
    <w:rsid w:val="00453870"/>
    <w:rsid w:val="0047070D"/>
    <w:rsid w:val="004737C2"/>
    <w:rsid w:val="00492907"/>
    <w:rsid w:val="00492F23"/>
    <w:rsid w:val="00495B9F"/>
    <w:rsid w:val="004974D9"/>
    <w:rsid w:val="004A464C"/>
    <w:rsid w:val="004B1E63"/>
    <w:rsid w:val="004C0197"/>
    <w:rsid w:val="004C094E"/>
    <w:rsid w:val="004C0FB3"/>
    <w:rsid w:val="004D7D0C"/>
    <w:rsid w:val="004E725E"/>
    <w:rsid w:val="005067FD"/>
    <w:rsid w:val="00510FCC"/>
    <w:rsid w:val="00521248"/>
    <w:rsid w:val="0053616D"/>
    <w:rsid w:val="00544359"/>
    <w:rsid w:val="00551CAC"/>
    <w:rsid w:val="005619A2"/>
    <w:rsid w:val="00562FD4"/>
    <w:rsid w:val="00565D34"/>
    <w:rsid w:val="005665E7"/>
    <w:rsid w:val="005727DF"/>
    <w:rsid w:val="005C22AE"/>
    <w:rsid w:val="005C241A"/>
    <w:rsid w:val="005D000D"/>
    <w:rsid w:val="005F30A9"/>
    <w:rsid w:val="006001F7"/>
    <w:rsid w:val="006015F8"/>
    <w:rsid w:val="00602A6B"/>
    <w:rsid w:val="00604451"/>
    <w:rsid w:val="006057C9"/>
    <w:rsid w:val="00615F82"/>
    <w:rsid w:val="00636A5A"/>
    <w:rsid w:val="00643DF5"/>
    <w:rsid w:val="00650905"/>
    <w:rsid w:val="00661102"/>
    <w:rsid w:val="0066614D"/>
    <w:rsid w:val="006675E7"/>
    <w:rsid w:val="0067440C"/>
    <w:rsid w:val="00693C50"/>
    <w:rsid w:val="00695E8A"/>
    <w:rsid w:val="006964DF"/>
    <w:rsid w:val="006969E1"/>
    <w:rsid w:val="00696AE6"/>
    <w:rsid w:val="006A38E7"/>
    <w:rsid w:val="006B556B"/>
    <w:rsid w:val="006B7D77"/>
    <w:rsid w:val="006D2388"/>
    <w:rsid w:val="006E5B61"/>
    <w:rsid w:val="00700792"/>
    <w:rsid w:val="007035BE"/>
    <w:rsid w:val="00713B60"/>
    <w:rsid w:val="00721B18"/>
    <w:rsid w:val="00723B12"/>
    <w:rsid w:val="007247E8"/>
    <w:rsid w:val="007337D4"/>
    <w:rsid w:val="00741FBC"/>
    <w:rsid w:val="0074745A"/>
    <w:rsid w:val="0077430E"/>
    <w:rsid w:val="007A5DAC"/>
    <w:rsid w:val="007B02F4"/>
    <w:rsid w:val="007C3C7D"/>
    <w:rsid w:val="007F35A8"/>
    <w:rsid w:val="0080155A"/>
    <w:rsid w:val="00802C25"/>
    <w:rsid w:val="00807FFA"/>
    <w:rsid w:val="0082186E"/>
    <w:rsid w:val="00830B95"/>
    <w:rsid w:val="00830D2F"/>
    <w:rsid w:val="00831C8D"/>
    <w:rsid w:val="00834933"/>
    <w:rsid w:val="00840295"/>
    <w:rsid w:val="00860BF3"/>
    <w:rsid w:val="00864988"/>
    <w:rsid w:val="008665DE"/>
    <w:rsid w:val="00875588"/>
    <w:rsid w:val="00885E4C"/>
    <w:rsid w:val="00886DCA"/>
    <w:rsid w:val="00890419"/>
    <w:rsid w:val="00894AB9"/>
    <w:rsid w:val="008B1089"/>
    <w:rsid w:val="008B2245"/>
    <w:rsid w:val="008C689A"/>
    <w:rsid w:val="008E3668"/>
    <w:rsid w:val="008F4A50"/>
    <w:rsid w:val="00907598"/>
    <w:rsid w:val="009204A5"/>
    <w:rsid w:val="00921690"/>
    <w:rsid w:val="00921A4D"/>
    <w:rsid w:val="00922593"/>
    <w:rsid w:val="00926935"/>
    <w:rsid w:val="00926D37"/>
    <w:rsid w:val="009341A9"/>
    <w:rsid w:val="0094110F"/>
    <w:rsid w:val="00942AC9"/>
    <w:rsid w:val="00957153"/>
    <w:rsid w:val="00965A75"/>
    <w:rsid w:val="009668F5"/>
    <w:rsid w:val="00967375"/>
    <w:rsid w:val="00974DA9"/>
    <w:rsid w:val="00995F5A"/>
    <w:rsid w:val="009A1078"/>
    <w:rsid w:val="009A147F"/>
    <w:rsid w:val="009B785B"/>
    <w:rsid w:val="009D43C6"/>
    <w:rsid w:val="009D7868"/>
    <w:rsid w:val="009E22FD"/>
    <w:rsid w:val="00A23506"/>
    <w:rsid w:val="00A34AA3"/>
    <w:rsid w:val="00A5392D"/>
    <w:rsid w:val="00A75D18"/>
    <w:rsid w:val="00A828AC"/>
    <w:rsid w:val="00A90B47"/>
    <w:rsid w:val="00AC1CBD"/>
    <w:rsid w:val="00AE3932"/>
    <w:rsid w:val="00AE6DF6"/>
    <w:rsid w:val="00B010B4"/>
    <w:rsid w:val="00B5613A"/>
    <w:rsid w:val="00B63E28"/>
    <w:rsid w:val="00B70237"/>
    <w:rsid w:val="00B72DD1"/>
    <w:rsid w:val="00B77CA6"/>
    <w:rsid w:val="00B875DD"/>
    <w:rsid w:val="00B91646"/>
    <w:rsid w:val="00B93ADC"/>
    <w:rsid w:val="00B96628"/>
    <w:rsid w:val="00BA0C4B"/>
    <w:rsid w:val="00BA5D30"/>
    <w:rsid w:val="00BB5ACE"/>
    <w:rsid w:val="00BC1476"/>
    <w:rsid w:val="00BE022F"/>
    <w:rsid w:val="00BE1DF2"/>
    <w:rsid w:val="00BE2D94"/>
    <w:rsid w:val="00BF1C27"/>
    <w:rsid w:val="00BF1C66"/>
    <w:rsid w:val="00C01FBA"/>
    <w:rsid w:val="00C2063B"/>
    <w:rsid w:val="00C21FD5"/>
    <w:rsid w:val="00C75799"/>
    <w:rsid w:val="00C82412"/>
    <w:rsid w:val="00C8335F"/>
    <w:rsid w:val="00CB2144"/>
    <w:rsid w:val="00CB3B08"/>
    <w:rsid w:val="00CC1E18"/>
    <w:rsid w:val="00CE2D1E"/>
    <w:rsid w:val="00CE4039"/>
    <w:rsid w:val="00CE5146"/>
    <w:rsid w:val="00CE72F0"/>
    <w:rsid w:val="00D14CBF"/>
    <w:rsid w:val="00D161B9"/>
    <w:rsid w:val="00D218AD"/>
    <w:rsid w:val="00D35D1F"/>
    <w:rsid w:val="00D36444"/>
    <w:rsid w:val="00D37D90"/>
    <w:rsid w:val="00D5139F"/>
    <w:rsid w:val="00D55693"/>
    <w:rsid w:val="00D573CE"/>
    <w:rsid w:val="00D632F4"/>
    <w:rsid w:val="00D638DD"/>
    <w:rsid w:val="00D73ABA"/>
    <w:rsid w:val="00D80B9A"/>
    <w:rsid w:val="00D8634B"/>
    <w:rsid w:val="00D9328B"/>
    <w:rsid w:val="00D96A29"/>
    <w:rsid w:val="00D97F1D"/>
    <w:rsid w:val="00DA1BCF"/>
    <w:rsid w:val="00DA20DF"/>
    <w:rsid w:val="00DA2A83"/>
    <w:rsid w:val="00DB6E0C"/>
    <w:rsid w:val="00DC2B19"/>
    <w:rsid w:val="00DC5958"/>
    <w:rsid w:val="00DD0077"/>
    <w:rsid w:val="00DD5F20"/>
    <w:rsid w:val="00DE1993"/>
    <w:rsid w:val="00DF109B"/>
    <w:rsid w:val="00DF132F"/>
    <w:rsid w:val="00DF78F6"/>
    <w:rsid w:val="00E00EF9"/>
    <w:rsid w:val="00E00FED"/>
    <w:rsid w:val="00E15D40"/>
    <w:rsid w:val="00E21F22"/>
    <w:rsid w:val="00E448BA"/>
    <w:rsid w:val="00E54C8D"/>
    <w:rsid w:val="00E82A28"/>
    <w:rsid w:val="00E860E6"/>
    <w:rsid w:val="00EA3794"/>
    <w:rsid w:val="00EB30B1"/>
    <w:rsid w:val="00EC1DFB"/>
    <w:rsid w:val="00EE0280"/>
    <w:rsid w:val="00EE0563"/>
    <w:rsid w:val="00EF024D"/>
    <w:rsid w:val="00EF0DD1"/>
    <w:rsid w:val="00EF32D7"/>
    <w:rsid w:val="00EF7C34"/>
    <w:rsid w:val="00F0175B"/>
    <w:rsid w:val="00F07EBA"/>
    <w:rsid w:val="00F1342D"/>
    <w:rsid w:val="00F16C84"/>
    <w:rsid w:val="00F16EE2"/>
    <w:rsid w:val="00F27733"/>
    <w:rsid w:val="00F43BAA"/>
    <w:rsid w:val="00F52E46"/>
    <w:rsid w:val="00F57885"/>
    <w:rsid w:val="00F60FAF"/>
    <w:rsid w:val="00F635EC"/>
    <w:rsid w:val="00F76A65"/>
    <w:rsid w:val="00F87D1B"/>
    <w:rsid w:val="00FA5EBD"/>
    <w:rsid w:val="00FB0436"/>
    <w:rsid w:val="00FD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3DB3D"/>
  <w15:docId w15:val="{17960933-7C54-4209-8453-AB742243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8A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875DD"/>
    <w:pPr>
      <w:keepNext/>
      <w:spacing w:before="240" w:after="60"/>
      <w:outlineLvl w:val="0"/>
    </w:pPr>
    <w:rPr>
      <w:rFonts w:ascii="Candara" w:hAnsi="Candara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B875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875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79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B875DD"/>
    <w:rPr>
      <w:rFonts w:ascii="Candara" w:hAnsi="Candara"/>
      <w:b/>
      <w:bCs/>
      <w:kern w:val="32"/>
      <w:sz w:val="24"/>
      <w:szCs w:val="32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qFormat/>
    <w:rsid w:val="009341A9"/>
    <w:pPr>
      <w:tabs>
        <w:tab w:val="right" w:leader="dot" w:pos="9062"/>
      </w:tabs>
      <w:spacing w:line="480" w:lineRule="auto"/>
    </w:pPr>
  </w:style>
  <w:style w:type="character" w:styleId="Hypertextovodkaz">
    <w:name w:val="Hyperlink"/>
    <w:basedOn w:val="Standardnpsmoodstavce"/>
    <w:uiPriority w:val="99"/>
    <w:rsid w:val="00B875DD"/>
    <w:rPr>
      <w:color w:val="0000FF"/>
      <w:u w:val="single"/>
    </w:rPr>
  </w:style>
  <w:style w:type="paragraph" w:customStyle="1" w:styleId="Normlnzarovnnnasted">
    <w:name w:val="Normální + zarovnání na střed"/>
    <w:aliases w:val="Nahoře: (tenká,tlustá a malá mezera,Automati..."/>
    <w:basedOn w:val="Nadpis1"/>
    <w:rsid w:val="004D7D0C"/>
    <w:pPr>
      <w:pBdr>
        <w:top w:val="thinThickSmallGap" w:sz="24" w:space="11" w:color="auto"/>
        <w:left w:val="thinThickSmallGap" w:sz="24" w:space="0" w:color="auto"/>
        <w:bottom w:val="thickThinSmallGap" w:sz="24" w:space="0" w:color="auto"/>
        <w:right w:val="thickThinSmallGap" w:sz="24" w:space="4" w:color="auto"/>
      </w:pBdr>
      <w:jc w:val="center"/>
    </w:pPr>
  </w:style>
  <w:style w:type="paragraph" w:styleId="Zpat">
    <w:name w:val="footer"/>
    <w:basedOn w:val="Normln"/>
    <w:rsid w:val="00921A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21A4D"/>
  </w:style>
  <w:style w:type="paragraph" w:customStyle="1" w:styleId="Textodstavce">
    <w:name w:val="Text odstavce"/>
    <w:basedOn w:val="Normln"/>
    <w:rsid w:val="0067440C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67440C"/>
    <w:pPr>
      <w:numPr>
        <w:ilvl w:val="8"/>
        <w:numId w:val="22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67440C"/>
    <w:pPr>
      <w:numPr>
        <w:ilvl w:val="7"/>
        <w:numId w:val="22"/>
      </w:numPr>
      <w:jc w:val="both"/>
      <w:outlineLvl w:val="7"/>
    </w:pPr>
    <w:rPr>
      <w:rFonts w:ascii="Verdana" w:hAnsi="Verdana"/>
      <w:sz w:val="20"/>
      <w:szCs w:val="20"/>
    </w:rPr>
  </w:style>
  <w:style w:type="paragraph" w:styleId="Rozloendokumentu">
    <w:name w:val="Document Map"/>
    <w:basedOn w:val="Normln"/>
    <w:semiHidden/>
    <w:rsid w:val="001939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E0C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68F5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9668F5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9668F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875588"/>
    <w:pPr>
      <w:spacing w:before="100" w:beforeAutospacing="1" w:after="100" w:afterAutospacing="1"/>
    </w:pPr>
    <w:rPr>
      <w:rFonts w:eastAsiaTheme="minorHAnsi"/>
    </w:rPr>
  </w:style>
  <w:style w:type="character" w:styleId="Sledovanodkaz">
    <w:name w:val="FollowedHyperlink"/>
    <w:basedOn w:val="Standardnpsmoodstavce"/>
    <w:uiPriority w:val="99"/>
    <w:semiHidden/>
    <w:unhideWhenUsed/>
    <w:rsid w:val="00D14CBF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723B1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EFF7A-4250-437F-8DAA-64F66FF0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6</Pages>
  <Words>1387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/ FIRMA</vt:lpstr>
    </vt:vector>
  </TitlesOfParts>
  <Company/>
  <LinksUpToDate>false</LinksUpToDate>
  <CharactersWithSpaces>10733</CharactersWithSpaces>
  <SharedDoc>false</SharedDoc>
  <HLinks>
    <vt:vector size="66" baseType="variant"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_Toc246655479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_Toc246655478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_Toc246655477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_Toc246655476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_Toc246655475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_Toc246655474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_Toc246655473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_Toc246655472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_Toc246655471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_Toc246655470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_Toc246655469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/ FIRMA</dc:title>
  <dc:creator>SPRAVCE</dc:creator>
  <cp:lastModifiedBy>Vladimír Horčičko</cp:lastModifiedBy>
  <cp:revision>40</cp:revision>
  <cp:lastPrinted>2022-08-22T06:50:00Z</cp:lastPrinted>
  <dcterms:created xsi:type="dcterms:W3CDTF">2021-10-16T20:33:00Z</dcterms:created>
  <dcterms:modified xsi:type="dcterms:W3CDTF">2026-01-07T10:54:00Z</dcterms:modified>
</cp:coreProperties>
</file>