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4FB4" w14:textId="04ECE159" w:rsidR="00723A3A" w:rsidRPr="00CB7F41" w:rsidRDefault="00723A3A" w:rsidP="00BC7614">
      <w:pPr>
        <w:rPr>
          <w:b/>
        </w:rPr>
      </w:pPr>
      <w:r w:rsidRPr="00CB7F41">
        <w:rPr>
          <w:b/>
        </w:rPr>
        <w:t xml:space="preserve">Příloha č. </w:t>
      </w:r>
      <w:r w:rsidR="002F1C17">
        <w:rPr>
          <w:b/>
        </w:rPr>
        <w:t>4</w:t>
      </w:r>
      <w:r w:rsidR="00A92E44">
        <w:rPr>
          <w:b/>
        </w:rPr>
        <w:t xml:space="preserve"> Kupní smlouvy </w:t>
      </w:r>
      <w:r w:rsidRPr="00CB7F41">
        <w:rPr>
          <w:b/>
        </w:rPr>
        <w:t xml:space="preserve"> – Ujednání o vzdáleném přístupu</w:t>
      </w:r>
    </w:p>
    <w:p w14:paraId="2CA2AB8C" w14:textId="77777777" w:rsidR="00BC7614" w:rsidRPr="00723A3A" w:rsidRDefault="00BC7614" w:rsidP="00723A3A">
      <w:pPr>
        <w:jc w:val="center"/>
        <w:rPr>
          <w:b/>
        </w:rPr>
      </w:pPr>
      <w:r w:rsidRPr="00723A3A">
        <w:rPr>
          <w:b/>
        </w:rPr>
        <w:t>Preambule</w:t>
      </w:r>
    </w:p>
    <w:p w14:paraId="779BD6C6" w14:textId="19526790" w:rsidR="00BC7614" w:rsidRDefault="00BC7614" w:rsidP="00BC7614">
      <w:r>
        <w:t xml:space="preserve">Řádné plnění předmětu Smlouvy vyžaduje i </w:t>
      </w:r>
      <w:r w:rsidR="00691F85">
        <w:t>kupujícím (dále také jako „</w:t>
      </w:r>
      <w:r w:rsidR="00371D87">
        <w:t>objednatel</w:t>
      </w:r>
      <w:r w:rsidR="00691F85">
        <w:t>“)</w:t>
      </w:r>
      <w:r w:rsidR="00371D87">
        <w:t xml:space="preserve"> </w:t>
      </w:r>
      <w:r>
        <w:t>poskytnut</w:t>
      </w:r>
      <w:r w:rsidR="00371D87">
        <w:t>é</w:t>
      </w:r>
      <w:r>
        <w:t xml:space="preserve"> vzdálené připojen</w:t>
      </w:r>
      <w:r w:rsidR="00653644">
        <w:t>í</w:t>
      </w:r>
      <w:r>
        <w:t xml:space="preserve"> pro </w:t>
      </w:r>
      <w:r w:rsidR="00371D87">
        <w:t>přístup</w:t>
      </w:r>
      <w:r>
        <w:t xml:space="preserve"> </w:t>
      </w:r>
      <w:r w:rsidR="00691F85">
        <w:t>prodávajícího (dále také jako „</w:t>
      </w:r>
      <w:r>
        <w:t>poskytovatel</w:t>
      </w:r>
      <w:r w:rsidR="00691F85">
        <w:t>“)</w:t>
      </w:r>
      <w:r>
        <w:t xml:space="preserve"> k prostředkům informačních a </w:t>
      </w:r>
      <w:r w:rsidR="00CB7F41">
        <w:t>komunikačních</w:t>
      </w:r>
      <w:r>
        <w:t xml:space="preserve"> </w:t>
      </w:r>
      <w:r w:rsidR="00CB7F41">
        <w:t>technologií</w:t>
      </w:r>
      <w:r>
        <w:t xml:space="preserve"> (dále jen "ICT"), případně prostředkům zdravotnické techniky (dále jen „ZT") nebo prostředkům ostatní techniky (dá</w:t>
      </w:r>
      <w:r w:rsidR="00653644">
        <w:t>l</w:t>
      </w:r>
      <w:r>
        <w:t>e jen "OT") prostřednictvím chráněné datové sítě objednatele</w:t>
      </w:r>
      <w:r w:rsidR="00653644">
        <w:t xml:space="preserve"> (dále jen „Připojení")</w:t>
      </w:r>
      <w:r>
        <w:t>. S ohledem na výše uvedené, smluvní strany uzavírají následující Ujednáni o vzdáleném přístupu (dále jen „Ujednán</w:t>
      </w:r>
      <w:r w:rsidR="00723A3A">
        <w:t>í</w:t>
      </w:r>
      <w:r>
        <w:t>").</w:t>
      </w:r>
    </w:p>
    <w:p w14:paraId="308B5D9F" w14:textId="77777777" w:rsidR="00BC7614" w:rsidRPr="00CB7F41" w:rsidRDefault="00723A3A" w:rsidP="00723A3A">
      <w:pPr>
        <w:jc w:val="center"/>
        <w:rPr>
          <w:b/>
        </w:rPr>
      </w:pPr>
      <w:r w:rsidRPr="00CB7F41">
        <w:rPr>
          <w:b/>
        </w:rPr>
        <w:t>I.</w:t>
      </w:r>
    </w:p>
    <w:p w14:paraId="6D93619E" w14:textId="77777777" w:rsidR="00BC7614" w:rsidRPr="00723A3A" w:rsidRDefault="00723A3A" w:rsidP="00723A3A">
      <w:pPr>
        <w:jc w:val="center"/>
        <w:rPr>
          <w:b/>
        </w:rPr>
      </w:pPr>
      <w:r w:rsidRPr="00723A3A">
        <w:rPr>
          <w:b/>
        </w:rPr>
        <w:t>Předmět</w:t>
      </w:r>
      <w:r w:rsidR="00BC7614" w:rsidRPr="00723A3A">
        <w:rPr>
          <w:b/>
        </w:rPr>
        <w:t xml:space="preserve"> Ujednán</w:t>
      </w:r>
      <w:r w:rsidRPr="00723A3A">
        <w:rPr>
          <w:b/>
        </w:rPr>
        <w:t>í</w:t>
      </w:r>
    </w:p>
    <w:p w14:paraId="4A14E7D4" w14:textId="77777777" w:rsidR="00301920" w:rsidRDefault="00BC7614" w:rsidP="00301920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Předmětem Ujednání je úprava vzájemných práv </w:t>
      </w:r>
      <w:r w:rsidR="00723A3A">
        <w:t>a</w:t>
      </w:r>
      <w:r>
        <w:t xml:space="preserve"> povinností smluvních stran při poskytování a využívání Připojen</w:t>
      </w:r>
      <w:r w:rsidR="00723A3A">
        <w:t>í</w:t>
      </w:r>
      <w:r>
        <w:t xml:space="preserve">, které poskytovatel získá v souvislosti s </w:t>
      </w:r>
      <w:r w:rsidR="00723A3A">
        <w:t>plněním</w:t>
      </w:r>
      <w:r>
        <w:t xml:space="preserve"> předmětu Smlouvy</w:t>
      </w:r>
      <w:r w:rsidR="00723A3A">
        <w:t>.</w:t>
      </w:r>
    </w:p>
    <w:p w14:paraId="1F0E8C8E" w14:textId="77777777" w:rsidR="00BC7614" w:rsidRDefault="00BC7614" w:rsidP="00301920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Na způsob, technické řešení a možnosti </w:t>
      </w:r>
      <w:r w:rsidR="00CB7F41">
        <w:t>Připojení</w:t>
      </w:r>
      <w:r>
        <w:t xml:space="preserve"> do chráněné datové sítě objednatele se vztahuje přísn</w:t>
      </w:r>
      <w:r w:rsidR="00CB7F41">
        <w:t xml:space="preserve">á </w:t>
      </w:r>
      <w:r>
        <w:t>povinnost mlčenlivosti. Smluvní strany konstatují, že se jedná o informaci důvěrného charakteru</w:t>
      </w:r>
      <w:r w:rsidR="00CB7F41">
        <w:t>.</w:t>
      </w:r>
    </w:p>
    <w:p w14:paraId="0C32E394" w14:textId="77777777" w:rsidR="00BC7614" w:rsidRPr="00CB7F41" w:rsidRDefault="00BC7614" w:rsidP="00CB7F41">
      <w:pPr>
        <w:jc w:val="center"/>
        <w:rPr>
          <w:b/>
        </w:rPr>
      </w:pPr>
      <w:r w:rsidRPr="00CB7F41">
        <w:rPr>
          <w:b/>
        </w:rPr>
        <w:t xml:space="preserve">II. </w:t>
      </w:r>
    </w:p>
    <w:p w14:paraId="17515CE4" w14:textId="77777777" w:rsidR="00BC7614" w:rsidRPr="00CB7F41" w:rsidRDefault="00BC7614" w:rsidP="00CB7F41">
      <w:pPr>
        <w:jc w:val="center"/>
        <w:rPr>
          <w:b/>
        </w:rPr>
      </w:pPr>
      <w:r w:rsidRPr="00CB7F41">
        <w:rPr>
          <w:b/>
        </w:rPr>
        <w:t xml:space="preserve">Podmínky </w:t>
      </w:r>
      <w:r w:rsidR="00CB7F41" w:rsidRPr="00CB7F41">
        <w:rPr>
          <w:b/>
        </w:rPr>
        <w:t>poskytování</w:t>
      </w:r>
      <w:r w:rsidRPr="00CB7F41">
        <w:rPr>
          <w:b/>
        </w:rPr>
        <w:t xml:space="preserve"> a využívání Připojení. </w:t>
      </w:r>
    </w:p>
    <w:p w14:paraId="27654C2E" w14:textId="77777777" w:rsidR="00BC7614" w:rsidRDefault="00BC7614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Připojení bude umožněno </w:t>
      </w:r>
      <w:r w:rsidR="00371D87">
        <w:t xml:space="preserve">po dobu platnosti Smlouvy pouze </w:t>
      </w:r>
      <w:r>
        <w:t>vyjmenovaným osobám poskytovatele</w:t>
      </w:r>
      <w:r w:rsidR="00371D87">
        <w:t>, jejichž jmenný seznam včetně emailových adres a čísel mobilních telefonů dodá písemně poskytovatel odpovědné osobě objednatele</w:t>
      </w:r>
      <w:r w:rsidR="00227904">
        <w:t xml:space="preserve"> dle </w:t>
      </w:r>
      <w:r w:rsidR="00227904" w:rsidRPr="00475451">
        <w:t xml:space="preserve">článku </w:t>
      </w:r>
      <w:r w:rsidR="007539A0" w:rsidRPr="00475451">
        <w:t xml:space="preserve">III. </w:t>
      </w:r>
      <w:r w:rsidR="007539A0">
        <w:t xml:space="preserve">tohoto </w:t>
      </w:r>
      <w:r w:rsidR="007539A0" w:rsidRPr="00475451">
        <w:t>Ujednání</w:t>
      </w:r>
      <w:r w:rsidR="00371D87">
        <w:t>.</w:t>
      </w:r>
      <w:r>
        <w:t xml:space="preserve"> </w:t>
      </w:r>
      <w:r w:rsidR="001F70AA">
        <w:t>Připojení bude realizováno přes VPN s </w:t>
      </w:r>
      <w:proofErr w:type="spellStart"/>
      <w:r w:rsidR="001F70AA">
        <w:t>dvoufaktorovou</w:t>
      </w:r>
      <w:proofErr w:type="spellEnd"/>
      <w:r w:rsidR="001F70AA">
        <w:t xml:space="preserve"> </w:t>
      </w:r>
      <w:r w:rsidR="00640F7B">
        <w:t>autentizací.</w:t>
      </w:r>
    </w:p>
    <w:p w14:paraId="742840C6" w14:textId="77777777" w:rsidR="00BC7614" w:rsidRDefault="00BC7614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>P</w:t>
      </w:r>
      <w:r w:rsidR="00CB7F41">
        <w:t>ř</w:t>
      </w:r>
      <w:r>
        <w:t xml:space="preserve">ipojení bude umožněno vyjmenovaným osobám poskytovatele </w:t>
      </w:r>
      <w:r w:rsidR="00371D87">
        <w:t>pouze na vyžádání na dobu nezbytně nutnou</w:t>
      </w:r>
      <w:r>
        <w:t xml:space="preserve">. </w:t>
      </w:r>
    </w:p>
    <w:p w14:paraId="4749D162" w14:textId="77777777" w:rsidR="00BC7614" w:rsidRDefault="00BC7614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>Připojen</w:t>
      </w:r>
      <w:r w:rsidR="00653644">
        <w:t>í</w:t>
      </w:r>
      <w:r>
        <w:t xml:space="preserve"> je poskytováno výhradně </w:t>
      </w:r>
      <w:r w:rsidR="00CB7F41">
        <w:t>stanoveným</w:t>
      </w:r>
      <w:r>
        <w:t xml:space="preserve"> pracovníkům poskytovatele dle bodu</w:t>
      </w:r>
      <w:r w:rsidR="00CB7F41">
        <w:t xml:space="preserve"> </w:t>
      </w:r>
      <w:r w:rsidR="00CB7F41" w:rsidRPr="003E0836">
        <w:t>II</w:t>
      </w:r>
      <w:r w:rsidRPr="003E0836">
        <w:t>.1.</w:t>
      </w:r>
      <w:r>
        <w:t xml:space="preserve"> Ujednání a nelze ho dále převádět na jinou osobu či osoby. Porušeni této povinnosti je považováno za </w:t>
      </w:r>
      <w:r w:rsidR="00CB7F41">
        <w:t>p</w:t>
      </w:r>
      <w:r>
        <w:t xml:space="preserve">odstatné porušení Smlouvy a umožňuje </w:t>
      </w:r>
      <w:r w:rsidR="00CB7F41">
        <w:t>objednateli</w:t>
      </w:r>
      <w:r>
        <w:t xml:space="preserve"> okamžitě odstoupit od </w:t>
      </w:r>
      <w:r w:rsidR="00CB7F41">
        <w:t>Smlouvy</w:t>
      </w:r>
      <w:r>
        <w:t xml:space="preserve">. </w:t>
      </w:r>
    </w:p>
    <w:p w14:paraId="75F27457" w14:textId="77777777" w:rsidR="00BC7614" w:rsidRDefault="00BC7614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>Poskytovatel je povinen neprod</w:t>
      </w:r>
      <w:r w:rsidR="00CB7F41">
        <w:t>l</w:t>
      </w:r>
      <w:r>
        <w:t xml:space="preserve">eně </w:t>
      </w:r>
      <w:r w:rsidR="001054F7">
        <w:t xml:space="preserve">písemně </w:t>
      </w:r>
      <w:r>
        <w:t>informovat objednatele o změnách u pracovník</w:t>
      </w:r>
      <w:r w:rsidR="00A61528">
        <w:t>ů</w:t>
      </w:r>
      <w:r>
        <w:t xml:space="preserve"> </w:t>
      </w:r>
      <w:r w:rsidR="00CB7F41">
        <w:t>využívajících Připojení</w:t>
      </w:r>
      <w:r>
        <w:t xml:space="preserve"> (zrušení Připojení z důvodu ukončení pracovního poměru, změny pracovní pozice apod.)</w:t>
      </w:r>
      <w:r w:rsidR="001054F7">
        <w:t>.</w:t>
      </w:r>
      <w:r>
        <w:t xml:space="preserve"> </w:t>
      </w:r>
    </w:p>
    <w:p w14:paraId="71662257" w14:textId="77777777" w:rsidR="0005009C" w:rsidRDefault="0005009C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Uživatel Připojení smí pracovat na prostředku ICT </w:t>
      </w:r>
      <w:r w:rsidR="00F61506">
        <w:t>objednatele</w:t>
      </w:r>
      <w:r>
        <w:t xml:space="preserve"> a programovém vybaveni (aplikaci) pouze pod svým uživatelským jménem jemu přiděleným. Poskytovatel zodpovídá za škody vzniklé objednateli v důsledku zneužití přidělených účtů Připojení zaviněných nedbalou manipulací pracovníků poskytovatele s těmito účty.</w:t>
      </w:r>
    </w:p>
    <w:p w14:paraId="764063CE" w14:textId="77777777" w:rsidR="00774430" w:rsidRDefault="00774430" w:rsidP="00774430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Poskytovatel se zavazuje, že Připojení bude iniciovat pouze ze zařízení, které je dostatečně zabezpečené, má instalován antivirový program, má na něm nainstalován veškerý software legální a přístup do systému tohoto zařízení je chráněn heslem. Pro případ nečinnosti má aktivní spořič obrazovky, který je chráněn heslem. Objednatel je oprávněn splnění těchto požadavků kdykoli zkontrolovat, a to v sídle poskytovatele či v jakémkoliv jiném místě, ze </w:t>
      </w:r>
      <w:r>
        <w:lastRenderedPageBreak/>
        <w:t xml:space="preserve">kterého je užíváno Připojení dle Smlouvy. Poskytovatel je povinen objednateli tuto kontrolu umožnit. </w:t>
      </w:r>
    </w:p>
    <w:p w14:paraId="1F41CDF3" w14:textId="77777777" w:rsidR="00BC7614" w:rsidRDefault="00BC7614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Poskytovatel je povinen zajistit, že veškeré technické prostředky pro užití </w:t>
      </w:r>
      <w:r w:rsidR="00653644">
        <w:t>Připojení</w:t>
      </w:r>
      <w:r>
        <w:t xml:space="preserve"> do chráněné datové sítě objednatele na straně poskytovatele nebudou </w:t>
      </w:r>
      <w:r w:rsidR="00E55E96">
        <w:t>přístupné</w:t>
      </w:r>
      <w:r>
        <w:t xml:space="preserve"> žádné neoprávněné osobě. Zjistí-</w:t>
      </w:r>
      <w:proofErr w:type="spellStart"/>
      <w:r>
        <w:t>Ii</w:t>
      </w:r>
      <w:proofErr w:type="spellEnd"/>
      <w:r>
        <w:t xml:space="preserve"> poskytovatel ztrátu či kompromitování přihlašovacích údajů či certifikátů nebo má-</w:t>
      </w:r>
      <w:proofErr w:type="spellStart"/>
      <w:r>
        <w:t>Ii</w:t>
      </w:r>
      <w:proofErr w:type="spellEnd"/>
      <w:r>
        <w:t xml:space="preserve"> poskytovatel </w:t>
      </w:r>
      <w:r w:rsidR="007E0512">
        <w:t>nebo</w:t>
      </w:r>
      <w:r>
        <w:t xml:space="preserve"> jeho pracovnici podezření na pokus o získán</w:t>
      </w:r>
      <w:r w:rsidR="007E0512">
        <w:t>í</w:t>
      </w:r>
      <w:r>
        <w:t xml:space="preserve"> </w:t>
      </w:r>
      <w:r w:rsidR="007B69F3">
        <w:t>přihlašovacích</w:t>
      </w:r>
      <w:r>
        <w:t xml:space="preserve"> údajů či certifikátu neoprávněnou osobou, nahlásí tuto skutečnost neprodleně kontaktní osobě objednatele dle </w:t>
      </w:r>
      <w:r w:rsidR="00AA5D1F">
        <w:t>kapitoly</w:t>
      </w:r>
      <w:r>
        <w:t xml:space="preserve"> </w:t>
      </w:r>
      <w:r w:rsidR="007539A0" w:rsidRPr="00475451">
        <w:t xml:space="preserve">III. </w:t>
      </w:r>
      <w:r w:rsidR="007539A0">
        <w:t xml:space="preserve">tohoto </w:t>
      </w:r>
      <w:r w:rsidR="007539A0" w:rsidRPr="00475451">
        <w:t>Ujednání</w:t>
      </w:r>
      <w:r>
        <w:t xml:space="preserve">, a to </w:t>
      </w:r>
      <w:r w:rsidR="007B69F3">
        <w:t>prokazatelným</w:t>
      </w:r>
      <w:r>
        <w:t xml:space="preserve"> způsobem </w:t>
      </w:r>
      <w:r w:rsidR="007B69F3">
        <w:t>(</w:t>
      </w:r>
      <w:r>
        <w:t>min. e-mailem</w:t>
      </w:r>
      <w:r w:rsidR="007B69F3">
        <w:t>)</w:t>
      </w:r>
      <w:r>
        <w:t xml:space="preserve">. </w:t>
      </w:r>
    </w:p>
    <w:p w14:paraId="3A869D59" w14:textId="77777777" w:rsidR="00BC7614" w:rsidRDefault="00BC7614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Objednatel </w:t>
      </w:r>
      <w:r w:rsidR="007E0682">
        <w:t>j</w:t>
      </w:r>
      <w:r>
        <w:t>e opr</w:t>
      </w:r>
      <w:r w:rsidR="007E0682">
        <w:t>á</w:t>
      </w:r>
      <w:r>
        <w:t>vně</w:t>
      </w:r>
      <w:r w:rsidR="007E0682">
        <w:t>n</w:t>
      </w:r>
      <w:r>
        <w:t xml:space="preserve"> </w:t>
      </w:r>
      <w:r w:rsidR="001317EE">
        <w:t xml:space="preserve">kdykoliv měnit přístupová hesla k účtům pro připojení, minimálně však </w:t>
      </w:r>
      <w:r>
        <w:t xml:space="preserve">jedenkrát za </w:t>
      </w:r>
      <w:r w:rsidR="00D05C41">
        <w:t>12</w:t>
      </w:r>
      <w:r>
        <w:t xml:space="preserve"> měs</w:t>
      </w:r>
      <w:r w:rsidR="007E0682">
        <w:t>íců</w:t>
      </w:r>
      <w:r w:rsidR="00E6642E">
        <w:t>,</w:t>
      </w:r>
      <w:r w:rsidR="007E0682">
        <w:t xml:space="preserve"> n</w:t>
      </w:r>
      <w:r>
        <w:t>ebo v případě zjištěn</w:t>
      </w:r>
      <w:r w:rsidR="007E0682">
        <w:t>í</w:t>
      </w:r>
      <w:r>
        <w:t xml:space="preserve"> </w:t>
      </w:r>
      <w:r w:rsidR="007E0682">
        <w:t>bezpečnostního</w:t>
      </w:r>
      <w:r>
        <w:t xml:space="preserve"> rizika okamžit</w:t>
      </w:r>
      <w:r w:rsidR="007E0682">
        <w:t>ě</w:t>
      </w:r>
      <w:r>
        <w:t xml:space="preserve">. </w:t>
      </w:r>
      <w:r w:rsidR="007E0682">
        <w:t>O</w:t>
      </w:r>
      <w:r>
        <w:t xml:space="preserve"> této skutečnosti bude objednatel neprodleně informovat bezpečnou cestou odpovědné osoby </w:t>
      </w:r>
      <w:r w:rsidR="007E0682">
        <w:t>poskytovatele</w:t>
      </w:r>
      <w:r>
        <w:t xml:space="preserve"> dle </w:t>
      </w:r>
      <w:r w:rsidR="00A2585B">
        <w:t>kapitoly</w:t>
      </w:r>
      <w:r>
        <w:t xml:space="preserve"> </w:t>
      </w:r>
      <w:r w:rsidR="007539A0" w:rsidRPr="00475451">
        <w:t xml:space="preserve">III. </w:t>
      </w:r>
      <w:r w:rsidR="007539A0">
        <w:t xml:space="preserve">tohoto </w:t>
      </w:r>
      <w:r w:rsidR="007539A0" w:rsidRPr="00475451">
        <w:t>Ujednání</w:t>
      </w:r>
      <w:r>
        <w:t xml:space="preserve">. </w:t>
      </w:r>
    </w:p>
    <w:p w14:paraId="594F3067" w14:textId="77777777" w:rsidR="00BC7614" w:rsidRDefault="002D185C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>Poskytovatel</w:t>
      </w:r>
      <w:r w:rsidR="00BC7614">
        <w:t xml:space="preserve"> se zavazuje, že nebude </w:t>
      </w:r>
      <w:r>
        <w:t>užívat</w:t>
      </w:r>
      <w:r w:rsidR="00BC7614">
        <w:t xml:space="preserve"> </w:t>
      </w:r>
      <w:r>
        <w:t>Připojení</w:t>
      </w:r>
      <w:r w:rsidR="00BC7614">
        <w:t xml:space="preserve"> k jiné </w:t>
      </w:r>
      <w:r>
        <w:t>činnosti</w:t>
      </w:r>
      <w:r w:rsidR="00BC7614">
        <w:t xml:space="preserve"> než k </w:t>
      </w:r>
      <w:r>
        <w:t>č</w:t>
      </w:r>
      <w:r w:rsidR="00BC7614">
        <w:t>innost</w:t>
      </w:r>
      <w:r>
        <w:t>i</w:t>
      </w:r>
      <w:r w:rsidR="00BC7614">
        <w:t xml:space="preserve"> </w:t>
      </w:r>
      <w:r>
        <w:t>specifikované</w:t>
      </w:r>
      <w:r w:rsidR="00BC7614">
        <w:t xml:space="preserve"> Smlouvou</w:t>
      </w:r>
      <w:r>
        <w:t>,</w:t>
      </w:r>
      <w:r w:rsidR="00BC7614">
        <w:t xml:space="preserve"> tj.</w:t>
      </w:r>
      <w:r>
        <w:t xml:space="preserve"> </w:t>
      </w:r>
      <w:r w:rsidR="00BC7614">
        <w:t xml:space="preserve">nebude se </w:t>
      </w:r>
      <w:r>
        <w:t>připojovat,</w:t>
      </w:r>
      <w:r w:rsidR="00BC7614">
        <w:t xml:space="preserve"> </w:t>
      </w:r>
      <w:r>
        <w:t>vzdáleně</w:t>
      </w:r>
      <w:r w:rsidR="00BC7614">
        <w:t xml:space="preserve"> ovládat, či jinak ovliv</w:t>
      </w:r>
      <w:r>
        <w:t>ň</w:t>
      </w:r>
      <w:r w:rsidR="00BC7614">
        <w:t>o</w:t>
      </w:r>
      <w:r>
        <w:t>v</w:t>
      </w:r>
      <w:r w:rsidR="00BC7614">
        <w:t xml:space="preserve">at další zařízení, služby, či jiné součásti </w:t>
      </w:r>
      <w:r w:rsidR="00214989">
        <w:t>ICT</w:t>
      </w:r>
      <w:r w:rsidR="00BC7614">
        <w:t xml:space="preserve"> objednatele, ani se o to pokoušet. </w:t>
      </w:r>
    </w:p>
    <w:p w14:paraId="4E00CDC9" w14:textId="77777777" w:rsidR="00BC7614" w:rsidRDefault="00BC7614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Poskytovatel se zavazuje, že </w:t>
      </w:r>
      <w:r w:rsidR="00214989">
        <w:t>j</w:t>
      </w:r>
      <w:r>
        <w:t xml:space="preserve">eho </w:t>
      </w:r>
      <w:r w:rsidR="00214989">
        <w:t>činností</w:t>
      </w:r>
      <w:r>
        <w:t xml:space="preserve"> nevznikne </w:t>
      </w:r>
      <w:r w:rsidR="00214989">
        <w:t>objednateli</w:t>
      </w:r>
      <w:r>
        <w:t xml:space="preserve"> </w:t>
      </w:r>
      <w:r w:rsidR="00214989">
        <w:t>š</w:t>
      </w:r>
      <w:r>
        <w:t>koda a u</w:t>
      </w:r>
      <w:r w:rsidR="00214989">
        <w:t>činí</w:t>
      </w:r>
      <w:r>
        <w:t xml:space="preserve"> pro to ze své strany všechna nutná opatřeni. Pokud by přesto měl </w:t>
      </w:r>
      <w:r w:rsidR="00214989">
        <w:t>z</w:t>
      </w:r>
      <w:r>
        <w:t>ásah poskytovatele neg</w:t>
      </w:r>
      <w:r w:rsidR="00F8569A">
        <w:t>a</w:t>
      </w:r>
      <w:r>
        <w:t>t</w:t>
      </w:r>
      <w:r w:rsidR="00F8569A">
        <w:t>i</w:t>
      </w:r>
      <w:r>
        <w:t>vn</w:t>
      </w:r>
      <w:r w:rsidR="00F8569A">
        <w:t>í</w:t>
      </w:r>
      <w:r>
        <w:t xml:space="preserve"> důsledek na chod spravovaného systému, je poskytovatel povinen ihn</w:t>
      </w:r>
      <w:r w:rsidR="00F8569A">
        <w:t>e</w:t>
      </w:r>
      <w:r>
        <w:t>d o této skute</w:t>
      </w:r>
      <w:r w:rsidR="00F8569A">
        <w:t>č</w:t>
      </w:r>
      <w:r>
        <w:t>no</w:t>
      </w:r>
      <w:r w:rsidR="00F8569A">
        <w:t>s</w:t>
      </w:r>
      <w:r>
        <w:t xml:space="preserve">ti informovat odpovědnou osobu objednatele dle </w:t>
      </w:r>
      <w:r w:rsidR="00513BDF">
        <w:t>kapitoly</w:t>
      </w:r>
      <w:r>
        <w:t xml:space="preserve"> </w:t>
      </w:r>
      <w:r w:rsidR="007539A0" w:rsidRPr="00475451">
        <w:t xml:space="preserve">III. </w:t>
      </w:r>
      <w:r w:rsidR="007539A0">
        <w:t xml:space="preserve">tohoto </w:t>
      </w:r>
      <w:r w:rsidR="007539A0" w:rsidRPr="00475451">
        <w:t>Ujednání</w:t>
      </w:r>
      <w:r w:rsidR="007539A0">
        <w:t xml:space="preserve">, </w:t>
      </w:r>
      <w:r>
        <w:t>aby se přikročilo k okamžitým nápravným opatřením a minimalizoval se dopad na činnost objednatele. Odpovědnost za škodu se ř</w:t>
      </w:r>
      <w:r w:rsidR="00F8569A">
        <w:t>í</w:t>
      </w:r>
      <w:r>
        <w:t>d</w:t>
      </w:r>
      <w:r w:rsidR="00F8569A">
        <w:t>í</w:t>
      </w:r>
      <w:r>
        <w:t xml:space="preserve"> platným </w:t>
      </w:r>
      <w:r w:rsidR="00F8569A">
        <w:t>právním</w:t>
      </w:r>
      <w:r>
        <w:t xml:space="preserve"> řádem ČR, </w:t>
      </w:r>
      <w:r w:rsidR="00F8569A">
        <w:t>zejména</w:t>
      </w:r>
      <w:r>
        <w:t xml:space="preserve"> pak zákonem č</w:t>
      </w:r>
      <w:r w:rsidR="00F8569A">
        <w:t>.</w:t>
      </w:r>
      <w:r>
        <w:t xml:space="preserve"> </w:t>
      </w:r>
      <w:r w:rsidRPr="003E0836">
        <w:t>89/</w:t>
      </w:r>
      <w:r w:rsidR="00F8569A" w:rsidRPr="003E0836">
        <w:t>2012</w:t>
      </w:r>
      <w:r w:rsidR="00D05C41">
        <w:t> </w:t>
      </w:r>
      <w:r w:rsidRPr="003E0836">
        <w:t>Sb</w:t>
      </w:r>
      <w:r>
        <w:t>.</w:t>
      </w:r>
      <w:r w:rsidR="00F8569A">
        <w:t>,</w:t>
      </w:r>
      <w:r>
        <w:t xml:space="preserve"> </w:t>
      </w:r>
      <w:r w:rsidR="00F8569A">
        <w:t>O</w:t>
      </w:r>
      <w:r>
        <w:t xml:space="preserve">bčanským zákoníkem. </w:t>
      </w:r>
    </w:p>
    <w:p w14:paraId="0FE38737" w14:textId="77777777" w:rsidR="00BC7614" w:rsidRDefault="00F8569A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>P</w:t>
      </w:r>
      <w:r w:rsidR="00BC7614">
        <w:t xml:space="preserve">okud poskytovatel provede změny, které mohou </w:t>
      </w:r>
      <w:r>
        <w:t>mít</w:t>
      </w:r>
      <w:r w:rsidR="00BC7614">
        <w:t xml:space="preserve"> vliv na prováděn</w:t>
      </w:r>
      <w:r>
        <w:t>í</w:t>
      </w:r>
      <w:r w:rsidR="00BC7614">
        <w:t xml:space="preserve"> </w:t>
      </w:r>
      <w:r>
        <w:t>standardních</w:t>
      </w:r>
      <w:r w:rsidR="00BC7614">
        <w:t xml:space="preserve"> automatický</w:t>
      </w:r>
      <w:r>
        <w:t>c</w:t>
      </w:r>
      <w:r w:rsidR="00BC7614">
        <w:t xml:space="preserve">h </w:t>
      </w:r>
      <w:r>
        <w:t>záloh</w:t>
      </w:r>
      <w:r w:rsidR="00BC7614">
        <w:t xml:space="preserve">, je povinen tuto skutečnost písemně bezodkladně oznámit </w:t>
      </w:r>
      <w:r>
        <w:t>příslušné</w:t>
      </w:r>
      <w:r w:rsidR="00BC7614">
        <w:t xml:space="preserve"> </w:t>
      </w:r>
      <w:r>
        <w:t>odpovědné</w:t>
      </w:r>
      <w:r w:rsidR="00BC7614">
        <w:t xml:space="preserve"> osobě objednatele. Stejně mus</w:t>
      </w:r>
      <w:r>
        <w:t>í</w:t>
      </w:r>
      <w:r w:rsidR="00BC7614">
        <w:t xml:space="preserve"> postupovat</w:t>
      </w:r>
      <w:r w:rsidR="00003AC8">
        <w:t>,</w:t>
      </w:r>
      <w:r w:rsidR="00BC7614">
        <w:t xml:space="preserve"> pokud bude m</w:t>
      </w:r>
      <w:r w:rsidR="00003AC8">
        <w:t>í</w:t>
      </w:r>
      <w:r w:rsidR="00BC7614">
        <w:t xml:space="preserve">t </w:t>
      </w:r>
      <w:r w:rsidR="00003AC8">
        <w:t>p</w:t>
      </w:r>
      <w:r w:rsidR="00BC7614">
        <w:t>odezřen</w:t>
      </w:r>
      <w:r w:rsidR="00003AC8">
        <w:t>í</w:t>
      </w:r>
      <w:r w:rsidR="00BC7614">
        <w:t>, že provedené změny mohou m</w:t>
      </w:r>
      <w:r w:rsidR="00003AC8">
        <w:t>í</w:t>
      </w:r>
      <w:r w:rsidR="00BC7614">
        <w:t xml:space="preserve">t vliv na jiné </w:t>
      </w:r>
      <w:r w:rsidR="00003AC8">
        <w:t>služby,</w:t>
      </w:r>
      <w:r w:rsidR="00BC7614">
        <w:t xml:space="preserve"> provoz</w:t>
      </w:r>
      <w:r w:rsidR="00003AC8">
        <w:t xml:space="preserve">, </w:t>
      </w:r>
      <w:r w:rsidR="00BC7614">
        <w:t>nebo nastaveni objednatele</w:t>
      </w:r>
      <w:r w:rsidR="00003AC8">
        <w:t>.</w:t>
      </w:r>
    </w:p>
    <w:p w14:paraId="26C711BD" w14:textId="77777777" w:rsidR="00BC7614" w:rsidRDefault="00BC7614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Objednatel s </w:t>
      </w:r>
      <w:r w:rsidR="00184706">
        <w:t>vyhrazuje</w:t>
      </w:r>
      <w:r>
        <w:t xml:space="preserve"> právo </w:t>
      </w:r>
      <w:r w:rsidR="00184706">
        <w:t>kdykoliv</w:t>
      </w:r>
      <w:r>
        <w:t xml:space="preserve"> ukončit </w:t>
      </w:r>
      <w:r w:rsidR="00184706">
        <w:t>Připojení</w:t>
      </w:r>
      <w:r>
        <w:t xml:space="preserve">, a to </w:t>
      </w:r>
      <w:r w:rsidR="00184706">
        <w:t>i</w:t>
      </w:r>
      <w:r>
        <w:t xml:space="preserve"> bez udáni důvodu. </w:t>
      </w:r>
    </w:p>
    <w:p w14:paraId="3E004173" w14:textId="77777777" w:rsidR="00BC7614" w:rsidRDefault="00BC7614" w:rsidP="00301920">
      <w:pPr>
        <w:pStyle w:val="Odstavecseseznamem"/>
        <w:numPr>
          <w:ilvl w:val="0"/>
          <w:numId w:val="2"/>
        </w:numPr>
        <w:spacing w:after="120"/>
        <w:contextualSpacing w:val="0"/>
      </w:pPr>
      <w:r>
        <w:t>Objednate</w:t>
      </w:r>
      <w:r w:rsidR="005607AE">
        <w:t>l</w:t>
      </w:r>
      <w:r>
        <w:t xml:space="preserve"> má právo monitorovat a povolovat aktivity poskytovatele při využíváni </w:t>
      </w:r>
      <w:r w:rsidR="00653644">
        <w:t>Připojení</w:t>
      </w:r>
      <w:r>
        <w:t xml:space="preserve">. </w:t>
      </w:r>
    </w:p>
    <w:p w14:paraId="2ADB9EB0" w14:textId="77777777" w:rsidR="00933CBC" w:rsidRPr="00475451" w:rsidRDefault="00475451" w:rsidP="00475451">
      <w:pPr>
        <w:jc w:val="center"/>
        <w:rPr>
          <w:b/>
        </w:rPr>
      </w:pPr>
      <w:r w:rsidRPr="00475451">
        <w:rPr>
          <w:b/>
        </w:rPr>
        <w:t>III.</w:t>
      </w:r>
    </w:p>
    <w:p w14:paraId="46638B79" w14:textId="77777777" w:rsidR="00A365F2" w:rsidRDefault="00475451" w:rsidP="00475451">
      <w:pPr>
        <w:jc w:val="center"/>
        <w:rPr>
          <w:b/>
        </w:rPr>
      </w:pPr>
      <w:r w:rsidRPr="00475451">
        <w:rPr>
          <w:b/>
        </w:rPr>
        <w:t xml:space="preserve">Odpovědné osoby </w:t>
      </w:r>
    </w:p>
    <w:p w14:paraId="73EA6A02" w14:textId="77777777" w:rsidR="00A365F2" w:rsidRPr="00475451" w:rsidRDefault="00A365F2" w:rsidP="00A365F2">
      <w:pPr>
        <w:jc w:val="center"/>
        <w:rPr>
          <w:b/>
        </w:rPr>
      </w:pPr>
      <w:r w:rsidRPr="00475451">
        <w:rPr>
          <w:b/>
        </w:rPr>
        <w:t>Odpovědné osoby ONN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5451" w:rsidRPr="00475451" w14:paraId="097B1B61" w14:textId="77777777" w:rsidTr="00475451">
        <w:tc>
          <w:tcPr>
            <w:tcW w:w="3020" w:type="dxa"/>
            <w:shd w:val="clear" w:color="auto" w:fill="BFBFBF" w:themeFill="background1" w:themeFillShade="BF"/>
          </w:tcPr>
          <w:p w14:paraId="02F1D2C1" w14:textId="77777777" w:rsidR="00475451" w:rsidRPr="00475451" w:rsidRDefault="00475451" w:rsidP="00475451">
            <w:pPr>
              <w:spacing w:after="120"/>
              <w:jc w:val="center"/>
              <w:rPr>
                <w:b/>
              </w:rPr>
            </w:pPr>
            <w:r w:rsidRPr="00475451">
              <w:rPr>
                <w:b/>
              </w:rPr>
              <w:t>Jméno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22EEBB1" w14:textId="77777777" w:rsidR="00475451" w:rsidRPr="00475451" w:rsidRDefault="00475451" w:rsidP="00475451">
            <w:pPr>
              <w:spacing w:after="120"/>
              <w:jc w:val="center"/>
              <w:rPr>
                <w:b/>
              </w:rPr>
            </w:pPr>
            <w:r w:rsidRPr="00475451">
              <w:rPr>
                <w:b/>
              </w:rPr>
              <w:t>Email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2D1493E9" w14:textId="77777777" w:rsidR="00475451" w:rsidRPr="00475451" w:rsidRDefault="00475451" w:rsidP="00475451">
            <w:pPr>
              <w:spacing w:after="120"/>
              <w:jc w:val="center"/>
              <w:rPr>
                <w:b/>
              </w:rPr>
            </w:pPr>
            <w:r w:rsidRPr="00475451">
              <w:rPr>
                <w:b/>
              </w:rPr>
              <w:t>telefon</w:t>
            </w:r>
          </w:p>
        </w:tc>
      </w:tr>
      <w:tr w:rsidR="00475451" w14:paraId="28CCD2AD" w14:textId="77777777" w:rsidTr="00475451">
        <w:tc>
          <w:tcPr>
            <w:tcW w:w="3020" w:type="dxa"/>
          </w:tcPr>
          <w:p w14:paraId="52D60186" w14:textId="77777777" w:rsidR="00475451" w:rsidRPr="00475451" w:rsidRDefault="00475451" w:rsidP="00301920">
            <w:pPr>
              <w:spacing w:after="120"/>
              <w:rPr>
                <w:i/>
              </w:rPr>
            </w:pPr>
            <w:r w:rsidRPr="00475451">
              <w:rPr>
                <w:i/>
                <w:highlight w:val="cyan"/>
              </w:rPr>
              <w:t>Doplní objednatel před podpisem smlouvy</w:t>
            </w:r>
          </w:p>
        </w:tc>
        <w:tc>
          <w:tcPr>
            <w:tcW w:w="3021" w:type="dxa"/>
          </w:tcPr>
          <w:p w14:paraId="77054EBD" w14:textId="77777777" w:rsidR="00475451" w:rsidRDefault="00475451" w:rsidP="00301920">
            <w:pPr>
              <w:spacing w:after="120"/>
            </w:pPr>
          </w:p>
        </w:tc>
        <w:tc>
          <w:tcPr>
            <w:tcW w:w="3021" w:type="dxa"/>
          </w:tcPr>
          <w:p w14:paraId="21AA996E" w14:textId="77777777" w:rsidR="00475451" w:rsidRDefault="00475451" w:rsidP="00301920">
            <w:pPr>
              <w:spacing w:after="120"/>
            </w:pPr>
          </w:p>
        </w:tc>
      </w:tr>
      <w:tr w:rsidR="00475451" w14:paraId="03E99640" w14:textId="77777777" w:rsidTr="00475451">
        <w:tc>
          <w:tcPr>
            <w:tcW w:w="3020" w:type="dxa"/>
          </w:tcPr>
          <w:p w14:paraId="54BAF5C9" w14:textId="77777777" w:rsidR="00475451" w:rsidRDefault="00475451" w:rsidP="00301920">
            <w:pPr>
              <w:spacing w:after="120"/>
            </w:pPr>
          </w:p>
        </w:tc>
        <w:tc>
          <w:tcPr>
            <w:tcW w:w="3021" w:type="dxa"/>
          </w:tcPr>
          <w:p w14:paraId="2374100A" w14:textId="77777777" w:rsidR="00475451" w:rsidRDefault="00475451" w:rsidP="00301920">
            <w:pPr>
              <w:spacing w:after="120"/>
            </w:pPr>
          </w:p>
        </w:tc>
        <w:tc>
          <w:tcPr>
            <w:tcW w:w="3021" w:type="dxa"/>
          </w:tcPr>
          <w:p w14:paraId="36981850" w14:textId="77777777" w:rsidR="00475451" w:rsidRDefault="00475451" w:rsidP="00301920">
            <w:pPr>
              <w:spacing w:after="120"/>
            </w:pPr>
          </w:p>
        </w:tc>
      </w:tr>
      <w:tr w:rsidR="00475451" w14:paraId="4C735C73" w14:textId="77777777" w:rsidTr="00475451">
        <w:tc>
          <w:tcPr>
            <w:tcW w:w="3020" w:type="dxa"/>
          </w:tcPr>
          <w:p w14:paraId="3335B8EB" w14:textId="77777777" w:rsidR="00475451" w:rsidRDefault="00475451" w:rsidP="00301920">
            <w:pPr>
              <w:spacing w:after="120"/>
            </w:pPr>
          </w:p>
        </w:tc>
        <w:tc>
          <w:tcPr>
            <w:tcW w:w="3021" w:type="dxa"/>
          </w:tcPr>
          <w:p w14:paraId="2F03D488" w14:textId="77777777" w:rsidR="00475451" w:rsidRDefault="00475451" w:rsidP="00301920">
            <w:pPr>
              <w:spacing w:after="120"/>
            </w:pPr>
          </w:p>
        </w:tc>
        <w:tc>
          <w:tcPr>
            <w:tcW w:w="3021" w:type="dxa"/>
          </w:tcPr>
          <w:p w14:paraId="40FD31FC" w14:textId="77777777" w:rsidR="00475451" w:rsidRDefault="00475451" w:rsidP="00301920">
            <w:pPr>
              <w:spacing w:after="120"/>
            </w:pPr>
          </w:p>
        </w:tc>
      </w:tr>
    </w:tbl>
    <w:p w14:paraId="00AE81B2" w14:textId="77777777" w:rsidR="00475451" w:rsidRDefault="00475451" w:rsidP="00301920">
      <w:pPr>
        <w:spacing w:after="120"/>
      </w:pPr>
    </w:p>
    <w:p w14:paraId="41B23BF1" w14:textId="77777777" w:rsidR="00A365F2" w:rsidRDefault="00A365F2" w:rsidP="00301920">
      <w:pPr>
        <w:spacing w:after="120"/>
      </w:pPr>
    </w:p>
    <w:p w14:paraId="6DB261D1" w14:textId="77777777" w:rsidR="00A365F2" w:rsidRDefault="00A365F2" w:rsidP="00301920">
      <w:pPr>
        <w:spacing w:after="120"/>
      </w:pPr>
    </w:p>
    <w:p w14:paraId="6F5F8F5A" w14:textId="77777777" w:rsidR="00A365F2" w:rsidRDefault="00A365F2" w:rsidP="00301920">
      <w:pPr>
        <w:spacing w:after="120"/>
      </w:pPr>
    </w:p>
    <w:p w14:paraId="400B566C" w14:textId="77777777" w:rsidR="00A365F2" w:rsidRDefault="00A365F2" w:rsidP="00301920">
      <w:pPr>
        <w:spacing w:after="120"/>
      </w:pPr>
    </w:p>
    <w:p w14:paraId="0DFF4847" w14:textId="77777777" w:rsidR="00A365F2" w:rsidRPr="00475451" w:rsidRDefault="00A365F2" w:rsidP="00A365F2">
      <w:pPr>
        <w:jc w:val="center"/>
        <w:rPr>
          <w:b/>
        </w:rPr>
      </w:pPr>
      <w:r w:rsidRPr="00475451">
        <w:rPr>
          <w:b/>
        </w:rPr>
        <w:t xml:space="preserve">Odpovědné osoby </w:t>
      </w:r>
      <w:r>
        <w:rPr>
          <w:b/>
        </w:rPr>
        <w:t>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65F2" w:rsidRPr="00475451" w14:paraId="6143701D" w14:textId="77777777" w:rsidTr="0036215A">
        <w:tc>
          <w:tcPr>
            <w:tcW w:w="3020" w:type="dxa"/>
            <w:shd w:val="clear" w:color="auto" w:fill="BFBFBF" w:themeFill="background1" w:themeFillShade="BF"/>
          </w:tcPr>
          <w:p w14:paraId="15847382" w14:textId="77777777" w:rsidR="00A365F2" w:rsidRPr="00475451" w:rsidRDefault="00A365F2" w:rsidP="0036215A">
            <w:pPr>
              <w:spacing w:after="120"/>
              <w:jc w:val="center"/>
              <w:rPr>
                <w:b/>
              </w:rPr>
            </w:pPr>
            <w:r w:rsidRPr="00475451">
              <w:rPr>
                <w:b/>
              </w:rPr>
              <w:t>Jméno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550000C" w14:textId="77777777" w:rsidR="00A365F2" w:rsidRPr="00475451" w:rsidRDefault="00A365F2" w:rsidP="0036215A">
            <w:pPr>
              <w:spacing w:after="120"/>
              <w:jc w:val="center"/>
              <w:rPr>
                <w:b/>
              </w:rPr>
            </w:pPr>
            <w:r w:rsidRPr="00475451">
              <w:rPr>
                <w:b/>
              </w:rPr>
              <w:t>Email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91E7A37" w14:textId="77777777" w:rsidR="00A365F2" w:rsidRPr="00475451" w:rsidRDefault="00A365F2" w:rsidP="0036215A">
            <w:pPr>
              <w:spacing w:after="120"/>
              <w:jc w:val="center"/>
              <w:rPr>
                <w:b/>
              </w:rPr>
            </w:pPr>
            <w:r w:rsidRPr="00475451">
              <w:rPr>
                <w:b/>
              </w:rPr>
              <w:t>telefon</w:t>
            </w:r>
          </w:p>
        </w:tc>
      </w:tr>
      <w:tr w:rsidR="00A365F2" w14:paraId="27FABC03" w14:textId="77777777" w:rsidTr="0036215A">
        <w:tc>
          <w:tcPr>
            <w:tcW w:w="3020" w:type="dxa"/>
          </w:tcPr>
          <w:p w14:paraId="7330E418" w14:textId="77777777" w:rsidR="00A365F2" w:rsidRPr="00475451" w:rsidRDefault="00A365F2" w:rsidP="0036215A">
            <w:pPr>
              <w:spacing w:after="120"/>
              <w:rPr>
                <w:i/>
              </w:rPr>
            </w:pPr>
            <w:r w:rsidRPr="00A365F2">
              <w:rPr>
                <w:i/>
                <w:highlight w:val="yellow"/>
              </w:rPr>
              <w:t>Doplní dodavatel před podpisem smlouvy</w:t>
            </w:r>
          </w:p>
        </w:tc>
        <w:tc>
          <w:tcPr>
            <w:tcW w:w="3021" w:type="dxa"/>
          </w:tcPr>
          <w:p w14:paraId="35AB6B93" w14:textId="77777777" w:rsidR="00A365F2" w:rsidRDefault="00A365F2" w:rsidP="0036215A">
            <w:pPr>
              <w:spacing w:after="120"/>
            </w:pPr>
          </w:p>
        </w:tc>
        <w:tc>
          <w:tcPr>
            <w:tcW w:w="3021" w:type="dxa"/>
          </w:tcPr>
          <w:p w14:paraId="0C4AADD0" w14:textId="77777777" w:rsidR="00A365F2" w:rsidRDefault="00A365F2" w:rsidP="0036215A">
            <w:pPr>
              <w:spacing w:after="120"/>
            </w:pPr>
          </w:p>
        </w:tc>
      </w:tr>
      <w:tr w:rsidR="00A365F2" w14:paraId="799D2B6A" w14:textId="77777777" w:rsidTr="0036215A">
        <w:tc>
          <w:tcPr>
            <w:tcW w:w="3020" w:type="dxa"/>
          </w:tcPr>
          <w:p w14:paraId="590B8273" w14:textId="77777777" w:rsidR="00A365F2" w:rsidRDefault="00A365F2" w:rsidP="0036215A">
            <w:pPr>
              <w:spacing w:after="120"/>
            </w:pPr>
          </w:p>
        </w:tc>
        <w:tc>
          <w:tcPr>
            <w:tcW w:w="3021" w:type="dxa"/>
          </w:tcPr>
          <w:p w14:paraId="29985AEF" w14:textId="77777777" w:rsidR="00A365F2" w:rsidRDefault="00A365F2" w:rsidP="0036215A">
            <w:pPr>
              <w:spacing w:after="120"/>
            </w:pPr>
          </w:p>
        </w:tc>
        <w:tc>
          <w:tcPr>
            <w:tcW w:w="3021" w:type="dxa"/>
          </w:tcPr>
          <w:p w14:paraId="54E53E8B" w14:textId="77777777" w:rsidR="00A365F2" w:rsidRDefault="00A365F2" w:rsidP="0036215A">
            <w:pPr>
              <w:spacing w:after="120"/>
            </w:pPr>
          </w:p>
        </w:tc>
      </w:tr>
      <w:tr w:rsidR="00A365F2" w14:paraId="48FCEFE4" w14:textId="77777777" w:rsidTr="0036215A">
        <w:tc>
          <w:tcPr>
            <w:tcW w:w="3020" w:type="dxa"/>
          </w:tcPr>
          <w:p w14:paraId="1D97884E" w14:textId="77777777" w:rsidR="00A365F2" w:rsidRDefault="00A365F2" w:rsidP="0036215A">
            <w:pPr>
              <w:spacing w:after="120"/>
            </w:pPr>
          </w:p>
        </w:tc>
        <w:tc>
          <w:tcPr>
            <w:tcW w:w="3021" w:type="dxa"/>
          </w:tcPr>
          <w:p w14:paraId="5954E97B" w14:textId="77777777" w:rsidR="00A365F2" w:rsidRDefault="00A365F2" w:rsidP="0036215A">
            <w:pPr>
              <w:spacing w:after="120"/>
            </w:pPr>
          </w:p>
        </w:tc>
        <w:tc>
          <w:tcPr>
            <w:tcW w:w="3021" w:type="dxa"/>
          </w:tcPr>
          <w:p w14:paraId="298E0906" w14:textId="77777777" w:rsidR="00A365F2" w:rsidRDefault="00A365F2" w:rsidP="0036215A">
            <w:pPr>
              <w:spacing w:after="120"/>
            </w:pPr>
          </w:p>
        </w:tc>
      </w:tr>
    </w:tbl>
    <w:p w14:paraId="2A8BC6F6" w14:textId="77777777" w:rsidR="00A365F2" w:rsidRDefault="00A365F2" w:rsidP="00301920">
      <w:pPr>
        <w:spacing w:after="120"/>
      </w:pPr>
    </w:p>
    <w:p w14:paraId="4F5C89A2" w14:textId="1948A7C1" w:rsidR="00A365F2" w:rsidRDefault="00262D33" w:rsidP="00A92E44">
      <w:pPr>
        <w:spacing w:after="120"/>
        <w:jc w:val="both"/>
      </w:pPr>
      <w:r w:rsidRPr="00262D33">
        <w:t xml:space="preserve">Dojde-li během trvání </w:t>
      </w:r>
      <w:r>
        <w:t xml:space="preserve">smlouvy </w:t>
      </w:r>
      <w:r w:rsidRPr="00262D33">
        <w:t xml:space="preserve">ke změně </w:t>
      </w:r>
      <w:r>
        <w:t>odpovědné</w:t>
      </w:r>
      <w:r w:rsidRPr="00262D33">
        <w:t xml:space="preserve"> osoby, dá tuto skutečnost </w:t>
      </w:r>
      <w:r>
        <w:t>příslušná smluvní strana druhé</w:t>
      </w:r>
      <w:r w:rsidRPr="00262D33">
        <w:t xml:space="preserve"> </w:t>
      </w:r>
      <w:r w:rsidR="008304C2">
        <w:t xml:space="preserve">straně </w:t>
      </w:r>
      <w:r w:rsidRPr="00262D33">
        <w:t>písemně (např. e</w:t>
      </w:r>
      <w:r w:rsidR="00A92E44">
        <w:t>-</w:t>
      </w:r>
      <w:r w:rsidRPr="00262D33">
        <w:t>mailem) na vědomí, přičemž o této skutečnosti není třeba uzavírat dodatek ke smlouvě.</w:t>
      </w:r>
      <w:r w:rsidR="00A92E44">
        <w:t xml:space="preserve"> Smluvní podmínky sjednané v čl. </w:t>
      </w:r>
      <w:r w:rsidR="00811131">
        <w:t>2</w:t>
      </w:r>
      <w:r w:rsidR="00A92E44">
        <w:t xml:space="preserve"> kupní smlouvy jsou postaveny výše této příloze a jsou platné i přes ujednání v předchozí větě.</w:t>
      </w:r>
    </w:p>
    <w:sectPr w:rsidR="00A3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26F"/>
    <w:multiLevelType w:val="hybridMultilevel"/>
    <w:tmpl w:val="BF301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60FD"/>
    <w:multiLevelType w:val="hybridMultilevel"/>
    <w:tmpl w:val="40986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2050">
    <w:abstractNumId w:val="0"/>
  </w:num>
  <w:num w:numId="2" w16cid:durableId="166261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14"/>
    <w:rsid w:val="00003AC8"/>
    <w:rsid w:val="0005009C"/>
    <w:rsid w:val="00075908"/>
    <w:rsid w:val="00102AC3"/>
    <w:rsid w:val="001054F7"/>
    <w:rsid w:val="001317EE"/>
    <w:rsid w:val="00176C2F"/>
    <w:rsid w:val="00184706"/>
    <w:rsid w:val="001F70AA"/>
    <w:rsid w:val="00214989"/>
    <w:rsid w:val="00227904"/>
    <w:rsid w:val="00262D33"/>
    <w:rsid w:val="002921B2"/>
    <w:rsid w:val="002D185C"/>
    <w:rsid w:val="002D2D34"/>
    <w:rsid w:val="002F1C17"/>
    <w:rsid w:val="00301872"/>
    <w:rsid w:val="00301920"/>
    <w:rsid w:val="00371D87"/>
    <w:rsid w:val="003E0836"/>
    <w:rsid w:val="004109CB"/>
    <w:rsid w:val="00475451"/>
    <w:rsid w:val="0051018D"/>
    <w:rsid w:val="00513BDF"/>
    <w:rsid w:val="00535E17"/>
    <w:rsid w:val="005607AE"/>
    <w:rsid w:val="0058022E"/>
    <w:rsid w:val="00640F7B"/>
    <w:rsid w:val="006511F0"/>
    <w:rsid w:val="00653644"/>
    <w:rsid w:val="00691F85"/>
    <w:rsid w:val="00705CA9"/>
    <w:rsid w:val="00723A3A"/>
    <w:rsid w:val="007539A0"/>
    <w:rsid w:val="00774430"/>
    <w:rsid w:val="007B69F3"/>
    <w:rsid w:val="007E0512"/>
    <w:rsid w:val="007E0682"/>
    <w:rsid w:val="007E2043"/>
    <w:rsid w:val="007F0649"/>
    <w:rsid w:val="00800FEA"/>
    <w:rsid w:val="00811131"/>
    <w:rsid w:val="008304C2"/>
    <w:rsid w:val="00933CBC"/>
    <w:rsid w:val="009558E1"/>
    <w:rsid w:val="00A2585B"/>
    <w:rsid w:val="00A365F2"/>
    <w:rsid w:val="00A61528"/>
    <w:rsid w:val="00A92E44"/>
    <w:rsid w:val="00AA5D1F"/>
    <w:rsid w:val="00AD4806"/>
    <w:rsid w:val="00BC7614"/>
    <w:rsid w:val="00BC7A57"/>
    <w:rsid w:val="00C159E9"/>
    <w:rsid w:val="00C95695"/>
    <w:rsid w:val="00CB7F41"/>
    <w:rsid w:val="00D05C41"/>
    <w:rsid w:val="00E54A4B"/>
    <w:rsid w:val="00E55E96"/>
    <w:rsid w:val="00E6642E"/>
    <w:rsid w:val="00E77063"/>
    <w:rsid w:val="00F61506"/>
    <w:rsid w:val="00F8569A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EA2D"/>
  <w15:chartTrackingRefBased/>
  <w15:docId w15:val="{E6DC89C3-A5AF-44C9-9A15-66388B99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1920"/>
    <w:pPr>
      <w:ind w:left="720"/>
      <w:contextualSpacing/>
    </w:pPr>
  </w:style>
  <w:style w:type="table" w:styleId="Mkatabulky">
    <w:name w:val="Table Grid"/>
    <w:basedOn w:val="Normlntabulka"/>
    <w:uiPriority w:val="39"/>
    <w:rsid w:val="0047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5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5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804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Bohuslav Hrabčuk</dc:creator>
  <cp:keywords/>
  <dc:description/>
  <cp:lastModifiedBy>Motáková Jitka</cp:lastModifiedBy>
  <cp:revision>8</cp:revision>
  <dcterms:created xsi:type="dcterms:W3CDTF">2025-09-01T13:57:00Z</dcterms:created>
  <dcterms:modified xsi:type="dcterms:W3CDTF">2025-10-09T10:29:00Z</dcterms:modified>
</cp:coreProperties>
</file>