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  <w:bookmarkStart w:id="0" w:name="_GoBack"/>
      <w:bookmarkEnd w:id="0"/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Pr="00863456" w:rsidRDefault="00560C02" w:rsidP="00560C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560C02" w:rsidRDefault="00560C02" w:rsidP="00560C02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>Rámcové návrhy oběhů vozidel</w:t>
      </w:r>
    </w:p>
    <w:p w:rsidR="00044CEE" w:rsidRPr="00863456" w:rsidRDefault="00044CEE" w:rsidP="00044C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044CEE" w:rsidRPr="00863456" w:rsidRDefault="00044CEE" w:rsidP="00044C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E36B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Výběrová oblast č. 2</w:t>
      </w:r>
    </w:p>
    <w:p w:rsidR="00413D66" w:rsidRPr="00CE4B0E" w:rsidRDefault="00413D66" w:rsidP="00413D6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413D66" w:rsidRPr="00CE4B0E" w:rsidRDefault="00413D66" w:rsidP="00413D6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6B18" w:rsidRDefault="00E36B18" w:rsidP="00E36B18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 NÁCHODSKO</w:t>
      </w:r>
    </w:p>
    <w:p w:rsidR="00044CEE" w:rsidRPr="00863456" w:rsidRDefault="00044CEE" w:rsidP="00C26499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044CEE" w:rsidRPr="00BB2C13" w:rsidRDefault="00044CEE" w:rsidP="00C2649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>
        <w:rPr>
          <w:rFonts w:ascii="ArialMT" w:hAnsi="ArialMT" w:cs="ArialMT"/>
          <w:sz w:val="32"/>
          <w:szCs w:val="32"/>
        </w:rPr>
        <w:t>u</w:t>
      </w:r>
      <w:r w:rsidRPr="00863456">
        <w:rPr>
          <w:rFonts w:ascii="ArialMT" w:hAnsi="ArialMT" w:cs="ArialMT"/>
          <w:sz w:val="32"/>
          <w:szCs w:val="32"/>
        </w:rPr>
        <w:t xml:space="preserve"> před jízdou a po jízdě. Kilometrické výkony uvedené v rámcovém návrhu oběhu nejsou závazné. Sestavení turnusů je záležitostí Dopravce.</w:t>
      </w:r>
    </w:p>
    <w:p w:rsidR="00044CEE" w:rsidRPr="00E323F3" w:rsidRDefault="00044CEE" w:rsidP="00C264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044CEE" w:rsidRDefault="00044CEE" w:rsidP="00C264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044CEE" w:rsidRDefault="00044CEE" w:rsidP="00044CEE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>
        <w:rPr>
          <w:rFonts w:ascii="Arial-BoldMT" w:hAnsi="Arial-BoldMT" w:cs="Arial-BoldMT"/>
          <w:b/>
          <w:bCs/>
          <w:sz w:val="24"/>
          <w:szCs w:val="24"/>
        </w:rPr>
        <w:t>rámcové nezávazné návrhy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5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818"/>
      </w:tblGrid>
      <w:tr w:rsidR="00413D66" w:rsidRPr="000C0B6C" w:rsidTr="00044CE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3D66" w:rsidRPr="000C0B6C" w:rsidRDefault="00413D66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ve školním roce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3D66" w:rsidRPr="000C0B6C" w:rsidRDefault="00044CE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NA1 – NA33</w:t>
            </w:r>
          </w:p>
        </w:tc>
      </w:tr>
      <w:tr w:rsidR="00413D66" w:rsidRPr="000C0B6C" w:rsidTr="00044CE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3D66" w:rsidRPr="000C0B6C" w:rsidRDefault="00413D66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Oběhy vozidel pro pracovní den o letních prázdninách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3D66" w:rsidRPr="000C0B6C" w:rsidRDefault="00044CE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NA1P – NA33P</w:t>
            </w:r>
          </w:p>
        </w:tc>
      </w:tr>
      <w:tr w:rsidR="00413D66" w:rsidRPr="000C0B6C" w:rsidTr="00044CE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3D66" w:rsidRPr="000C0B6C" w:rsidRDefault="00413D66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3D66" w:rsidRPr="000C0B6C" w:rsidRDefault="00044CEE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NA101 – NA112</w:t>
            </w:r>
          </w:p>
        </w:tc>
      </w:tr>
      <w:tr w:rsidR="00413D66" w:rsidRPr="000C0B6C" w:rsidTr="00044CEE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3D66" w:rsidRDefault="00413D66" w:rsidP="00C26499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13D66" w:rsidRPr="000C0B6C" w:rsidRDefault="00413D66" w:rsidP="00C264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560C02" w:rsidRPr="00DC56F2" w:rsidRDefault="00560C02" w:rsidP="00DC56F2">
      <w:pPr>
        <w:rPr>
          <w:rFonts w:ascii="ArialMT" w:hAnsi="ArialMT" w:cs="ArialMT"/>
          <w:sz w:val="40"/>
          <w:szCs w:val="40"/>
        </w:rPr>
      </w:pPr>
    </w:p>
    <w:sectPr w:rsidR="00560C02" w:rsidRPr="00DC56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560C02"/>
    <w:rsid w:val="00633CD3"/>
    <w:rsid w:val="00740108"/>
    <w:rsid w:val="007E21A5"/>
    <w:rsid w:val="00800772"/>
    <w:rsid w:val="00863456"/>
    <w:rsid w:val="0098373F"/>
    <w:rsid w:val="00A869AD"/>
    <w:rsid w:val="00BB2C13"/>
    <w:rsid w:val="00C04CB2"/>
    <w:rsid w:val="00CA0247"/>
    <w:rsid w:val="00CE4B0E"/>
    <w:rsid w:val="00CF394A"/>
    <w:rsid w:val="00DC56F2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nW5q+81v+8Y55szzmQMehbNeeZc=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JQLKxM5/v1wJee2CndRKvc3huIE=</DigestValue>
    </Reference>
  </SignedInfo>
  <SignatureValue>ATfp8Zy5g8zqqtY8Mv/tDS1B35fNh1xDZIJeWj0ZUA8uePP7M4TmG+GmmIckBMvBTnY9s+Ub9Cy+
rZHl14K6ASC3Jyb1+ptf/w57J42UsTl49kXRLZZvtBgFknhASNw+UHItVe9N+nXGE/1wbu+UC+b4
/F5rrQ5e5EExr/lsmGOr+FDpF2hbIfVV3wA1HiE1Dh5keYCtoTQDYcg2Zpf0VVbo51WXgfSRtiBK
QH6Z6qo6M8UEtrLtoogaMnDp1R5Uu6T7Q+hDcwA4yvi/XTEl/FowkEYx/l5bahj6RGzKdW2Ys2A5
gw0jCuZxeHHj5J37MiJQYc+VWw8vetSFjml8Kw==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NuCUSW1wwcYNx+zq7J8OiScIDo0=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h8J54tCWqshdst6m1dscsp/tRhc=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2015-10-07T08:48:44Z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2015-10-07T08:48:44Z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2015-10-02T08:54:00Z</dcterms:modified>
</cp:coreProperties>
</file>