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1A20E921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6B7EE7" w:rsidRPr="006B7EE7">
        <w:rPr>
          <w:rFonts w:ascii="Arial" w:hAnsi="Arial" w:cs="Arial"/>
          <w:b/>
          <w:sz w:val="20"/>
        </w:rPr>
        <w:t xml:space="preserve">Specifika práce se sebepoškozujícím se klientem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81C96"/>
    <w:rsid w:val="006B7EE7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03C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58</cp:revision>
  <dcterms:created xsi:type="dcterms:W3CDTF">2021-10-01T07:31:00Z</dcterms:created>
  <dcterms:modified xsi:type="dcterms:W3CDTF">2025-09-19T08:50:00Z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