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BF4CEB3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1676E1" w:rsidRPr="001676E1">
        <w:rPr>
          <w:rFonts w:ascii="Arial" w:hAnsi="Arial" w:cs="Arial"/>
          <w:b/>
          <w:sz w:val="20"/>
        </w:rPr>
        <w:t>Komunikace v oblasti paliativní péče</w:t>
      </w:r>
      <w:r w:rsidR="001676E1" w:rsidRPr="001676E1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44F46"/>
    <w:rsid w:val="001579B1"/>
    <w:rsid w:val="001676E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