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391FD" w14:textId="77777777" w:rsidR="00A84304" w:rsidRDefault="00A84304" w:rsidP="00C845FC">
      <w:pPr>
        <w:pStyle w:val="Podpisy"/>
        <w:spacing w:line="240" w:lineRule="atLeast"/>
        <w:rPr>
          <w:sz w:val="18"/>
          <w:szCs w:val="18"/>
        </w:rPr>
      </w:pPr>
    </w:p>
    <w:p w14:paraId="43D42ECC" w14:textId="77777777" w:rsidR="00A84304" w:rsidRDefault="00A84304" w:rsidP="00C845FC">
      <w:pPr>
        <w:pStyle w:val="Podpisy"/>
        <w:spacing w:line="240" w:lineRule="atLeast"/>
        <w:rPr>
          <w:sz w:val="18"/>
          <w:szCs w:val="18"/>
        </w:rPr>
      </w:pPr>
    </w:p>
    <w:p w14:paraId="2683CC26" w14:textId="77777777" w:rsidR="00A84304" w:rsidRDefault="00A84304" w:rsidP="00C845FC">
      <w:pPr>
        <w:pStyle w:val="Podpisy"/>
        <w:spacing w:line="240" w:lineRule="atLeast"/>
        <w:rPr>
          <w:sz w:val="18"/>
          <w:szCs w:val="18"/>
        </w:rPr>
      </w:pPr>
    </w:p>
    <w:p w14:paraId="6CE3C16B" w14:textId="77777777" w:rsidR="00A84304" w:rsidRDefault="00A84304" w:rsidP="00C845FC">
      <w:pPr>
        <w:pStyle w:val="Podpisy"/>
        <w:spacing w:line="240" w:lineRule="atLeast"/>
        <w:rPr>
          <w:sz w:val="18"/>
          <w:szCs w:val="18"/>
        </w:rPr>
      </w:pPr>
    </w:p>
    <w:p w14:paraId="64A3B6DB" w14:textId="77777777" w:rsidR="00A84304" w:rsidRDefault="00A84304" w:rsidP="00C845FC">
      <w:pPr>
        <w:pStyle w:val="Podpisy"/>
        <w:spacing w:line="240" w:lineRule="atLeast"/>
        <w:rPr>
          <w:sz w:val="18"/>
          <w:szCs w:val="18"/>
        </w:rPr>
      </w:pPr>
    </w:p>
    <w:p w14:paraId="70308660" w14:textId="77777777" w:rsidR="00A84304" w:rsidRDefault="00A84304" w:rsidP="00C845FC">
      <w:pPr>
        <w:pStyle w:val="Podpisy"/>
        <w:spacing w:line="240" w:lineRule="atLeast"/>
        <w:rPr>
          <w:sz w:val="18"/>
          <w:szCs w:val="18"/>
        </w:rPr>
      </w:pPr>
    </w:p>
    <w:p w14:paraId="67600226" w14:textId="77777777" w:rsidR="00A84304" w:rsidRDefault="00A84304" w:rsidP="00C845FC">
      <w:pPr>
        <w:pStyle w:val="Podpisy"/>
        <w:spacing w:line="240" w:lineRule="atLeast"/>
        <w:rPr>
          <w:sz w:val="18"/>
          <w:szCs w:val="18"/>
        </w:rPr>
      </w:pPr>
    </w:p>
    <w:p w14:paraId="3B2E7215" w14:textId="77777777" w:rsidR="00A84304" w:rsidRDefault="00A84304" w:rsidP="00C845FC">
      <w:pPr>
        <w:pStyle w:val="Podpisy"/>
        <w:spacing w:line="240" w:lineRule="atLeast"/>
        <w:rPr>
          <w:sz w:val="18"/>
          <w:szCs w:val="18"/>
        </w:rPr>
      </w:pPr>
    </w:p>
    <w:p w14:paraId="1E13E1A8" w14:textId="77777777" w:rsidR="00A84304" w:rsidRDefault="00A84304" w:rsidP="00C845FC">
      <w:pPr>
        <w:pStyle w:val="Podpisy"/>
        <w:spacing w:line="240" w:lineRule="atLeast"/>
        <w:rPr>
          <w:sz w:val="18"/>
          <w:szCs w:val="18"/>
        </w:rPr>
      </w:pPr>
    </w:p>
    <w:p w14:paraId="454DA2AF" w14:textId="77777777" w:rsidR="00A84304" w:rsidRDefault="00A84304" w:rsidP="00C845FC">
      <w:pPr>
        <w:pStyle w:val="Podpisy"/>
        <w:spacing w:line="240" w:lineRule="atLeast"/>
        <w:rPr>
          <w:sz w:val="18"/>
          <w:szCs w:val="18"/>
        </w:rPr>
      </w:pPr>
    </w:p>
    <w:p w14:paraId="6049AF2D" w14:textId="77777777" w:rsidR="00A84304" w:rsidRDefault="00A84304" w:rsidP="00C845FC">
      <w:pPr>
        <w:pStyle w:val="Podpisy"/>
        <w:spacing w:line="240" w:lineRule="atLeast"/>
        <w:rPr>
          <w:sz w:val="18"/>
          <w:szCs w:val="18"/>
        </w:rPr>
      </w:pPr>
    </w:p>
    <w:p w14:paraId="6B315DB6" w14:textId="77777777" w:rsidR="00A84304" w:rsidRDefault="00A84304" w:rsidP="00C845FC">
      <w:pPr>
        <w:pStyle w:val="Podpisy"/>
        <w:spacing w:line="240" w:lineRule="atLeast"/>
        <w:rPr>
          <w:sz w:val="18"/>
          <w:szCs w:val="18"/>
        </w:rPr>
      </w:pPr>
    </w:p>
    <w:p w14:paraId="6DB83A81" w14:textId="77777777" w:rsidR="00A84304" w:rsidRDefault="00A84304" w:rsidP="00C845FC">
      <w:pPr>
        <w:pStyle w:val="Podpisy"/>
        <w:spacing w:line="240" w:lineRule="atLeast"/>
        <w:rPr>
          <w:sz w:val="18"/>
          <w:szCs w:val="18"/>
        </w:rPr>
      </w:pPr>
    </w:p>
    <w:p w14:paraId="2F207D4E" w14:textId="77777777" w:rsidR="00A84304" w:rsidRDefault="00A84304" w:rsidP="00C845FC">
      <w:pPr>
        <w:pStyle w:val="Podpisy"/>
        <w:spacing w:line="240" w:lineRule="atLeast"/>
        <w:rPr>
          <w:sz w:val="18"/>
          <w:szCs w:val="18"/>
        </w:rPr>
      </w:pPr>
    </w:p>
    <w:p w14:paraId="3EDD9465" w14:textId="77777777" w:rsidR="00A84304" w:rsidRDefault="00A84304" w:rsidP="00C845FC">
      <w:pPr>
        <w:pStyle w:val="Podpisy"/>
        <w:spacing w:line="240" w:lineRule="atLeast"/>
        <w:rPr>
          <w:sz w:val="18"/>
          <w:szCs w:val="18"/>
        </w:rPr>
      </w:pPr>
    </w:p>
    <w:p w14:paraId="7786EEE1" w14:textId="77777777" w:rsidR="00A84304" w:rsidRDefault="00A84304" w:rsidP="00C845FC">
      <w:pPr>
        <w:pStyle w:val="Podpisy"/>
        <w:spacing w:line="240" w:lineRule="atLeast"/>
        <w:rPr>
          <w:sz w:val="18"/>
          <w:szCs w:val="18"/>
        </w:rPr>
      </w:pPr>
    </w:p>
    <w:p w14:paraId="58B0542E" w14:textId="77777777" w:rsidR="00A84304" w:rsidRDefault="00A84304" w:rsidP="00C845FC">
      <w:pPr>
        <w:pStyle w:val="Podpisy"/>
        <w:spacing w:line="240" w:lineRule="atLeast"/>
        <w:rPr>
          <w:sz w:val="18"/>
          <w:szCs w:val="18"/>
        </w:rPr>
      </w:pPr>
    </w:p>
    <w:p w14:paraId="5F7024EE" w14:textId="77777777" w:rsidR="00A84304" w:rsidRDefault="00A84304" w:rsidP="00C845FC">
      <w:pPr>
        <w:pStyle w:val="Podpisy"/>
        <w:spacing w:line="240" w:lineRule="atLeast"/>
        <w:rPr>
          <w:sz w:val="18"/>
          <w:szCs w:val="18"/>
        </w:rPr>
      </w:pPr>
    </w:p>
    <w:p w14:paraId="49855EE1" w14:textId="77777777" w:rsidR="00A84304" w:rsidRDefault="00A84304" w:rsidP="00C845FC">
      <w:pPr>
        <w:pStyle w:val="Podpisy"/>
        <w:spacing w:line="240" w:lineRule="atLeast"/>
        <w:rPr>
          <w:sz w:val="18"/>
          <w:szCs w:val="18"/>
        </w:rPr>
      </w:pPr>
    </w:p>
    <w:p w14:paraId="308BC286" w14:textId="77777777" w:rsidR="00A84304" w:rsidRDefault="00A84304" w:rsidP="00C845FC">
      <w:pPr>
        <w:pStyle w:val="Podpisy"/>
        <w:spacing w:line="240" w:lineRule="atLeast"/>
        <w:rPr>
          <w:sz w:val="18"/>
          <w:szCs w:val="18"/>
        </w:rPr>
      </w:pPr>
    </w:p>
    <w:p w14:paraId="7375E2CF" w14:textId="77777777" w:rsidR="00A84304" w:rsidRDefault="00A84304" w:rsidP="00C845FC">
      <w:pPr>
        <w:pStyle w:val="Podpisy"/>
        <w:spacing w:line="240" w:lineRule="atLeast"/>
        <w:rPr>
          <w:sz w:val="18"/>
          <w:szCs w:val="18"/>
        </w:rPr>
      </w:pPr>
    </w:p>
    <w:p w14:paraId="559436C7" w14:textId="7B717EEB" w:rsidR="00C845FC" w:rsidRDefault="009323F7" w:rsidP="00C845FC">
      <w:pPr>
        <w:pStyle w:val="Podpisy"/>
        <w:spacing w:line="240" w:lineRule="atLeast"/>
        <w:rPr>
          <w:sz w:val="18"/>
          <w:szCs w:val="18"/>
        </w:rPr>
      </w:pPr>
      <w:r>
        <w:rPr>
          <w:noProof/>
          <w:sz w:val="18"/>
          <w:szCs w:val="18"/>
        </w:rPr>
        <w:drawing>
          <wp:inline distT="0" distB="0" distL="0" distR="0" wp14:anchorId="57A483C8" wp14:editId="4C1F030B">
            <wp:extent cx="3486150" cy="282892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86150" cy="2828925"/>
                    </a:xfrm>
                    <a:prstGeom prst="rect">
                      <a:avLst/>
                    </a:prstGeom>
                    <a:noFill/>
                    <a:ln>
                      <a:noFill/>
                    </a:ln>
                  </pic:spPr>
                </pic:pic>
              </a:graphicData>
            </a:graphic>
          </wp:inline>
        </w:drawing>
      </w:r>
    </w:p>
    <w:p w14:paraId="320644AA" w14:textId="77777777" w:rsidR="00861EA6" w:rsidRPr="00C845FC" w:rsidRDefault="00861EA6" w:rsidP="00C845FC">
      <w:pPr>
        <w:pStyle w:val="Podpisy"/>
        <w:spacing w:line="240" w:lineRule="atLeast"/>
        <w:rPr>
          <w:sz w:val="14"/>
          <w:szCs w:val="14"/>
        </w:rPr>
      </w:pPr>
      <w:r w:rsidRPr="00C845FC">
        <w:rPr>
          <w:sz w:val="18"/>
          <w:szCs w:val="18"/>
        </w:rPr>
        <w:t>/</w:t>
      </w:r>
      <w:r w:rsidR="00C845FC">
        <w:rPr>
          <w:sz w:val="18"/>
          <w:szCs w:val="18"/>
        </w:rPr>
        <w:t xml:space="preserve"> </w:t>
      </w:r>
      <w:r w:rsidRPr="00C845FC">
        <w:rPr>
          <w:sz w:val="18"/>
          <w:szCs w:val="18"/>
        </w:rPr>
        <w:t xml:space="preserve">generální projektant: </w:t>
      </w:r>
      <w:proofErr w:type="spellStart"/>
      <w:r w:rsidRPr="00C845FC">
        <w:rPr>
          <w:sz w:val="18"/>
          <w:szCs w:val="18"/>
        </w:rPr>
        <w:t>Mplus</w:t>
      </w:r>
      <w:proofErr w:type="spellEnd"/>
      <w:r w:rsidRPr="00C845FC">
        <w:rPr>
          <w:sz w:val="18"/>
          <w:szCs w:val="18"/>
        </w:rPr>
        <w:t xml:space="preserve"> spol. s r.o</w:t>
      </w:r>
      <w:r w:rsidRPr="00C845FC">
        <w:rPr>
          <w:sz w:val="14"/>
          <w:szCs w:val="14"/>
        </w:rPr>
        <w:t xml:space="preserve">. - Dukelských hrdinů 34, 170 00 Praha 7, tel: 233 376 973, </w:t>
      </w:r>
      <w:r w:rsidR="00C845FC" w:rsidRPr="00C845FC">
        <w:rPr>
          <w:sz w:val="14"/>
          <w:szCs w:val="14"/>
        </w:rPr>
        <w:t>h</w:t>
      </w:r>
      <w:r w:rsidRPr="00C845FC">
        <w:rPr>
          <w:sz w:val="14"/>
          <w:szCs w:val="14"/>
        </w:rPr>
        <w:t xml:space="preserve">edquaters@mplusdesign.cz </w:t>
      </w:r>
    </w:p>
    <w:p w14:paraId="3584F577" w14:textId="094735A3" w:rsidR="007879DB" w:rsidRDefault="00861EA6" w:rsidP="00A84304">
      <w:pPr>
        <w:pStyle w:val="Podpisy"/>
        <w:spacing w:line="240" w:lineRule="atLeast"/>
        <w:rPr>
          <w:sz w:val="18"/>
          <w:szCs w:val="18"/>
        </w:rPr>
      </w:pPr>
      <w:r w:rsidRPr="00C845FC">
        <w:rPr>
          <w:sz w:val="18"/>
          <w:szCs w:val="18"/>
        </w:rPr>
        <w:t>/</w:t>
      </w:r>
      <w:r w:rsidR="00C845FC">
        <w:rPr>
          <w:sz w:val="18"/>
          <w:szCs w:val="18"/>
        </w:rPr>
        <w:t xml:space="preserve"> </w:t>
      </w:r>
      <w:proofErr w:type="spellStart"/>
      <w:r w:rsidR="00A84304" w:rsidRPr="00A84304">
        <w:rPr>
          <w:sz w:val="18"/>
          <w:szCs w:val="18"/>
        </w:rPr>
        <w:t>zodp</w:t>
      </w:r>
      <w:proofErr w:type="spellEnd"/>
      <w:r w:rsidR="00A84304" w:rsidRPr="00A84304">
        <w:rPr>
          <w:sz w:val="18"/>
          <w:szCs w:val="18"/>
        </w:rPr>
        <w:t xml:space="preserve">. projektant: Ing. Martin </w:t>
      </w:r>
      <w:proofErr w:type="spellStart"/>
      <w:r w:rsidR="00A84304" w:rsidRPr="00A84304">
        <w:rPr>
          <w:sz w:val="18"/>
          <w:szCs w:val="18"/>
        </w:rPr>
        <w:t>Kodrle</w:t>
      </w:r>
      <w:proofErr w:type="spellEnd"/>
    </w:p>
    <w:p w14:paraId="63111694" w14:textId="672FD82B" w:rsidR="00A84304" w:rsidRDefault="00A84304" w:rsidP="00A84304">
      <w:pPr>
        <w:pStyle w:val="Podpisy"/>
        <w:spacing w:line="240" w:lineRule="atLeast"/>
        <w:rPr>
          <w:sz w:val="18"/>
          <w:szCs w:val="18"/>
        </w:rPr>
      </w:pPr>
      <w:r w:rsidRPr="00C845FC">
        <w:rPr>
          <w:sz w:val="18"/>
          <w:szCs w:val="18"/>
        </w:rPr>
        <w:t>/</w:t>
      </w:r>
      <w:r>
        <w:rPr>
          <w:sz w:val="18"/>
          <w:szCs w:val="18"/>
        </w:rPr>
        <w:t xml:space="preserve"> </w:t>
      </w:r>
      <w:r w:rsidRPr="00A84304">
        <w:rPr>
          <w:sz w:val="18"/>
          <w:szCs w:val="18"/>
        </w:rPr>
        <w:t>vypracoval: Ing. Jiří Jelínek</w:t>
      </w:r>
    </w:p>
    <w:p w14:paraId="48C9A98D" w14:textId="78135AC8" w:rsidR="00861EA6" w:rsidRPr="00C845FC" w:rsidRDefault="00861EA6" w:rsidP="00C845FC">
      <w:pPr>
        <w:pStyle w:val="Podpisy"/>
        <w:spacing w:line="240" w:lineRule="atLeast"/>
        <w:rPr>
          <w:sz w:val="18"/>
          <w:szCs w:val="18"/>
        </w:rPr>
      </w:pPr>
      <w:r w:rsidRPr="00C845FC">
        <w:rPr>
          <w:sz w:val="18"/>
          <w:szCs w:val="18"/>
        </w:rPr>
        <w:t xml:space="preserve"> / objednatel: </w:t>
      </w:r>
      <w:r w:rsidR="00A84304" w:rsidRPr="00A84304">
        <w:rPr>
          <w:sz w:val="18"/>
          <w:szCs w:val="18"/>
        </w:rPr>
        <w:t>Královéhradecký kraj – Pivovarské náměstí 1245, 500 03 Hradec Králové</w:t>
      </w:r>
    </w:p>
    <w:p w14:paraId="7B7A5F75" w14:textId="10ED0F4B" w:rsidR="00861EA6" w:rsidRDefault="00861EA6" w:rsidP="00C845FC">
      <w:pPr>
        <w:pStyle w:val="Podpisy"/>
        <w:rPr>
          <w:sz w:val="18"/>
          <w:szCs w:val="18"/>
        </w:rPr>
      </w:pPr>
      <w:r w:rsidRPr="00C845FC">
        <w:rPr>
          <w:sz w:val="18"/>
          <w:szCs w:val="18"/>
        </w:rPr>
        <w:t>/</w:t>
      </w:r>
      <w:r w:rsidR="00C845FC">
        <w:rPr>
          <w:sz w:val="18"/>
          <w:szCs w:val="18"/>
        </w:rPr>
        <w:t xml:space="preserve"> </w:t>
      </w:r>
      <w:r w:rsidRPr="00C845FC">
        <w:rPr>
          <w:sz w:val="18"/>
          <w:szCs w:val="18"/>
        </w:rPr>
        <w:t xml:space="preserve">místo: </w:t>
      </w:r>
      <w:r w:rsidR="00A84304" w:rsidRPr="00A84304">
        <w:rPr>
          <w:sz w:val="18"/>
          <w:szCs w:val="18"/>
        </w:rPr>
        <w:t>Vrbenského kasárna – Československé armády 333/37, 500 03 Hradec Králové</w:t>
      </w:r>
    </w:p>
    <w:p w14:paraId="20AD1885" w14:textId="6A482BB4" w:rsidR="00861EA6" w:rsidRPr="00C845FC" w:rsidRDefault="00861EA6" w:rsidP="00C845FC">
      <w:pPr>
        <w:pStyle w:val="Podpisy"/>
        <w:rPr>
          <w:sz w:val="18"/>
          <w:szCs w:val="18"/>
        </w:rPr>
      </w:pPr>
      <w:r w:rsidRPr="00C845FC">
        <w:rPr>
          <w:sz w:val="18"/>
          <w:szCs w:val="18"/>
        </w:rPr>
        <w:t>/</w:t>
      </w:r>
      <w:r w:rsidR="00C845FC">
        <w:rPr>
          <w:sz w:val="18"/>
          <w:szCs w:val="18"/>
        </w:rPr>
        <w:t xml:space="preserve"> </w:t>
      </w:r>
      <w:r w:rsidR="007879DB">
        <w:rPr>
          <w:sz w:val="18"/>
          <w:szCs w:val="18"/>
        </w:rPr>
        <w:t xml:space="preserve">akce: </w:t>
      </w:r>
      <w:r w:rsidR="00A84304" w:rsidRPr="00A84304">
        <w:rPr>
          <w:b/>
          <w:bCs/>
          <w:sz w:val="18"/>
          <w:szCs w:val="18"/>
        </w:rPr>
        <w:t>CKM Muzea východních Čech ve Vrbenského kasárnách</w:t>
      </w:r>
    </w:p>
    <w:p w14:paraId="2B927A76" w14:textId="4173D86F" w:rsidR="00861EA6" w:rsidRPr="00A84304" w:rsidRDefault="00861EA6" w:rsidP="00C845FC">
      <w:pPr>
        <w:pStyle w:val="Podpisy"/>
        <w:rPr>
          <w:sz w:val="18"/>
          <w:szCs w:val="18"/>
        </w:rPr>
      </w:pPr>
      <w:r w:rsidRPr="00C845FC">
        <w:rPr>
          <w:sz w:val="18"/>
          <w:szCs w:val="18"/>
        </w:rPr>
        <w:t>/</w:t>
      </w:r>
      <w:r w:rsidR="00C845FC">
        <w:rPr>
          <w:sz w:val="18"/>
          <w:szCs w:val="18"/>
        </w:rPr>
        <w:t xml:space="preserve"> </w:t>
      </w:r>
      <w:r w:rsidRPr="00C845FC">
        <w:rPr>
          <w:sz w:val="18"/>
          <w:szCs w:val="18"/>
        </w:rPr>
        <w:t xml:space="preserve">obsah: </w:t>
      </w:r>
      <w:r w:rsidR="00A84304" w:rsidRPr="00A84304">
        <w:rPr>
          <w:b/>
          <w:bCs/>
          <w:sz w:val="18"/>
          <w:szCs w:val="18"/>
        </w:rPr>
        <w:t xml:space="preserve">dokumentace AV techniky / </w:t>
      </w:r>
      <w:r w:rsidR="00A84304">
        <w:rPr>
          <w:b/>
          <w:bCs/>
          <w:sz w:val="18"/>
          <w:szCs w:val="18"/>
        </w:rPr>
        <w:t>technická zpráva</w:t>
      </w:r>
      <w:r w:rsidR="00A84304" w:rsidRPr="00A84304">
        <w:rPr>
          <w:b/>
          <w:bCs/>
          <w:sz w:val="18"/>
          <w:szCs w:val="18"/>
        </w:rPr>
        <w:t xml:space="preserve"> / </w:t>
      </w:r>
      <w:r w:rsidR="00A84304" w:rsidRPr="00A84304">
        <w:rPr>
          <w:sz w:val="18"/>
          <w:szCs w:val="18"/>
        </w:rPr>
        <w:t>datum:02/2025</w:t>
      </w:r>
    </w:p>
    <w:p w14:paraId="2D70DA09" w14:textId="77777777" w:rsidR="00FB3E5F" w:rsidRPr="000E3A54" w:rsidRDefault="00FB3E5F">
      <w:pPr>
        <w:pStyle w:val="Headline"/>
      </w:pPr>
      <w:r w:rsidRPr="00C845FC">
        <w:rPr>
          <w:rFonts w:cs="Arial"/>
          <w:sz w:val="18"/>
          <w:szCs w:val="18"/>
        </w:rPr>
        <w:br w:type="page"/>
      </w:r>
      <w:r w:rsidRPr="000E3A54">
        <w:lastRenderedPageBreak/>
        <w:t>Obsah</w:t>
      </w:r>
    </w:p>
    <w:p w14:paraId="3646E426" w14:textId="26501A75" w:rsidR="00AC33E6" w:rsidRDefault="00FB3E5F">
      <w:pPr>
        <w:pStyle w:val="Obsah1"/>
        <w:rPr>
          <w:rFonts w:asciiTheme="minorHAnsi" w:eastAsiaTheme="minorEastAsia" w:hAnsiTheme="minorHAnsi" w:cstheme="minorBidi"/>
          <w:b w:val="0"/>
          <w:caps w:val="0"/>
          <w:kern w:val="2"/>
          <w:sz w:val="24"/>
          <w14:ligatures w14:val="standardContextual"/>
        </w:rPr>
      </w:pPr>
      <w:r w:rsidRPr="000E3A54">
        <w:fldChar w:fldCharType="begin"/>
      </w:r>
      <w:r w:rsidRPr="000E3A54">
        <w:instrText xml:space="preserve"> TOC \o "1-3" \h \z \u </w:instrText>
      </w:r>
      <w:r w:rsidRPr="000E3A54">
        <w:fldChar w:fldCharType="separate"/>
      </w:r>
      <w:hyperlink w:anchor="_Toc191881330" w:history="1">
        <w:r w:rsidR="00AC33E6" w:rsidRPr="00C157A4">
          <w:rPr>
            <w:rStyle w:val="Hypertextovodkaz"/>
          </w:rPr>
          <w:t>1</w:t>
        </w:r>
        <w:r w:rsidR="00AC33E6">
          <w:rPr>
            <w:rFonts w:asciiTheme="minorHAnsi" w:eastAsiaTheme="minorEastAsia" w:hAnsiTheme="minorHAnsi" w:cstheme="minorBidi"/>
            <w:b w:val="0"/>
            <w:caps w:val="0"/>
            <w:kern w:val="2"/>
            <w:sz w:val="24"/>
            <w14:ligatures w14:val="standardContextual"/>
          </w:rPr>
          <w:tab/>
        </w:r>
        <w:r w:rsidR="00AC33E6" w:rsidRPr="00C157A4">
          <w:rPr>
            <w:rStyle w:val="Hypertextovodkaz"/>
          </w:rPr>
          <w:t>ÚVOD</w:t>
        </w:r>
        <w:r w:rsidR="00AC33E6">
          <w:rPr>
            <w:webHidden/>
          </w:rPr>
          <w:tab/>
        </w:r>
        <w:r w:rsidR="00AC33E6">
          <w:rPr>
            <w:webHidden/>
          </w:rPr>
          <w:fldChar w:fldCharType="begin"/>
        </w:r>
        <w:r w:rsidR="00AC33E6">
          <w:rPr>
            <w:webHidden/>
          </w:rPr>
          <w:instrText xml:space="preserve"> PAGEREF _Toc191881330 \h </w:instrText>
        </w:r>
        <w:r w:rsidR="00AC33E6">
          <w:rPr>
            <w:webHidden/>
          </w:rPr>
        </w:r>
        <w:r w:rsidR="00AC33E6">
          <w:rPr>
            <w:webHidden/>
          </w:rPr>
          <w:fldChar w:fldCharType="separate"/>
        </w:r>
        <w:r w:rsidR="00AC33E6">
          <w:rPr>
            <w:webHidden/>
          </w:rPr>
          <w:t>3</w:t>
        </w:r>
        <w:r w:rsidR="00AC33E6">
          <w:rPr>
            <w:webHidden/>
          </w:rPr>
          <w:fldChar w:fldCharType="end"/>
        </w:r>
      </w:hyperlink>
    </w:p>
    <w:p w14:paraId="58AB4BDD" w14:textId="5738C4F7"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31" w:history="1">
        <w:r w:rsidRPr="00C157A4">
          <w:rPr>
            <w:rStyle w:val="Hypertextovodkaz"/>
            <w:noProof/>
          </w:rPr>
          <w:t>1.1</w:t>
        </w:r>
        <w:r>
          <w:rPr>
            <w:rFonts w:asciiTheme="minorHAnsi" w:eastAsiaTheme="minorEastAsia" w:hAnsiTheme="minorHAnsi" w:cstheme="minorBidi"/>
            <w:noProof/>
            <w:kern w:val="2"/>
            <w:sz w:val="24"/>
            <w14:ligatures w14:val="standardContextual"/>
          </w:rPr>
          <w:tab/>
        </w:r>
        <w:r w:rsidRPr="00C157A4">
          <w:rPr>
            <w:rStyle w:val="Hypertextovodkaz"/>
            <w:noProof/>
          </w:rPr>
          <w:t>Výchozí podklady a jejich zohlednění v dokumentaci</w:t>
        </w:r>
        <w:r>
          <w:rPr>
            <w:noProof/>
            <w:webHidden/>
          </w:rPr>
          <w:tab/>
        </w:r>
        <w:r>
          <w:rPr>
            <w:noProof/>
            <w:webHidden/>
          </w:rPr>
          <w:fldChar w:fldCharType="begin"/>
        </w:r>
        <w:r>
          <w:rPr>
            <w:noProof/>
            <w:webHidden/>
          </w:rPr>
          <w:instrText xml:space="preserve"> PAGEREF _Toc191881331 \h </w:instrText>
        </w:r>
        <w:r>
          <w:rPr>
            <w:noProof/>
            <w:webHidden/>
          </w:rPr>
        </w:r>
        <w:r>
          <w:rPr>
            <w:noProof/>
            <w:webHidden/>
          </w:rPr>
          <w:fldChar w:fldCharType="separate"/>
        </w:r>
        <w:r>
          <w:rPr>
            <w:noProof/>
            <w:webHidden/>
          </w:rPr>
          <w:t>3</w:t>
        </w:r>
        <w:r>
          <w:rPr>
            <w:noProof/>
            <w:webHidden/>
          </w:rPr>
          <w:fldChar w:fldCharType="end"/>
        </w:r>
      </w:hyperlink>
    </w:p>
    <w:p w14:paraId="3E8A30C1" w14:textId="33E77076"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32" w:history="1">
        <w:r w:rsidRPr="00C157A4">
          <w:rPr>
            <w:rStyle w:val="Hypertextovodkaz"/>
            <w:noProof/>
          </w:rPr>
          <w:t>1.2</w:t>
        </w:r>
        <w:r>
          <w:rPr>
            <w:rFonts w:asciiTheme="minorHAnsi" w:eastAsiaTheme="minorEastAsia" w:hAnsiTheme="minorHAnsi" w:cstheme="minorBidi"/>
            <w:noProof/>
            <w:kern w:val="2"/>
            <w:sz w:val="24"/>
            <w14:ligatures w14:val="standardContextual"/>
          </w:rPr>
          <w:tab/>
        </w:r>
        <w:r w:rsidRPr="00C157A4">
          <w:rPr>
            <w:rStyle w:val="Hypertextovodkaz"/>
            <w:noProof/>
          </w:rPr>
          <w:t>Účel dokumentace</w:t>
        </w:r>
        <w:r>
          <w:rPr>
            <w:noProof/>
            <w:webHidden/>
          </w:rPr>
          <w:tab/>
        </w:r>
        <w:r>
          <w:rPr>
            <w:noProof/>
            <w:webHidden/>
          </w:rPr>
          <w:fldChar w:fldCharType="begin"/>
        </w:r>
        <w:r>
          <w:rPr>
            <w:noProof/>
            <w:webHidden/>
          </w:rPr>
          <w:instrText xml:space="preserve"> PAGEREF _Toc191881332 \h </w:instrText>
        </w:r>
        <w:r>
          <w:rPr>
            <w:noProof/>
            <w:webHidden/>
          </w:rPr>
        </w:r>
        <w:r>
          <w:rPr>
            <w:noProof/>
            <w:webHidden/>
          </w:rPr>
          <w:fldChar w:fldCharType="separate"/>
        </w:r>
        <w:r>
          <w:rPr>
            <w:noProof/>
            <w:webHidden/>
          </w:rPr>
          <w:t>3</w:t>
        </w:r>
        <w:r>
          <w:rPr>
            <w:noProof/>
            <w:webHidden/>
          </w:rPr>
          <w:fldChar w:fldCharType="end"/>
        </w:r>
      </w:hyperlink>
    </w:p>
    <w:p w14:paraId="567D434A" w14:textId="430C1CB5"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33" w:history="1">
        <w:r w:rsidRPr="00C157A4">
          <w:rPr>
            <w:rStyle w:val="Hypertextovodkaz"/>
            <w:noProof/>
          </w:rPr>
          <w:t>1.3</w:t>
        </w:r>
        <w:r>
          <w:rPr>
            <w:rFonts w:asciiTheme="minorHAnsi" w:eastAsiaTheme="minorEastAsia" w:hAnsiTheme="minorHAnsi" w:cstheme="minorBidi"/>
            <w:noProof/>
            <w:kern w:val="2"/>
            <w:sz w:val="24"/>
            <w14:ligatures w14:val="standardContextual"/>
          </w:rPr>
          <w:tab/>
        </w:r>
        <w:r w:rsidRPr="00C157A4">
          <w:rPr>
            <w:rStyle w:val="Hypertextovodkaz"/>
            <w:noProof/>
          </w:rPr>
          <w:t>Účel, funkce a navrhovaná kapacita souboru technické vybavenosti</w:t>
        </w:r>
        <w:r>
          <w:rPr>
            <w:noProof/>
            <w:webHidden/>
          </w:rPr>
          <w:tab/>
        </w:r>
        <w:r>
          <w:rPr>
            <w:noProof/>
            <w:webHidden/>
          </w:rPr>
          <w:fldChar w:fldCharType="begin"/>
        </w:r>
        <w:r>
          <w:rPr>
            <w:noProof/>
            <w:webHidden/>
          </w:rPr>
          <w:instrText xml:space="preserve"> PAGEREF _Toc191881333 \h </w:instrText>
        </w:r>
        <w:r>
          <w:rPr>
            <w:noProof/>
            <w:webHidden/>
          </w:rPr>
        </w:r>
        <w:r>
          <w:rPr>
            <w:noProof/>
            <w:webHidden/>
          </w:rPr>
          <w:fldChar w:fldCharType="separate"/>
        </w:r>
        <w:r>
          <w:rPr>
            <w:noProof/>
            <w:webHidden/>
          </w:rPr>
          <w:t>3</w:t>
        </w:r>
        <w:r>
          <w:rPr>
            <w:noProof/>
            <w:webHidden/>
          </w:rPr>
          <w:fldChar w:fldCharType="end"/>
        </w:r>
      </w:hyperlink>
    </w:p>
    <w:p w14:paraId="1E8B4C4B" w14:textId="0DA137C5"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34" w:history="1">
        <w:r w:rsidRPr="00C157A4">
          <w:rPr>
            <w:rStyle w:val="Hypertextovodkaz"/>
            <w:noProof/>
          </w:rPr>
          <w:t>1.4</w:t>
        </w:r>
        <w:r>
          <w:rPr>
            <w:rFonts w:asciiTheme="minorHAnsi" w:eastAsiaTheme="minorEastAsia" w:hAnsiTheme="minorHAnsi" w:cstheme="minorBidi"/>
            <w:noProof/>
            <w:kern w:val="2"/>
            <w:sz w:val="24"/>
            <w14:ligatures w14:val="standardContextual"/>
          </w:rPr>
          <w:tab/>
        </w:r>
        <w:r w:rsidRPr="00C157A4">
          <w:rPr>
            <w:rStyle w:val="Hypertextovodkaz"/>
            <w:noProof/>
          </w:rPr>
          <w:t>Charakteristika provozu a prostředí technologie</w:t>
        </w:r>
        <w:r>
          <w:rPr>
            <w:noProof/>
            <w:webHidden/>
          </w:rPr>
          <w:tab/>
        </w:r>
        <w:r>
          <w:rPr>
            <w:noProof/>
            <w:webHidden/>
          </w:rPr>
          <w:fldChar w:fldCharType="begin"/>
        </w:r>
        <w:r>
          <w:rPr>
            <w:noProof/>
            <w:webHidden/>
          </w:rPr>
          <w:instrText xml:space="preserve"> PAGEREF _Toc191881334 \h </w:instrText>
        </w:r>
        <w:r>
          <w:rPr>
            <w:noProof/>
            <w:webHidden/>
          </w:rPr>
        </w:r>
        <w:r>
          <w:rPr>
            <w:noProof/>
            <w:webHidden/>
          </w:rPr>
          <w:fldChar w:fldCharType="separate"/>
        </w:r>
        <w:r>
          <w:rPr>
            <w:noProof/>
            <w:webHidden/>
          </w:rPr>
          <w:t>3</w:t>
        </w:r>
        <w:r>
          <w:rPr>
            <w:noProof/>
            <w:webHidden/>
          </w:rPr>
          <w:fldChar w:fldCharType="end"/>
        </w:r>
      </w:hyperlink>
    </w:p>
    <w:p w14:paraId="60FAADFD" w14:textId="1EE91458"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35" w:history="1">
        <w:r w:rsidRPr="00C157A4">
          <w:rPr>
            <w:rStyle w:val="Hypertextovodkaz"/>
            <w:noProof/>
          </w:rPr>
          <w:t>1.5</w:t>
        </w:r>
        <w:r>
          <w:rPr>
            <w:rFonts w:asciiTheme="minorHAnsi" w:eastAsiaTheme="minorEastAsia" w:hAnsiTheme="minorHAnsi" w:cstheme="minorBidi"/>
            <w:noProof/>
            <w:kern w:val="2"/>
            <w:sz w:val="24"/>
            <w14:ligatures w14:val="standardContextual"/>
          </w:rPr>
          <w:tab/>
        </w:r>
        <w:r w:rsidRPr="00C157A4">
          <w:rPr>
            <w:rStyle w:val="Hypertextovodkaz"/>
            <w:noProof/>
          </w:rPr>
          <w:t>Začátek, konec a průběh provozních a distribučních tras rozvodů</w:t>
        </w:r>
        <w:r>
          <w:rPr>
            <w:noProof/>
            <w:webHidden/>
          </w:rPr>
          <w:tab/>
        </w:r>
        <w:r>
          <w:rPr>
            <w:noProof/>
            <w:webHidden/>
          </w:rPr>
          <w:fldChar w:fldCharType="begin"/>
        </w:r>
        <w:r>
          <w:rPr>
            <w:noProof/>
            <w:webHidden/>
          </w:rPr>
          <w:instrText xml:space="preserve"> PAGEREF _Toc191881335 \h </w:instrText>
        </w:r>
        <w:r>
          <w:rPr>
            <w:noProof/>
            <w:webHidden/>
          </w:rPr>
        </w:r>
        <w:r>
          <w:rPr>
            <w:noProof/>
            <w:webHidden/>
          </w:rPr>
          <w:fldChar w:fldCharType="separate"/>
        </w:r>
        <w:r>
          <w:rPr>
            <w:noProof/>
            <w:webHidden/>
          </w:rPr>
          <w:t>3</w:t>
        </w:r>
        <w:r>
          <w:rPr>
            <w:noProof/>
            <w:webHidden/>
          </w:rPr>
          <w:fldChar w:fldCharType="end"/>
        </w:r>
      </w:hyperlink>
    </w:p>
    <w:p w14:paraId="0BF1AD76" w14:textId="0737367B" w:rsidR="00AC33E6" w:rsidRDefault="00AC33E6">
      <w:pPr>
        <w:pStyle w:val="Obsah1"/>
        <w:rPr>
          <w:rFonts w:asciiTheme="minorHAnsi" w:eastAsiaTheme="minorEastAsia" w:hAnsiTheme="minorHAnsi" w:cstheme="minorBidi"/>
          <w:b w:val="0"/>
          <w:caps w:val="0"/>
          <w:kern w:val="2"/>
          <w:sz w:val="24"/>
          <w14:ligatures w14:val="standardContextual"/>
        </w:rPr>
      </w:pPr>
      <w:hyperlink w:anchor="_Toc191881336" w:history="1">
        <w:r w:rsidRPr="00C157A4">
          <w:rPr>
            <w:rStyle w:val="Hypertextovodkaz"/>
          </w:rPr>
          <w:t>2</w:t>
        </w:r>
        <w:r>
          <w:rPr>
            <w:rFonts w:asciiTheme="minorHAnsi" w:eastAsiaTheme="minorEastAsia" w:hAnsiTheme="minorHAnsi" w:cstheme="minorBidi"/>
            <w:b w:val="0"/>
            <w:caps w:val="0"/>
            <w:kern w:val="2"/>
            <w:sz w:val="24"/>
            <w14:ligatures w14:val="standardContextual"/>
          </w:rPr>
          <w:tab/>
        </w:r>
        <w:r w:rsidRPr="00C157A4">
          <w:rPr>
            <w:rStyle w:val="Hypertextovodkaz"/>
          </w:rPr>
          <w:t>POPIS TECHNICKÉHO ŘEŠENÍ</w:t>
        </w:r>
        <w:r>
          <w:rPr>
            <w:webHidden/>
          </w:rPr>
          <w:tab/>
        </w:r>
        <w:r>
          <w:rPr>
            <w:webHidden/>
          </w:rPr>
          <w:fldChar w:fldCharType="begin"/>
        </w:r>
        <w:r>
          <w:rPr>
            <w:webHidden/>
          </w:rPr>
          <w:instrText xml:space="preserve"> PAGEREF _Toc191881336 \h </w:instrText>
        </w:r>
        <w:r>
          <w:rPr>
            <w:webHidden/>
          </w:rPr>
        </w:r>
        <w:r>
          <w:rPr>
            <w:webHidden/>
          </w:rPr>
          <w:fldChar w:fldCharType="separate"/>
        </w:r>
        <w:r>
          <w:rPr>
            <w:webHidden/>
          </w:rPr>
          <w:t>3</w:t>
        </w:r>
        <w:r>
          <w:rPr>
            <w:webHidden/>
          </w:rPr>
          <w:fldChar w:fldCharType="end"/>
        </w:r>
      </w:hyperlink>
    </w:p>
    <w:p w14:paraId="51984695" w14:textId="6EC3976D"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37" w:history="1">
        <w:r w:rsidRPr="00C157A4">
          <w:rPr>
            <w:rStyle w:val="Hypertextovodkaz"/>
            <w:noProof/>
          </w:rPr>
          <w:t>2.1</w:t>
        </w:r>
        <w:r>
          <w:rPr>
            <w:rFonts w:asciiTheme="minorHAnsi" w:eastAsiaTheme="minorEastAsia" w:hAnsiTheme="minorHAnsi" w:cstheme="minorBidi"/>
            <w:noProof/>
            <w:kern w:val="2"/>
            <w:sz w:val="24"/>
            <w14:ligatures w14:val="standardContextual"/>
          </w:rPr>
          <w:tab/>
        </w:r>
        <w:r w:rsidRPr="00C157A4">
          <w:rPr>
            <w:rStyle w:val="Hypertextovodkaz"/>
            <w:noProof/>
          </w:rPr>
          <w:t>1.NP – místnost P.1.04</w:t>
        </w:r>
        <w:r>
          <w:rPr>
            <w:noProof/>
            <w:webHidden/>
          </w:rPr>
          <w:tab/>
        </w:r>
        <w:r>
          <w:rPr>
            <w:noProof/>
            <w:webHidden/>
          </w:rPr>
          <w:fldChar w:fldCharType="begin"/>
        </w:r>
        <w:r>
          <w:rPr>
            <w:noProof/>
            <w:webHidden/>
          </w:rPr>
          <w:instrText xml:space="preserve"> PAGEREF _Toc191881337 \h </w:instrText>
        </w:r>
        <w:r>
          <w:rPr>
            <w:noProof/>
            <w:webHidden/>
          </w:rPr>
        </w:r>
        <w:r>
          <w:rPr>
            <w:noProof/>
            <w:webHidden/>
          </w:rPr>
          <w:fldChar w:fldCharType="separate"/>
        </w:r>
        <w:r>
          <w:rPr>
            <w:noProof/>
            <w:webHidden/>
          </w:rPr>
          <w:t>3</w:t>
        </w:r>
        <w:r>
          <w:rPr>
            <w:noProof/>
            <w:webHidden/>
          </w:rPr>
          <w:fldChar w:fldCharType="end"/>
        </w:r>
      </w:hyperlink>
    </w:p>
    <w:p w14:paraId="59D89D3E" w14:textId="5B9D9C17"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38" w:history="1">
        <w:r w:rsidRPr="00C157A4">
          <w:rPr>
            <w:rStyle w:val="Hypertextovodkaz"/>
            <w:noProof/>
          </w:rPr>
          <w:t>2.2</w:t>
        </w:r>
        <w:r>
          <w:rPr>
            <w:rFonts w:asciiTheme="minorHAnsi" w:eastAsiaTheme="minorEastAsia" w:hAnsiTheme="minorHAnsi" w:cstheme="minorBidi"/>
            <w:noProof/>
            <w:kern w:val="2"/>
            <w:sz w:val="24"/>
            <w14:ligatures w14:val="standardContextual"/>
          </w:rPr>
          <w:tab/>
        </w:r>
        <w:r w:rsidRPr="00C157A4">
          <w:rPr>
            <w:rStyle w:val="Hypertextovodkaz"/>
            <w:noProof/>
          </w:rPr>
          <w:t>2.NP – místnost 2.05</w:t>
        </w:r>
        <w:r>
          <w:rPr>
            <w:noProof/>
            <w:webHidden/>
          </w:rPr>
          <w:tab/>
        </w:r>
        <w:r>
          <w:rPr>
            <w:noProof/>
            <w:webHidden/>
          </w:rPr>
          <w:fldChar w:fldCharType="begin"/>
        </w:r>
        <w:r>
          <w:rPr>
            <w:noProof/>
            <w:webHidden/>
          </w:rPr>
          <w:instrText xml:space="preserve"> PAGEREF _Toc191881338 \h </w:instrText>
        </w:r>
        <w:r>
          <w:rPr>
            <w:noProof/>
            <w:webHidden/>
          </w:rPr>
        </w:r>
        <w:r>
          <w:rPr>
            <w:noProof/>
            <w:webHidden/>
          </w:rPr>
          <w:fldChar w:fldCharType="separate"/>
        </w:r>
        <w:r>
          <w:rPr>
            <w:noProof/>
            <w:webHidden/>
          </w:rPr>
          <w:t>4</w:t>
        </w:r>
        <w:r>
          <w:rPr>
            <w:noProof/>
            <w:webHidden/>
          </w:rPr>
          <w:fldChar w:fldCharType="end"/>
        </w:r>
      </w:hyperlink>
    </w:p>
    <w:p w14:paraId="66152891" w14:textId="6E81C36D"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39" w:history="1">
        <w:r w:rsidRPr="00C157A4">
          <w:rPr>
            <w:rStyle w:val="Hypertextovodkaz"/>
            <w:noProof/>
          </w:rPr>
          <w:t>2.3</w:t>
        </w:r>
        <w:r>
          <w:rPr>
            <w:rFonts w:asciiTheme="minorHAnsi" w:eastAsiaTheme="minorEastAsia" w:hAnsiTheme="minorHAnsi" w:cstheme="minorBidi"/>
            <w:noProof/>
            <w:kern w:val="2"/>
            <w:sz w:val="24"/>
            <w14:ligatures w14:val="standardContextual"/>
          </w:rPr>
          <w:tab/>
        </w:r>
        <w:r w:rsidRPr="00C157A4">
          <w:rPr>
            <w:rStyle w:val="Hypertextovodkaz"/>
            <w:noProof/>
          </w:rPr>
          <w:t>2.NP – místnost 2.26a</w:t>
        </w:r>
        <w:r>
          <w:rPr>
            <w:noProof/>
            <w:webHidden/>
          </w:rPr>
          <w:tab/>
        </w:r>
        <w:r>
          <w:rPr>
            <w:noProof/>
            <w:webHidden/>
          </w:rPr>
          <w:fldChar w:fldCharType="begin"/>
        </w:r>
        <w:r>
          <w:rPr>
            <w:noProof/>
            <w:webHidden/>
          </w:rPr>
          <w:instrText xml:space="preserve"> PAGEREF _Toc191881339 \h </w:instrText>
        </w:r>
        <w:r>
          <w:rPr>
            <w:noProof/>
            <w:webHidden/>
          </w:rPr>
        </w:r>
        <w:r>
          <w:rPr>
            <w:noProof/>
            <w:webHidden/>
          </w:rPr>
          <w:fldChar w:fldCharType="separate"/>
        </w:r>
        <w:r>
          <w:rPr>
            <w:noProof/>
            <w:webHidden/>
          </w:rPr>
          <w:t>4</w:t>
        </w:r>
        <w:r>
          <w:rPr>
            <w:noProof/>
            <w:webHidden/>
          </w:rPr>
          <w:fldChar w:fldCharType="end"/>
        </w:r>
      </w:hyperlink>
    </w:p>
    <w:p w14:paraId="54C222BC" w14:textId="09F5B7EC"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40" w:history="1">
        <w:r w:rsidRPr="00C157A4">
          <w:rPr>
            <w:rStyle w:val="Hypertextovodkaz"/>
            <w:noProof/>
          </w:rPr>
          <w:t>2.4</w:t>
        </w:r>
        <w:r>
          <w:rPr>
            <w:rFonts w:asciiTheme="minorHAnsi" w:eastAsiaTheme="minorEastAsia" w:hAnsiTheme="minorHAnsi" w:cstheme="minorBidi"/>
            <w:noProof/>
            <w:kern w:val="2"/>
            <w:sz w:val="24"/>
            <w14:ligatures w14:val="standardContextual"/>
          </w:rPr>
          <w:tab/>
        </w:r>
        <w:r w:rsidRPr="00C157A4">
          <w:rPr>
            <w:rStyle w:val="Hypertextovodkaz"/>
            <w:noProof/>
          </w:rPr>
          <w:t>2.NP – místnost 2.26b</w:t>
        </w:r>
        <w:r>
          <w:rPr>
            <w:noProof/>
            <w:webHidden/>
          </w:rPr>
          <w:tab/>
        </w:r>
        <w:r>
          <w:rPr>
            <w:noProof/>
            <w:webHidden/>
          </w:rPr>
          <w:fldChar w:fldCharType="begin"/>
        </w:r>
        <w:r>
          <w:rPr>
            <w:noProof/>
            <w:webHidden/>
          </w:rPr>
          <w:instrText xml:space="preserve"> PAGEREF _Toc191881340 \h </w:instrText>
        </w:r>
        <w:r>
          <w:rPr>
            <w:noProof/>
            <w:webHidden/>
          </w:rPr>
        </w:r>
        <w:r>
          <w:rPr>
            <w:noProof/>
            <w:webHidden/>
          </w:rPr>
          <w:fldChar w:fldCharType="separate"/>
        </w:r>
        <w:r>
          <w:rPr>
            <w:noProof/>
            <w:webHidden/>
          </w:rPr>
          <w:t>4</w:t>
        </w:r>
        <w:r>
          <w:rPr>
            <w:noProof/>
            <w:webHidden/>
          </w:rPr>
          <w:fldChar w:fldCharType="end"/>
        </w:r>
      </w:hyperlink>
    </w:p>
    <w:p w14:paraId="36BB5AE4" w14:textId="3FB47B79"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41" w:history="1">
        <w:r w:rsidRPr="00C157A4">
          <w:rPr>
            <w:rStyle w:val="Hypertextovodkaz"/>
            <w:noProof/>
          </w:rPr>
          <w:t>2.5</w:t>
        </w:r>
        <w:r>
          <w:rPr>
            <w:rFonts w:asciiTheme="minorHAnsi" w:eastAsiaTheme="minorEastAsia" w:hAnsiTheme="minorHAnsi" w:cstheme="minorBidi"/>
            <w:noProof/>
            <w:kern w:val="2"/>
            <w:sz w:val="24"/>
            <w14:ligatures w14:val="standardContextual"/>
          </w:rPr>
          <w:tab/>
        </w:r>
        <w:r w:rsidRPr="00C157A4">
          <w:rPr>
            <w:rStyle w:val="Hypertextovodkaz"/>
            <w:noProof/>
          </w:rPr>
          <w:t>2.NP – místnost 2.26c</w:t>
        </w:r>
        <w:r>
          <w:rPr>
            <w:noProof/>
            <w:webHidden/>
          </w:rPr>
          <w:tab/>
        </w:r>
        <w:r>
          <w:rPr>
            <w:noProof/>
            <w:webHidden/>
          </w:rPr>
          <w:fldChar w:fldCharType="begin"/>
        </w:r>
        <w:r>
          <w:rPr>
            <w:noProof/>
            <w:webHidden/>
          </w:rPr>
          <w:instrText xml:space="preserve"> PAGEREF _Toc191881341 \h </w:instrText>
        </w:r>
        <w:r>
          <w:rPr>
            <w:noProof/>
            <w:webHidden/>
          </w:rPr>
        </w:r>
        <w:r>
          <w:rPr>
            <w:noProof/>
            <w:webHidden/>
          </w:rPr>
          <w:fldChar w:fldCharType="separate"/>
        </w:r>
        <w:r>
          <w:rPr>
            <w:noProof/>
            <w:webHidden/>
          </w:rPr>
          <w:t>4</w:t>
        </w:r>
        <w:r>
          <w:rPr>
            <w:noProof/>
            <w:webHidden/>
          </w:rPr>
          <w:fldChar w:fldCharType="end"/>
        </w:r>
      </w:hyperlink>
    </w:p>
    <w:p w14:paraId="4C9AB970" w14:textId="38ECD104"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42" w:history="1">
        <w:r w:rsidRPr="00C157A4">
          <w:rPr>
            <w:rStyle w:val="Hypertextovodkaz"/>
            <w:noProof/>
          </w:rPr>
          <w:t>2.6</w:t>
        </w:r>
        <w:r>
          <w:rPr>
            <w:rFonts w:asciiTheme="minorHAnsi" w:eastAsiaTheme="minorEastAsia" w:hAnsiTheme="minorHAnsi" w:cstheme="minorBidi"/>
            <w:noProof/>
            <w:kern w:val="2"/>
            <w:sz w:val="24"/>
            <w14:ligatures w14:val="standardContextual"/>
          </w:rPr>
          <w:tab/>
        </w:r>
        <w:r w:rsidRPr="00C157A4">
          <w:rPr>
            <w:rStyle w:val="Hypertextovodkaz"/>
            <w:noProof/>
          </w:rPr>
          <w:t>2.NP – místnost 2.26d</w:t>
        </w:r>
        <w:r>
          <w:rPr>
            <w:noProof/>
            <w:webHidden/>
          </w:rPr>
          <w:tab/>
        </w:r>
        <w:r>
          <w:rPr>
            <w:noProof/>
            <w:webHidden/>
          </w:rPr>
          <w:fldChar w:fldCharType="begin"/>
        </w:r>
        <w:r>
          <w:rPr>
            <w:noProof/>
            <w:webHidden/>
          </w:rPr>
          <w:instrText xml:space="preserve"> PAGEREF _Toc191881342 \h </w:instrText>
        </w:r>
        <w:r>
          <w:rPr>
            <w:noProof/>
            <w:webHidden/>
          </w:rPr>
        </w:r>
        <w:r>
          <w:rPr>
            <w:noProof/>
            <w:webHidden/>
          </w:rPr>
          <w:fldChar w:fldCharType="separate"/>
        </w:r>
        <w:r>
          <w:rPr>
            <w:noProof/>
            <w:webHidden/>
          </w:rPr>
          <w:t>4</w:t>
        </w:r>
        <w:r>
          <w:rPr>
            <w:noProof/>
            <w:webHidden/>
          </w:rPr>
          <w:fldChar w:fldCharType="end"/>
        </w:r>
      </w:hyperlink>
    </w:p>
    <w:p w14:paraId="66C8EB01" w14:textId="56FC2F9F"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43" w:history="1">
        <w:r w:rsidRPr="00C157A4">
          <w:rPr>
            <w:rStyle w:val="Hypertextovodkaz"/>
            <w:noProof/>
          </w:rPr>
          <w:t>2.7</w:t>
        </w:r>
        <w:r>
          <w:rPr>
            <w:rFonts w:asciiTheme="minorHAnsi" w:eastAsiaTheme="minorEastAsia" w:hAnsiTheme="minorHAnsi" w:cstheme="minorBidi"/>
            <w:noProof/>
            <w:kern w:val="2"/>
            <w:sz w:val="24"/>
            <w14:ligatures w14:val="standardContextual"/>
          </w:rPr>
          <w:tab/>
        </w:r>
        <w:r w:rsidRPr="00C157A4">
          <w:rPr>
            <w:rStyle w:val="Hypertextovodkaz"/>
            <w:noProof/>
          </w:rPr>
          <w:t>3.NP – místnost 3.24a</w:t>
        </w:r>
        <w:r>
          <w:rPr>
            <w:noProof/>
            <w:webHidden/>
          </w:rPr>
          <w:tab/>
        </w:r>
        <w:r>
          <w:rPr>
            <w:noProof/>
            <w:webHidden/>
          </w:rPr>
          <w:fldChar w:fldCharType="begin"/>
        </w:r>
        <w:r>
          <w:rPr>
            <w:noProof/>
            <w:webHidden/>
          </w:rPr>
          <w:instrText xml:space="preserve"> PAGEREF _Toc191881343 \h </w:instrText>
        </w:r>
        <w:r>
          <w:rPr>
            <w:noProof/>
            <w:webHidden/>
          </w:rPr>
        </w:r>
        <w:r>
          <w:rPr>
            <w:noProof/>
            <w:webHidden/>
          </w:rPr>
          <w:fldChar w:fldCharType="separate"/>
        </w:r>
        <w:r>
          <w:rPr>
            <w:noProof/>
            <w:webHidden/>
          </w:rPr>
          <w:t>4</w:t>
        </w:r>
        <w:r>
          <w:rPr>
            <w:noProof/>
            <w:webHidden/>
          </w:rPr>
          <w:fldChar w:fldCharType="end"/>
        </w:r>
      </w:hyperlink>
    </w:p>
    <w:p w14:paraId="44EC8617" w14:textId="78D3768F"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44" w:history="1">
        <w:r w:rsidRPr="00C157A4">
          <w:rPr>
            <w:rStyle w:val="Hypertextovodkaz"/>
            <w:noProof/>
          </w:rPr>
          <w:t>2.8</w:t>
        </w:r>
        <w:r>
          <w:rPr>
            <w:rFonts w:asciiTheme="minorHAnsi" w:eastAsiaTheme="minorEastAsia" w:hAnsiTheme="minorHAnsi" w:cstheme="minorBidi"/>
            <w:noProof/>
            <w:kern w:val="2"/>
            <w:sz w:val="24"/>
            <w14:ligatures w14:val="standardContextual"/>
          </w:rPr>
          <w:tab/>
        </w:r>
        <w:r w:rsidRPr="00C157A4">
          <w:rPr>
            <w:rStyle w:val="Hypertextovodkaz"/>
            <w:noProof/>
          </w:rPr>
          <w:t>3.NP – místnost 3.24b</w:t>
        </w:r>
        <w:r>
          <w:rPr>
            <w:noProof/>
            <w:webHidden/>
          </w:rPr>
          <w:tab/>
        </w:r>
        <w:r>
          <w:rPr>
            <w:noProof/>
            <w:webHidden/>
          </w:rPr>
          <w:fldChar w:fldCharType="begin"/>
        </w:r>
        <w:r>
          <w:rPr>
            <w:noProof/>
            <w:webHidden/>
          </w:rPr>
          <w:instrText xml:space="preserve"> PAGEREF _Toc191881344 \h </w:instrText>
        </w:r>
        <w:r>
          <w:rPr>
            <w:noProof/>
            <w:webHidden/>
          </w:rPr>
        </w:r>
        <w:r>
          <w:rPr>
            <w:noProof/>
            <w:webHidden/>
          </w:rPr>
          <w:fldChar w:fldCharType="separate"/>
        </w:r>
        <w:r>
          <w:rPr>
            <w:noProof/>
            <w:webHidden/>
          </w:rPr>
          <w:t>5</w:t>
        </w:r>
        <w:r>
          <w:rPr>
            <w:noProof/>
            <w:webHidden/>
          </w:rPr>
          <w:fldChar w:fldCharType="end"/>
        </w:r>
      </w:hyperlink>
    </w:p>
    <w:p w14:paraId="40E0FC71" w14:textId="1E5122EF"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45" w:history="1">
        <w:r w:rsidRPr="00C157A4">
          <w:rPr>
            <w:rStyle w:val="Hypertextovodkaz"/>
            <w:noProof/>
          </w:rPr>
          <w:t>2.9</w:t>
        </w:r>
        <w:r>
          <w:rPr>
            <w:rFonts w:asciiTheme="minorHAnsi" w:eastAsiaTheme="minorEastAsia" w:hAnsiTheme="minorHAnsi" w:cstheme="minorBidi"/>
            <w:noProof/>
            <w:kern w:val="2"/>
            <w:sz w:val="24"/>
            <w14:ligatures w14:val="standardContextual"/>
          </w:rPr>
          <w:tab/>
        </w:r>
        <w:r w:rsidRPr="00C157A4">
          <w:rPr>
            <w:rStyle w:val="Hypertextovodkaz"/>
            <w:noProof/>
          </w:rPr>
          <w:t>3.NP – místnost 3.24c</w:t>
        </w:r>
        <w:r>
          <w:rPr>
            <w:noProof/>
            <w:webHidden/>
          </w:rPr>
          <w:tab/>
        </w:r>
        <w:r>
          <w:rPr>
            <w:noProof/>
            <w:webHidden/>
          </w:rPr>
          <w:fldChar w:fldCharType="begin"/>
        </w:r>
        <w:r>
          <w:rPr>
            <w:noProof/>
            <w:webHidden/>
          </w:rPr>
          <w:instrText xml:space="preserve"> PAGEREF _Toc191881345 \h </w:instrText>
        </w:r>
        <w:r>
          <w:rPr>
            <w:noProof/>
            <w:webHidden/>
          </w:rPr>
        </w:r>
        <w:r>
          <w:rPr>
            <w:noProof/>
            <w:webHidden/>
          </w:rPr>
          <w:fldChar w:fldCharType="separate"/>
        </w:r>
        <w:r>
          <w:rPr>
            <w:noProof/>
            <w:webHidden/>
          </w:rPr>
          <w:t>5</w:t>
        </w:r>
        <w:r>
          <w:rPr>
            <w:noProof/>
            <w:webHidden/>
          </w:rPr>
          <w:fldChar w:fldCharType="end"/>
        </w:r>
      </w:hyperlink>
    </w:p>
    <w:p w14:paraId="12415DF6" w14:textId="36F3B61E"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46" w:history="1">
        <w:r w:rsidRPr="00C157A4">
          <w:rPr>
            <w:rStyle w:val="Hypertextovodkaz"/>
            <w:noProof/>
          </w:rPr>
          <w:t>2.10</w:t>
        </w:r>
        <w:r>
          <w:rPr>
            <w:rFonts w:asciiTheme="minorHAnsi" w:eastAsiaTheme="minorEastAsia" w:hAnsiTheme="minorHAnsi" w:cstheme="minorBidi"/>
            <w:noProof/>
            <w:kern w:val="2"/>
            <w:sz w:val="24"/>
            <w14:ligatures w14:val="standardContextual"/>
          </w:rPr>
          <w:tab/>
        </w:r>
        <w:r w:rsidRPr="00C157A4">
          <w:rPr>
            <w:rStyle w:val="Hypertextovodkaz"/>
            <w:noProof/>
          </w:rPr>
          <w:t>Řízení expozice</w:t>
        </w:r>
        <w:r>
          <w:rPr>
            <w:noProof/>
            <w:webHidden/>
          </w:rPr>
          <w:tab/>
        </w:r>
        <w:r>
          <w:rPr>
            <w:noProof/>
            <w:webHidden/>
          </w:rPr>
          <w:fldChar w:fldCharType="begin"/>
        </w:r>
        <w:r>
          <w:rPr>
            <w:noProof/>
            <w:webHidden/>
          </w:rPr>
          <w:instrText xml:space="preserve"> PAGEREF _Toc191881346 \h </w:instrText>
        </w:r>
        <w:r>
          <w:rPr>
            <w:noProof/>
            <w:webHidden/>
          </w:rPr>
        </w:r>
        <w:r>
          <w:rPr>
            <w:noProof/>
            <w:webHidden/>
          </w:rPr>
          <w:fldChar w:fldCharType="separate"/>
        </w:r>
        <w:r>
          <w:rPr>
            <w:noProof/>
            <w:webHidden/>
          </w:rPr>
          <w:t>5</w:t>
        </w:r>
        <w:r>
          <w:rPr>
            <w:noProof/>
            <w:webHidden/>
          </w:rPr>
          <w:fldChar w:fldCharType="end"/>
        </w:r>
      </w:hyperlink>
    </w:p>
    <w:p w14:paraId="70BE50D9" w14:textId="733F4820"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47" w:history="1">
        <w:r w:rsidRPr="00C157A4">
          <w:rPr>
            <w:rStyle w:val="Hypertextovodkaz"/>
            <w:noProof/>
          </w:rPr>
          <w:t>2.11</w:t>
        </w:r>
        <w:r>
          <w:rPr>
            <w:rFonts w:asciiTheme="minorHAnsi" w:eastAsiaTheme="minorEastAsia" w:hAnsiTheme="minorHAnsi" w:cstheme="minorBidi"/>
            <w:noProof/>
            <w:kern w:val="2"/>
            <w:sz w:val="24"/>
            <w14:ligatures w14:val="standardContextual"/>
          </w:rPr>
          <w:tab/>
        </w:r>
        <w:r w:rsidRPr="00C157A4">
          <w:rPr>
            <w:rStyle w:val="Hypertextovodkaz"/>
            <w:noProof/>
          </w:rPr>
          <w:t>Expoziční osvětlení</w:t>
        </w:r>
        <w:r>
          <w:rPr>
            <w:noProof/>
            <w:webHidden/>
          </w:rPr>
          <w:tab/>
        </w:r>
        <w:r>
          <w:rPr>
            <w:noProof/>
            <w:webHidden/>
          </w:rPr>
          <w:fldChar w:fldCharType="begin"/>
        </w:r>
        <w:r>
          <w:rPr>
            <w:noProof/>
            <w:webHidden/>
          </w:rPr>
          <w:instrText xml:space="preserve"> PAGEREF _Toc191881347 \h </w:instrText>
        </w:r>
        <w:r>
          <w:rPr>
            <w:noProof/>
            <w:webHidden/>
          </w:rPr>
        </w:r>
        <w:r>
          <w:rPr>
            <w:noProof/>
            <w:webHidden/>
          </w:rPr>
          <w:fldChar w:fldCharType="separate"/>
        </w:r>
        <w:r>
          <w:rPr>
            <w:noProof/>
            <w:webHidden/>
          </w:rPr>
          <w:t>5</w:t>
        </w:r>
        <w:r>
          <w:rPr>
            <w:noProof/>
            <w:webHidden/>
          </w:rPr>
          <w:fldChar w:fldCharType="end"/>
        </w:r>
      </w:hyperlink>
    </w:p>
    <w:p w14:paraId="503094A9" w14:textId="17F11C71" w:rsidR="00AC33E6" w:rsidRDefault="00AC33E6">
      <w:pPr>
        <w:pStyle w:val="Obsah1"/>
        <w:rPr>
          <w:rFonts w:asciiTheme="minorHAnsi" w:eastAsiaTheme="minorEastAsia" w:hAnsiTheme="minorHAnsi" w:cstheme="minorBidi"/>
          <w:b w:val="0"/>
          <w:caps w:val="0"/>
          <w:kern w:val="2"/>
          <w:sz w:val="24"/>
          <w14:ligatures w14:val="standardContextual"/>
        </w:rPr>
      </w:pPr>
      <w:hyperlink w:anchor="_Toc191881348" w:history="1">
        <w:r w:rsidRPr="00C157A4">
          <w:rPr>
            <w:rStyle w:val="Hypertextovodkaz"/>
          </w:rPr>
          <w:t>3</w:t>
        </w:r>
        <w:r>
          <w:rPr>
            <w:rFonts w:asciiTheme="minorHAnsi" w:eastAsiaTheme="minorEastAsia" w:hAnsiTheme="minorHAnsi" w:cstheme="minorBidi"/>
            <w:b w:val="0"/>
            <w:caps w:val="0"/>
            <w:kern w:val="2"/>
            <w:sz w:val="24"/>
            <w14:ligatures w14:val="standardContextual"/>
          </w:rPr>
          <w:tab/>
        </w:r>
        <w:r w:rsidRPr="00C157A4">
          <w:rPr>
            <w:rStyle w:val="Hypertextovodkaz"/>
          </w:rPr>
          <w:t>Požadavky a nároky</w:t>
        </w:r>
        <w:r>
          <w:rPr>
            <w:webHidden/>
          </w:rPr>
          <w:tab/>
        </w:r>
        <w:r>
          <w:rPr>
            <w:webHidden/>
          </w:rPr>
          <w:fldChar w:fldCharType="begin"/>
        </w:r>
        <w:r>
          <w:rPr>
            <w:webHidden/>
          </w:rPr>
          <w:instrText xml:space="preserve"> PAGEREF _Toc191881348 \h </w:instrText>
        </w:r>
        <w:r>
          <w:rPr>
            <w:webHidden/>
          </w:rPr>
        </w:r>
        <w:r>
          <w:rPr>
            <w:webHidden/>
          </w:rPr>
          <w:fldChar w:fldCharType="separate"/>
        </w:r>
        <w:r>
          <w:rPr>
            <w:webHidden/>
          </w:rPr>
          <w:t>6</w:t>
        </w:r>
        <w:r>
          <w:rPr>
            <w:webHidden/>
          </w:rPr>
          <w:fldChar w:fldCharType="end"/>
        </w:r>
      </w:hyperlink>
    </w:p>
    <w:p w14:paraId="72C3ECBC" w14:textId="739A51DF"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49" w:history="1">
        <w:r w:rsidRPr="00C157A4">
          <w:rPr>
            <w:rStyle w:val="Hypertextovodkaz"/>
            <w:noProof/>
          </w:rPr>
          <w:t>3.1</w:t>
        </w:r>
        <w:r>
          <w:rPr>
            <w:rFonts w:asciiTheme="minorHAnsi" w:eastAsiaTheme="minorEastAsia" w:hAnsiTheme="minorHAnsi" w:cstheme="minorBidi"/>
            <w:noProof/>
            <w:kern w:val="2"/>
            <w:sz w:val="24"/>
            <w14:ligatures w14:val="standardContextual"/>
          </w:rPr>
          <w:tab/>
        </w:r>
        <w:r w:rsidRPr="00C157A4">
          <w:rPr>
            <w:rStyle w:val="Hypertextovodkaz"/>
            <w:noProof/>
          </w:rPr>
          <w:t>Zvláštní nároky na systém</w:t>
        </w:r>
        <w:r>
          <w:rPr>
            <w:noProof/>
            <w:webHidden/>
          </w:rPr>
          <w:tab/>
        </w:r>
        <w:r>
          <w:rPr>
            <w:noProof/>
            <w:webHidden/>
          </w:rPr>
          <w:fldChar w:fldCharType="begin"/>
        </w:r>
        <w:r>
          <w:rPr>
            <w:noProof/>
            <w:webHidden/>
          </w:rPr>
          <w:instrText xml:space="preserve"> PAGEREF _Toc191881349 \h </w:instrText>
        </w:r>
        <w:r>
          <w:rPr>
            <w:noProof/>
            <w:webHidden/>
          </w:rPr>
        </w:r>
        <w:r>
          <w:rPr>
            <w:noProof/>
            <w:webHidden/>
          </w:rPr>
          <w:fldChar w:fldCharType="separate"/>
        </w:r>
        <w:r>
          <w:rPr>
            <w:noProof/>
            <w:webHidden/>
          </w:rPr>
          <w:t>6</w:t>
        </w:r>
        <w:r>
          <w:rPr>
            <w:noProof/>
            <w:webHidden/>
          </w:rPr>
          <w:fldChar w:fldCharType="end"/>
        </w:r>
      </w:hyperlink>
    </w:p>
    <w:p w14:paraId="615DE43A" w14:textId="7655C002"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50" w:history="1">
        <w:r w:rsidRPr="00C157A4">
          <w:rPr>
            <w:rStyle w:val="Hypertextovodkaz"/>
            <w:noProof/>
          </w:rPr>
          <w:t>3.2</w:t>
        </w:r>
        <w:r>
          <w:rPr>
            <w:rFonts w:asciiTheme="minorHAnsi" w:eastAsiaTheme="minorEastAsia" w:hAnsiTheme="minorHAnsi" w:cstheme="minorBidi"/>
            <w:noProof/>
            <w:kern w:val="2"/>
            <w:sz w:val="24"/>
            <w14:ligatures w14:val="standardContextual"/>
          </w:rPr>
          <w:tab/>
        </w:r>
        <w:r w:rsidRPr="00C157A4">
          <w:rPr>
            <w:rStyle w:val="Hypertextovodkaz"/>
            <w:noProof/>
          </w:rPr>
          <w:t>Ochrana před úrazem elektrickým proudem</w:t>
        </w:r>
        <w:r>
          <w:rPr>
            <w:noProof/>
            <w:webHidden/>
          </w:rPr>
          <w:tab/>
        </w:r>
        <w:r>
          <w:rPr>
            <w:noProof/>
            <w:webHidden/>
          </w:rPr>
          <w:fldChar w:fldCharType="begin"/>
        </w:r>
        <w:r>
          <w:rPr>
            <w:noProof/>
            <w:webHidden/>
          </w:rPr>
          <w:instrText xml:space="preserve"> PAGEREF _Toc191881350 \h </w:instrText>
        </w:r>
        <w:r>
          <w:rPr>
            <w:noProof/>
            <w:webHidden/>
          </w:rPr>
        </w:r>
        <w:r>
          <w:rPr>
            <w:noProof/>
            <w:webHidden/>
          </w:rPr>
          <w:fldChar w:fldCharType="separate"/>
        </w:r>
        <w:r>
          <w:rPr>
            <w:noProof/>
            <w:webHidden/>
          </w:rPr>
          <w:t>6</w:t>
        </w:r>
        <w:r>
          <w:rPr>
            <w:noProof/>
            <w:webHidden/>
          </w:rPr>
          <w:fldChar w:fldCharType="end"/>
        </w:r>
      </w:hyperlink>
    </w:p>
    <w:p w14:paraId="6A096FB1" w14:textId="3F46BBA5"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51" w:history="1">
        <w:r w:rsidRPr="00C157A4">
          <w:rPr>
            <w:rStyle w:val="Hypertextovodkaz"/>
            <w:noProof/>
          </w:rPr>
          <w:t>3.3</w:t>
        </w:r>
        <w:r>
          <w:rPr>
            <w:rFonts w:asciiTheme="minorHAnsi" w:eastAsiaTheme="minorEastAsia" w:hAnsiTheme="minorHAnsi" w:cstheme="minorBidi"/>
            <w:noProof/>
            <w:kern w:val="2"/>
            <w:sz w:val="24"/>
            <w14:ligatures w14:val="standardContextual"/>
          </w:rPr>
          <w:tab/>
        </w:r>
        <w:r w:rsidRPr="00C157A4">
          <w:rPr>
            <w:rStyle w:val="Hypertextovodkaz"/>
            <w:noProof/>
          </w:rPr>
          <w:t>Určení prostředí</w:t>
        </w:r>
        <w:r>
          <w:rPr>
            <w:noProof/>
            <w:webHidden/>
          </w:rPr>
          <w:tab/>
        </w:r>
        <w:r>
          <w:rPr>
            <w:noProof/>
            <w:webHidden/>
          </w:rPr>
          <w:fldChar w:fldCharType="begin"/>
        </w:r>
        <w:r>
          <w:rPr>
            <w:noProof/>
            <w:webHidden/>
          </w:rPr>
          <w:instrText xml:space="preserve"> PAGEREF _Toc191881351 \h </w:instrText>
        </w:r>
        <w:r>
          <w:rPr>
            <w:noProof/>
            <w:webHidden/>
          </w:rPr>
        </w:r>
        <w:r>
          <w:rPr>
            <w:noProof/>
            <w:webHidden/>
          </w:rPr>
          <w:fldChar w:fldCharType="separate"/>
        </w:r>
        <w:r>
          <w:rPr>
            <w:noProof/>
            <w:webHidden/>
          </w:rPr>
          <w:t>6</w:t>
        </w:r>
        <w:r>
          <w:rPr>
            <w:noProof/>
            <w:webHidden/>
          </w:rPr>
          <w:fldChar w:fldCharType="end"/>
        </w:r>
      </w:hyperlink>
    </w:p>
    <w:p w14:paraId="070EC55A" w14:textId="7D204106"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52" w:history="1">
        <w:r w:rsidRPr="00C157A4">
          <w:rPr>
            <w:rStyle w:val="Hypertextovodkaz"/>
            <w:noProof/>
          </w:rPr>
          <w:t>3.4</w:t>
        </w:r>
        <w:r>
          <w:rPr>
            <w:rFonts w:asciiTheme="minorHAnsi" w:eastAsiaTheme="minorEastAsia" w:hAnsiTheme="minorHAnsi" w:cstheme="minorBidi"/>
            <w:noProof/>
            <w:kern w:val="2"/>
            <w:sz w:val="24"/>
            <w14:ligatures w14:val="standardContextual"/>
          </w:rPr>
          <w:tab/>
        </w:r>
        <w:r w:rsidRPr="00C157A4">
          <w:rPr>
            <w:rStyle w:val="Hypertextovodkaz"/>
            <w:noProof/>
          </w:rPr>
          <w:t>Protipožární opatření</w:t>
        </w:r>
        <w:r>
          <w:rPr>
            <w:noProof/>
            <w:webHidden/>
          </w:rPr>
          <w:tab/>
        </w:r>
        <w:r>
          <w:rPr>
            <w:noProof/>
            <w:webHidden/>
          </w:rPr>
          <w:fldChar w:fldCharType="begin"/>
        </w:r>
        <w:r>
          <w:rPr>
            <w:noProof/>
            <w:webHidden/>
          </w:rPr>
          <w:instrText xml:space="preserve"> PAGEREF _Toc191881352 \h </w:instrText>
        </w:r>
        <w:r>
          <w:rPr>
            <w:noProof/>
            <w:webHidden/>
          </w:rPr>
        </w:r>
        <w:r>
          <w:rPr>
            <w:noProof/>
            <w:webHidden/>
          </w:rPr>
          <w:fldChar w:fldCharType="separate"/>
        </w:r>
        <w:r>
          <w:rPr>
            <w:noProof/>
            <w:webHidden/>
          </w:rPr>
          <w:t>6</w:t>
        </w:r>
        <w:r>
          <w:rPr>
            <w:noProof/>
            <w:webHidden/>
          </w:rPr>
          <w:fldChar w:fldCharType="end"/>
        </w:r>
      </w:hyperlink>
    </w:p>
    <w:p w14:paraId="5CB5BE53" w14:textId="1CCED527"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53" w:history="1">
        <w:r w:rsidRPr="00C157A4">
          <w:rPr>
            <w:rStyle w:val="Hypertextovodkaz"/>
            <w:noProof/>
          </w:rPr>
          <w:t>3.5</w:t>
        </w:r>
        <w:r>
          <w:rPr>
            <w:rFonts w:asciiTheme="minorHAnsi" w:eastAsiaTheme="minorEastAsia" w:hAnsiTheme="minorHAnsi" w:cstheme="minorBidi"/>
            <w:noProof/>
            <w:kern w:val="2"/>
            <w:sz w:val="24"/>
            <w14:ligatures w14:val="standardContextual"/>
          </w:rPr>
          <w:tab/>
        </w:r>
        <w:r w:rsidRPr="00C157A4">
          <w:rPr>
            <w:rStyle w:val="Hypertextovodkaz"/>
            <w:noProof/>
          </w:rPr>
          <w:t>Péče o životní prostředí</w:t>
        </w:r>
        <w:r>
          <w:rPr>
            <w:noProof/>
            <w:webHidden/>
          </w:rPr>
          <w:tab/>
        </w:r>
        <w:r>
          <w:rPr>
            <w:noProof/>
            <w:webHidden/>
          </w:rPr>
          <w:fldChar w:fldCharType="begin"/>
        </w:r>
        <w:r>
          <w:rPr>
            <w:noProof/>
            <w:webHidden/>
          </w:rPr>
          <w:instrText xml:space="preserve"> PAGEREF _Toc191881353 \h </w:instrText>
        </w:r>
        <w:r>
          <w:rPr>
            <w:noProof/>
            <w:webHidden/>
          </w:rPr>
        </w:r>
        <w:r>
          <w:rPr>
            <w:noProof/>
            <w:webHidden/>
          </w:rPr>
          <w:fldChar w:fldCharType="separate"/>
        </w:r>
        <w:r>
          <w:rPr>
            <w:noProof/>
            <w:webHidden/>
          </w:rPr>
          <w:t>6</w:t>
        </w:r>
        <w:r>
          <w:rPr>
            <w:noProof/>
            <w:webHidden/>
          </w:rPr>
          <w:fldChar w:fldCharType="end"/>
        </w:r>
      </w:hyperlink>
    </w:p>
    <w:p w14:paraId="43534B92" w14:textId="5EF226BD"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54" w:history="1">
        <w:r w:rsidRPr="00C157A4">
          <w:rPr>
            <w:rStyle w:val="Hypertextovodkaz"/>
            <w:noProof/>
          </w:rPr>
          <w:t>3.6</w:t>
        </w:r>
        <w:r>
          <w:rPr>
            <w:rFonts w:asciiTheme="minorHAnsi" w:eastAsiaTheme="minorEastAsia" w:hAnsiTheme="minorHAnsi" w:cstheme="minorBidi"/>
            <w:noProof/>
            <w:kern w:val="2"/>
            <w:sz w:val="24"/>
            <w14:ligatures w14:val="standardContextual"/>
          </w:rPr>
          <w:tab/>
        </w:r>
        <w:r w:rsidRPr="00C157A4">
          <w:rPr>
            <w:rStyle w:val="Hypertextovodkaz"/>
            <w:noProof/>
          </w:rPr>
          <w:t>Nároky na silnoproud</w:t>
        </w:r>
        <w:r>
          <w:rPr>
            <w:noProof/>
            <w:webHidden/>
          </w:rPr>
          <w:tab/>
        </w:r>
        <w:r>
          <w:rPr>
            <w:noProof/>
            <w:webHidden/>
          </w:rPr>
          <w:fldChar w:fldCharType="begin"/>
        </w:r>
        <w:r>
          <w:rPr>
            <w:noProof/>
            <w:webHidden/>
          </w:rPr>
          <w:instrText xml:space="preserve"> PAGEREF _Toc191881354 \h </w:instrText>
        </w:r>
        <w:r>
          <w:rPr>
            <w:noProof/>
            <w:webHidden/>
          </w:rPr>
        </w:r>
        <w:r>
          <w:rPr>
            <w:noProof/>
            <w:webHidden/>
          </w:rPr>
          <w:fldChar w:fldCharType="separate"/>
        </w:r>
        <w:r>
          <w:rPr>
            <w:noProof/>
            <w:webHidden/>
          </w:rPr>
          <w:t>6</w:t>
        </w:r>
        <w:r>
          <w:rPr>
            <w:noProof/>
            <w:webHidden/>
          </w:rPr>
          <w:fldChar w:fldCharType="end"/>
        </w:r>
      </w:hyperlink>
    </w:p>
    <w:p w14:paraId="6D86FC93" w14:textId="1E19F0CC"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55" w:history="1">
        <w:r w:rsidRPr="00C157A4">
          <w:rPr>
            <w:rStyle w:val="Hypertextovodkaz"/>
            <w:noProof/>
          </w:rPr>
          <w:t>3.7</w:t>
        </w:r>
        <w:r>
          <w:rPr>
            <w:rFonts w:asciiTheme="minorHAnsi" w:eastAsiaTheme="minorEastAsia" w:hAnsiTheme="minorHAnsi" w:cstheme="minorBidi"/>
            <w:noProof/>
            <w:kern w:val="2"/>
            <w:sz w:val="24"/>
            <w14:ligatures w14:val="standardContextual"/>
          </w:rPr>
          <w:tab/>
        </w:r>
        <w:r w:rsidRPr="00C157A4">
          <w:rPr>
            <w:rStyle w:val="Hypertextovodkaz"/>
            <w:noProof/>
          </w:rPr>
          <w:t>Nároky na slaboproud</w:t>
        </w:r>
        <w:r>
          <w:rPr>
            <w:noProof/>
            <w:webHidden/>
          </w:rPr>
          <w:tab/>
        </w:r>
        <w:r>
          <w:rPr>
            <w:noProof/>
            <w:webHidden/>
          </w:rPr>
          <w:fldChar w:fldCharType="begin"/>
        </w:r>
        <w:r>
          <w:rPr>
            <w:noProof/>
            <w:webHidden/>
          </w:rPr>
          <w:instrText xml:space="preserve"> PAGEREF _Toc191881355 \h </w:instrText>
        </w:r>
        <w:r>
          <w:rPr>
            <w:noProof/>
            <w:webHidden/>
          </w:rPr>
        </w:r>
        <w:r>
          <w:rPr>
            <w:noProof/>
            <w:webHidden/>
          </w:rPr>
          <w:fldChar w:fldCharType="separate"/>
        </w:r>
        <w:r>
          <w:rPr>
            <w:noProof/>
            <w:webHidden/>
          </w:rPr>
          <w:t>6</w:t>
        </w:r>
        <w:r>
          <w:rPr>
            <w:noProof/>
            <w:webHidden/>
          </w:rPr>
          <w:fldChar w:fldCharType="end"/>
        </w:r>
      </w:hyperlink>
    </w:p>
    <w:p w14:paraId="6E9479C0" w14:textId="3AD933A6" w:rsidR="00AC33E6" w:rsidRDefault="00AC33E6">
      <w:pPr>
        <w:pStyle w:val="Obsah2"/>
        <w:tabs>
          <w:tab w:val="left" w:pos="960"/>
          <w:tab w:val="right" w:leader="dot" w:pos="9628"/>
        </w:tabs>
        <w:rPr>
          <w:rFonts w:asciiTheme="minorHAnsi" w:eastAsiaTheme="minorEastAsia" w:hAnsiTheme="minorHAnsi" w:cstheme="minorBidi"/>
          <w:noProof/>
          <w:kern w:val="2"/>
          <w:sz w:val="24"/>
          <w14:ligatures w14:val="standardContextual"/>
        </w:rPr>
      </w:pPr>
      <w:hyperlink w:anchor="_Toc191881356" w:history="1">
        <w:r w:rsidRPr="00C157A4">
          <w:rPr>
            <w:rStyle w:val="Hypertextovodkaz"/>
            <w:noProof/>
          </w:rPr>
          <w:t>3.8</w:t>
        </w:r>
        <w:r>
          <w:rPr>
            <w:rFonts w:asciiTheme="minorHAnsi" w:eastAsiaTheme="minorEastAsia" w:hAnsiTheme="minorHAnsi" w:cstheme="minorBidi"/>
            <w:noProof/>
            <w:kern w:val="2"/>
            <w:sz w:val="24"/>
            <w14:ligatures w14:val="standardContextual"/>
          </w:rPr>
          <w:tab/>
        </w:r>
        <w:r w:rsidRPr="00C157A4">
          <w:rPr>
            <w:rStyle w:val="Hypertextovodkaz"/>
            <w:noProof/>
          </w:rPr>
          <w:t>Kabelové trasy</w:t>
        </w:r>
        <w:r>
          <w:rPr>
            <w:noProof/>
            <w:webHidden/>
          </w:rPr>
          <w:tab/>
        </w:r>
        <w:r>
          <w:rPr>
            <w:noProof/>
            <w:webHidden/>
          </w:rPr>
          <w:fldChar w:fldCharType="begin"/>
        </w:r>
        <w:r>
          <w:rPr>
            <w:noProof/>
            <w:webHidden/>
          </w:rPr>
          <w:instrText xml:space="preserve"> PAGEREF _Toc191881356 \h </w:instrText>
        </w:r>
        <w:r>
          <w:rPr>
            <w:noProof/>
            <w:webHidden/>
          </w:rPr>
        </w:r>
        <w:r>
          <w:rPr>
            <w:noProof/>
            <w:webHidden/>
          </w:rPr>
          <w:fldChar w:fldCharType="separate"/>
        </w:r>
        <w:r>
          <w:rPr>
            <w:noProof/>
            <w:webHidden/>
          </w:rPr>
          <w:t>6</w:t>
        </w:r>
        <w:r>
          <w:rPr>
            <w:noProof/>
            <w:webHidden/>
          </w:rPr>
          <w:fldChar w:fldCharType="end"/>
        </w:r>
      </w:hyperlink>
    </w:p>
    <w:p w14:paraId="510FBFBF" w14:textId="085EB4CE" w:rsidR="00AC33E6" w:rsidRDefault="00AC33E6">
      <w:pPr>
        <w:pStyle w:val="Obsah1"/>
        <w:rPr>
          <w:rFonts w:asciiTheme="minorHAnsi" w:eastAsiaTheme="minorEastAsia" w:hAnsiTheme="minorHAnsi" w:cstheme="minorBidi"/>
          <w:b w:val="0"/>
          <w:caps w:val="0"/>
          <w:kern w:val="2"/>
          <w:sz w:val="24"/>
          <w14:ligatures w14:val="standardContextual"/>
        </w:rPr>
      </w:pPr>
      <w:hyperlink w:anchor="_Toc191881357" w:history="1">
        <w:r w:rsidRPr="00C157A4">
          <w:rPr>
            <w:rStyle w:val="Hypertextovodkaz"/>
          </w:rPr>
          <w:t>4</w:t>
        </w:r>
        <w:r>
          <w:rPr>
            <w:rFonts w:asciiTheme="minorHAnsi" w:eastAsiaTheme="minorEastAsia" w:hAnsiTheme="minorHAnsi" w:cstheme="minorBidi"/>
            <w:b w:val="0"/>
            <w:caps w:val="0"/>
            <w:kern w:val="2"/>
            <w:sz w:val="24"/>
            <w14:ligatures w14:val="standardContextual"/>
          </w:rPr>
          <w:tab/>
        </w:r>
        <w:r w:rsidRPr="00C157A4">
          <w:rPr>
            <w:rStyle w:val="Hypertextovodkaz"/>
          </w:rPr>
          <w:t>ZÁVĚR</w:t>
        </w:r>
        <w:r>
          <w:rPr>
            <w:webHidden/>
          </w:rPr>
          <w:tab/>
        </w:r>
        <w:r>
          <w:rPr>
            <w:webHidden/>
          </w:rPr>
          <w:fldChar w:fldCharType="begin"/>
        </w:r>
        <w:r>
          <w:rPr>
            <w:webHidden/>
          </w:rPr>
          <w:instrText xml:space="preserve"> PAGEREF _Toc191881357 \h </w:instrText>
        </w:r>
        <w:r>
          <w:rPr>
            <w:webHidden/>
          </w:rPr>
        </w:r>
        <w:r>
          <w:rPr>
            <w:webHidden/>
          </w:rPr>
          <w:fldChar w:fldCharType="separate"/>
        </w:r>
        <w:r>
          <w:rPr>
            <w:webHidden/>
          </w:rPr>
          <w:t>7</w:t>
        </w:r>
        <w:r>
          <w:rPr>
            <w:webHidden/>
          </w:rPr>
          <w:fldChar w:fldCharType="end"/>
        </w:r>
      </w:hyperlink>
    </w:p>
    <w:p w14:paraId="1F906E56" w14:textId="643BEC1C" w:rsidR="00FB3E5F" w:rsidRPr="000E3A54" w:rsidRDefault="00FB3E5F">
      <w:r w:rsidRPr="000E3A54">
        <w:fldChar w:fldCharType="end"/>
      </w:r>
    </w:p>
    <w:p w14:paraId="02E5ACDE" w14:textId="77777777" w:rsidR="00FB3E5F" w:rsidRPr="000E3A54" w:rsidRDefault="00FB3E5F">
      <w:pPr>
        <w:pStyle w:val="Nadpis1"/>
        <w:pBdr>
          <w:bottom w:val="single" w:sz="6" w:space="1" w:color="auto"/>
        </w:pBdr>
      </w:pPr>
      <w:r w:rsidRPr="000E3A54">
        <w:rPr>
          <w:szCs w:val="28"/>
        </w:rPr>
        <w:br w:type="page"/>
      </w:r>
      <w:bookmarkStart w:id="0" w:name="_Toc239914669"/>
      <w:bookmarkStart w:id="1" w:name="_Toc191881330"/>
      <w:r w:rsidRPr="000E3A54">
        <w:lastRenderedPageBreak/>
        <w:t>ÚVOD</w:t>
      </w:r>
      <w:bookmarkEnd w:id="0"/>
      <w:bookmarkEnd w:id="1"/>
    </w:p>
    <w:p w14:paraId="40256909" w14:textId="77777777" w:rsidR="00FB3E5F" w:rsidRPr="004948E9" w:rsidRDefault="00FB3E5F" w:rsidP="00BE5B9F">
      <w:pPr>
        <w:pStyle w:val="Nadpis2"/>
        <w:tabs>
          <w:tab w:val="num" w:pos="770"/>
        </w:tabs>
        <w:ind w:left="880" w:hanging="440"/>
      </w:pPr>
      <w:bookmarkStart w:id="2" w:name="_Toc239914670"/>
      <w:bookmarkStart w:id="3" w:name="_Toc191881331"/>
      <w:r w:rsidRPr="004948E9">
        <w:t>Výchozí podklady a jejich zohlednění v dokumentaci</w:t>
      </w:r>
      <w:bookmarkEnd w:id="2"/>
      <w:bookmarkEnd w:id="3"/>
    </w:p>
    <w:p w14:paraId="763B5470" w14:textId="07C67E5D" w:rsidR="00FB3E5F" w:rsidRDefault="00E12AD3" w:rsidP="00E12AD3">
      <w:pPr>
        <w:ind w:left="720"/>
      </w:pPr>
      <w:r>
        <w:t xml:space="preserve">Expoziční </w:t>
      </w:r>
      <w:r w:rsidR="00861EA6" w:rsidRPr="004948E9">
        <w:t>dokumentace – digitální</w:t>
      </w:r>
      <w:r w:rsidR="00FB3E5F" w:rsidRPr="004948E9">
        <w:t xml:space="preserve"> podklady poskytnuté </w:t>
      </w:r>
      <w:r w:rsidR="00A84304">
        <w:t>zadavatelem</w:t>
      </w:r>
    </w:p>
    <w:p w14:paraId="62ED8D29" w14:textId="4327583F" w:rsidR="00A84304" w:rsidRPr="004948E9" w:rsidRDefault="00A84304" w:rsidP="00E12AD3">
      <w:pPr>
        <w:ind w:left="720"/>
      </w:pPr>
      <w:r>
        <w:t>Dokumentace ASŘ a profesí – digitální podklady poskytnuté zadavatelem</w:t>
      </w:r>
    </w:p>
    <w:p w14:paraId="5D23392F" w14:textId="77777777" w:rsidR="00FB3E5F" w:rsidRPr="004948E9" w:rsidRDefault="00FB3E5F" w:rsidP="00BE5B9F">
      <w:pPr>
        <w:pStyle w:val="Nadpis2"/>
        <w:tabs>
          <w:tab w:val="num" w:pos="770"/>
        </w:tabs>
        <w:ind w:left="880" w:hanging="440"/>
      </w:pPr>
      <w:bookmarkStart w:id="4" w:name="_Toc239914671"/>
      <w:bookmarkStart w:id="5" w:name="_Toc191881332"/>
      <w:r w:rsidRPr="004948E9">
        <w:t>Účel dokumentace</w:t>
      </w:r>
      <w:bookmarkEnd w:id="4"/>
      <w:bookmarkEnd w:id="5"/>
    </w:p>
    <w:p w14:paraId="2B559A84" w14:textId="77777777" w:rsidR="00FB3E5F" w:rsidRPr="004948E9" w:rsidRDefault="003F6382" w:rsidP="00FC7AFD">
      <w:pPr>
        <w:pStyle w:val="Odsavec"/>
      </w:pPr>
      <w:r w:rsidRPr="004948E9">
        <w:t xml:space="preserve">Projekt je zpracován na úrovni </w:t>
      </w:r>
      <w:r w:rsidR="00ED022C" w:rsidRPr="004948E9">
        <w:rPr>
          <w:szCs w:val="24"/>
        </w:rPr>
        <w:t>projektové dokumentace Audiovizuální techniky</w:t>
      </w:r>
      <w:r w:rsidR="005A4FC1" w:rsidRPr="004948E9">
        <w:rPr>
          <w:szCs w:val="24"/>
        </w:rPr>
        <w:t xml:space="preserve"> </w:t>
      </w:r>
      <w:r w:rsidR="001A0C56">
        <w:rPr>
          <w:szCs w:val="24"/>
        </w:rPr>
        <w:t>p</w:t>
      </w:r>
      <w:r w:rsidR="00FC7AFD" w:rsidRPr="004948E9">
        <w:rPr>
          <w:szCs w:val="24"/>
        </w:rPr>
        <w:t xml:space="preserve">ro </w:t>
      </w:r>
      <w:r w:rsidR="008B59A0">
        <w:rPr>
          <w:szCs w:val="24"/>
        </w:rPr>
        <w:t>výběr dodavatele</w:t>
      </w:r>
      <w:r w:rsidR="001A0C56">
        <w:rPr>
          <w:szCs w:val="24"/>
        </w:rPr>
        <w:t>.</w:t>
      </w:r>
    </w:p>
    <w:p w14:paraId="0E1576A6" w14:textId="77777777" w:rsidR="007A5D4D" w:rsidRPr="004948E9" w:rsidRDefault="00FB3E5F" w:rsidP="00141563">
      <w:pPr>
        <w:pStyle w:val="Odsavec"/>
      </w:pPr>
      <w:r w:rsidRPr="004948E9">
        <w:t>Tato technická zpráva popisuje navržené systémy a vysvětluje jejich funkcionalitu.</w:t>
      </w:r>
    </w:p>
    <w:p w14:paraId="687576B9" w14:textId="77777777" w:rsidR="00FB3E5F" w:rsidRPr="004948E9" w:rsidRDefault="00FB3E5F" w:rsidP="00BE5B9F">
      <w:pPr>
        <w:pStyle w:val="Nadpis2"/>
        <w:tabs>
          <w:tab w:val="num" w:pos="770"/>
        </w:tabs>
        <w:ind w:left="880" w:hanging="440"/>
      </w:pPr>
      <w:bookmarkStart w:id="6" w:name="_Toc233527758"/>
      <w:bookmarkStart w:id="7" w:name="_Toc239914672"/>
      <w:bookmarkStart w:id="8" w:name="_Toc191881333"/>
      <w:r w:rsidRPr="004948E9">
        <w:t>Účel, funkce a navrhovaná kapacita souboru technické vybavenosti</w:t>
      </w:r>
      <w:bookmarkEnd w:id="6"/>
      <w:bookmarkEnd w:id="7"/>
      <w:bookmarkEnd w:id="8"/>
    </w:p>
    <w:p w14:paraId="7D588ECA" w14:textId="77777777" w:rsidR="00FB3E5F" w:rsidRPr="004948E9" w:rsidRDefault="00FB3E5F" w:rsidP="00260E4B">
      <w:pPr>
        <w:pStyle w:val="Odsavec"/>
      </w:pPr>
      <w:r w:rsidRPr="004948E9">
        <w:t xml:space="preserve">Cílem návrhu celkové technické vybavenosti je zajistit </w:t>
      </w:r>
      <w:r w:rsidR="00260E4B" w:rsidRPr="004948E9">
        <w:t xml:space="preserve">funkční a koncepčně správné řešení </w:t>
      </w:r>
      <w:r w:rsidR="001A0C56">
        <w:t>vybavení</w:t>
      </w:r>
      <w:r w:rsidR="00260E4B" w:rsidRPr="004948E9">
        <w:t xml:space="preserve"> AV technikou</w:t>
      </w:r>
      <w:r w:rsidR="001A0C56">
        <w:t>.</w:t>
      </w:r>
      <w:r w:rsidRPr="004948E9">
        <w:t xml:space="preserve"> </w:t>
      </w:r>
    </w:p>
    <w:p w14:paraId="496AD7B0" w14:textId="77777777" w:rsidR="00FB3E5F" w:rsidRDefault="00FB3E5F" w:rsidP="00DB1F87">
      <w:pPr>
        <w:pStyle w:val="Odsavec"/>
      </w:pPr>
      <w:r w:rsidRPr="004948E9">
        <w:t xml:space="preserve">Návrh technologie </w:t>
      </w:r>
      <w:r w:rsidR="00DB1F87" w:rsidRPr="004948E9">
        <w:t>zohledňuje dané prostorové dispozice</w:t>
      </w:r>
      <w:r w:rsidRPr="004948E9">
        <w:t xml:space="preserve">, potřeby a požadavky </w:t>
      </w:r>
      <w:r w:rsidR="001A0C56">
        <w:t>zpracovatele expozice.</w:t>
      </w:r>
    </w:p>
    <w:p w14:paraId="22E161F7" w14:textId="77777777" w:rsidR="00FB3E5F" w:rsidRPr="004948E9" w:rsidRDefault="00FB3E5F" w:rsidP="00BE5B9F">
      <w:pPr>
        <w:pStyle w:val="Nadpis2"/>
        <w:tabs>
          <w:tab w:val="num" w:pos="770"/>
        </w:tabs>
        <w:ind w:left="880" w:hanging="440"/>
      </w:pPr>
      <w:bookmarkStart w:id="9" w:name="_Toc156893188"/>
      <w:bookmarkStart w:id="10" w:name="_Toc231121599"/>
      <w:bookmarkStart w:id="11" w:name="_Toc233527759"/>
      <w:bookmarkStart w:id="12" w:name="_Toc239914673"/>
      <w:bookmarkStart w:id="13" w:name="_Toc191881334"/>
      <w:r w:rsidRPr="004948E9">
        <w:t>Charakteristika provozu a prostředí technologie</w:t>
      </w:r>
      <w:bookmarkEnd w:id="9"/>
      <w:bookmarkEnd w:id="10"/>
      <w:bookmarkEnd w:id="11"/>
      <w:bookmarkEnd w:id="12"/>
      <w:bookmarkEnd w:id="13"/>
    </w:p>
    <w:p w14:paraId="3B781134" w14:textId="77777777" w:rsidR="00FB3E5F" w:rsidRPr="004948E9" w:rsidRDefault="00FB3E5F" w:rsidP="00DB1F87">
      <w:pPr>
        <w:pStyle w:val="Odsavec"/>
      </w:pPr>
      <w:r w:rsidRPr="004948E9">
        <w:t>Zařízení může být umístěno pouze v prostorách a prostředích, které jsou stanoveny limity výrobc</w:t>
      </w:r>
      <w:r w:rsidR="00DB1F87" w:rsidRPr="004948E9">
        <w:t>e a jeho technickými podmínkami.</w:t>
      </w:r>
      <w:r w:rsidRPr="004948E9">
        <w:t xml:space="preserve"> </w:t>
      </w:r>
      <w:r w:rsidR="00DB1F87" w:rsidRPr="004948E9">
        <w:t>Z</w:t>
      </w:r>
      <w:r w:rsidRPr="004948E9">
        <w:t xml:space="preserve"> hlediska životnosti se nedoporučuje zvýšená prašnost, vlhkost, </w:t>
      </w:r>
      <w:r w:rsidR="00751880" w:rsidRPr="004948E9">
        <w:t>extrémně</w:t>
      </w:r>
      <w:r w:rsidRPr="004948E9">
        <w:t xml:space="preserve"> zvýšená teplota a otřesy. Pro provoz se orientačně</w:t>
      </w:r>
      <w:r w:rsidR="00384146" w:rsidRPr="004948E9">
        <w:t xml:space="preserve"> předpokládá teplota v rozmezí </w:t>
      </w:r>
      <w:r w:rsidRPr="004948E9">
        <w:t>0 až +</w:t>
      </w:r>
      <w:smartTag w:uri="urn:schemas-microsoft-com:office:smarttags" w:element="metricconverter">
        <w:smartTagPr>
          <w:attr w:name="ProductID" w:val="25ﾰC"/>
        </w:smartTagPr>
        <w:r w:rsidR="00260E4B" w:rsidRPr="004948E9">
          <w:t>2</w:t>
        </w:r>
        <w:r w:rsidRPr="004948E9">
          <w:t>5°C</w:t>
        </w:r>
      </w:smartTag>
      <w:r w:rsidRPr="004948E9">
        <w:t xml:space="preserve">, relativní vlhkost </w:t>
      </w:r>
      <w:r w:rsidR="00260E4B" w:rsidRPr="004948E9">
        <w:t>max</w:t>
      </w:r>
      <w:r w:rsidR="00384146" w:rsidRPr="004948E9">
        <w:t>.</w:t>
      </w:r>
      <w:r w:rsidR="00260E4B" w:rsidRPr="004948E9">
        <w:t xml:space="preserve"> </w:t>
      </w:r>
      <w:r w:rsidR="00DB1F87" w:rsidRPr="004948E9">
        <w:t>6</w:t>
      </w:r>
      <w:r w:rsidR="00260E4B" w:rsidRPr="004948E9">
        <w:t>5</w:t>
      </w:r>
      <w:r w:rsidRPr="004948E9">
        <w:t>%.</w:t>
      </w:r>
    </w:p>
    <w:p w14:paraId="0838D4E1" w14:textId="77777777" w:rsidR="00FB3E5F" w:rsidRPr="004948E9" w:rsidRDefault="00FB3E5F">
      <w:pPr>
        <w:pStyle w:val="Odsavec"/>
      </w:pPr>
      <w:r w:rsidRPr="004948E9">
        <w:t>Veškerý návrh technologie, kabelových a signálových tras je navržen dle dotčených bezpečnostních norem.</w:t>
      </w:r>
    </w:p>
    <w:p w14:paraId="074B7F2D" w14:textId="77777777" w:rsidR="00D9693D" w:rsidRPr="004948E9" w:rsidRDefault="00FB3E5F" w:rsidP="00141563">
      <w:pPr>
        <w:pStyle w:val="Odsavec"/>
      </w:pPr>
      <w:r w:rsidRPr="004948E9">
        <w:t>Prostorové uspořádání AV systému se odvíjí od jejich obsluhy a účelu (požadavek na přístup a dosažitelnost ovládacích prvků).</w:t>
      </w:r>
      <w:r w:rsidR="00D9693D">
        <w:t xml:space="preserve"> </w:t>
      </w:r>
    </w:p>
    <w:p w14:paraId="765AA71A" w14:textId="77777777" w:rsidR="00FB3E5F" w:rsidRPr="004948E9" w:rsidRDefault="00FB3E5F" w:rsidP="00BE5B9F">
      <w:pPr>
        <w:pStyle w:val="Nadpis2"/>
        <w:tabs>
          <w:tab w:val="num" w:pos="770"/>
        </w:tabs>
        <w:ind w:left="880" w:hanging="440"/>
      </w:pPr>
      <w:bookmarkStart w:id="14" w:name="_Toc156893189"/>
      <w:bookmarkStart w:id="15" w:name="_Toc231121600"/>
      <w:bookmarkStart w:id="16" w:name="_Toc233527760"/>
      <w:bookmarkStart w:id="17" w:name="_Toc239914674"/>
      <w:bookmarkStart w:id="18" w:name="_Toc191881335"/>
      <w:r w:rsidRPr="004948E9">
        <w:t>Začátek, konec a průběh provozních a distribučních tras rozvodů</w:t>
      </w:r>
      <w:bookmarkEnd w:id="14"/>
      <w:bookmarkEnd w:id="15"/>
      <w:bookmarkEnd w:id="16"/>
      <w:bookmarkEnd w:id="17"/>
      <w:bookmarkEnd w:id="18"/>
    </w:p>
    <w:p w14:paraId="0EC994C6" w14:textId="77777777" w:rsidR="00FB3E5F" w:rsidRPr="00E12AD3" w:rsidRDefault="00FB3E5F" w:rsidP="00BE4D23">
      <w:pPr>
        <w:pStyle w:val="Odsavec"/>
        <w:rPr>
          <w:szCs w:val="24"/>
        </w:rPr>
      </w:pPr>
      <w:r w:rsidRPr="00E12AD3">
        <w:rPr>
          <w:szCs w:val="24"/>
        </w:rPr>
        <w:t xml:space="preserve">Komponenty audiovizuální </w:t>
      </w:r>
      <w:r w:rsidR="00BE4D23" w:rsidRPr="00E12AD3">
        <w:rPr>
          <w:szCs w:val="24"/>
        </w:rPr>
        <w:t>techniky</w:t>
      </w:r>
      <w:r w:rsidRPr="00E12AD3">
        <w:rPr>
          <w:szCs w:val="24"/>
        </w:rPr>
        <w:t xml:space="preserve"> jsou mezi sebou propojeny kabelovými trasami signálovými pro přenos obsahu a řídících dat. Současně je celá technologie napojena na systém napájení.</w:t>
      </w:r>
    </w:p>
    <w:p w14:paraId="665D1B03" w14:textId="77777777" w:rsidR="00FA3CFB" w:rsidRDefault="00FA3CFB" w:rsidP="00FA3CFB"/>
    <w:p w14:paraId="1CE22CF1" w14:textId="77777777" w:rsidR="00FA3CFB" w:rsidRDefault="00FA3CFB" w:rsidP="00FA3CFB">
      <w:pPr>
        <w:pStyle w:val="Nadpis1"/>
        <w:pBdr>
          <w:bottom w:val="single" w:sz="6" w:space="1" w:color="auto"/>
        </w:pBdr>
      </w:pPr>
      <w:bookmarkStart w:id="19" w:name="_Toc191881336"/>
      <w:r w:rsidRPr="00745D12">
        <w:t>POPIS TECHNICKÉHO ŘEŠENÍ</w:t>
      </w:r>
      <w:bookmarkEnd w:id="19"/>
    </w:p>
    <w:p w14:paraId="2BE2CDC7" w14:textId="77777777" w:rsidR="00FA3CFB" w:rsidRPr="00FA3CFB" w:rsidRDefault="007879DB" w:rsidP="00E12AD3">
      <w:pPr>
        <w:pStyle w:val="Odsavec"/>
      </w:pPr>
      <w:r>
        <w:t xml:space="preserve">V této zprávě je popsáno vybavení prvky audiovizuální techniky po jednotlivých místnostech, včetně systému řízení AV techniky a osvětlení. Obsahová náplň a fungování jednotlivých exponátů s využitím AV techniky není součástí projektu AV techniky, stejně tak </w:t>
      </w:r>
      <w:r w:rsidR="00CB2EF1">
        <w:t xml:space="preserve">nejsou součástí projektu obsahové náplně jednotlivých AV prvků, interiérové prvky </w:t>
      </w:r>
      <w:r>
        <w:t>a scénické (expoziční osvětlení). Jsou zde popsány pouze funkční prvky AV techniky</w:t>
      </w:r>
      <w:r w:rsidR="00CB2EF1">
        <w:t xml:space="preserve"> potřebné pro fungování expozice</w:t>
      </w:r>
      <w:r>
        <w:t>.</w:t>
      </w:r>
      <w:r w:rsidR="00CB2EF1">
        <w:t xml:space="preserve"> </w:t>
      </w:r>
      <w:r w:rsidR="00AC186F">
        <w:t>Parametry</w:t>
      </w:r>
      <w:r w:rsidR="00CB2EF1">
        <w:t xml:space="preserve"> jednotlivých AV prvků jsou pak dány výkazem výměr.</w:t>
      </w:r>
    </w:p>
    <w:p w14:paraId="36FD15EC" w14:textId="25D03390" w:rsidR="00C6710D" w:rsidRPr="00FE6C84" w:rsidRDefault="005A73E4" w:rsidP="00AC186F">
      <w:pPr>
        <w:pStyle w:val="Nadpis2"/>
        <w:tabs>
          <w:tab w:val="num" w:pos="770"/>
        </w:tabs>
        <w:ind w:left="880" w:hanging="440"/>
      </w:pPr>
      <w:bookmarkStart w:id="20" w:name="_Toc191881337"/>
      <w:r>
        <w:t>1.NP – místnost P.1.04</w:t>
      </w:r>
      <w:bookmarkEnd w:id="20"/>
    </w:p>
    <w:p w14:paraId="2322D70A" w14:textId="5B323545" w:rsidR="005A73E4" w:rsidRDefault="005A73E4" w:rsidP="00E12AD3">
      <w:pPr>
        <w:pStyle w:val="Odsavec"/>
      </w:pPr>
      <w:r>
        <w:t>NA stěnu budou promítat dva projektory v místě dle výkresu. Projektory budou s ultrakrátkým objektivem, budou zavěšeny na nástěnném teleskopickém držáku. Ozvučení není v této místnosti řešeno. Zdrojem obrazu bude pro každý projektor multimediální přehrávač, který bude umístěn u projektoru. Přehrávač musí umožnit nahrávání obsahu přes LAN síť. Projektor bude s přehrávačem propojen prostřednictvím HDMI kabelu.</w:t>
      </w:r>
    </w:p>
    <w:p w14:paraId="6503941E" w14:textId="01850C6F" w:rsidR="005A73E4" w:rsidRPr="00FE6C84" w:rsidRDefault="005A73E4" w:rsidP="00363C42">
      <w:pPr>
        <w:pStyle w:val="Nadpis2"/>
        <w:tabs>
          <w:tab w:val="num" w:pos="770"/>
        </w:tabs>
        <w:ind w:left="880" w:hanging="440"/>
      </w:pPr>
      <w:bookmarkStart w:id="21" w:name="_Toc191881338"/>
      <w:r>
        <w:lastRenderedPageBreak/>
        <w:t>2.NP – místnost 2.05</w:t>
      </w:r>
      <w:bookmarkEnd w:id="21"/>
    </w:p>
    <w:p w14:paraId="55563670" w14:textId="6B96D5F7" w:rsidR="005A73E4" w:rsidRDefault="00907623" w:rsidP="005A73E4">
      <w:pPr>
        <w:pStyle w:val="Odsavec"/>
      </w:pPr>
      <w:r>
        <w:t>V místnosti bude před oknem umístěno elektrické projekční plátno. Na plátno bude promítat projektor zavěšený ze stropu</w:t>
      </w:r>
      <w:r w:rsidR="00C770C4">
        <w:t xml:space="preserve"> v místě dle výkresu</w:t>
      </w:r>
      <w:r>
        <w:t>.</w:t>
      </w:r>
      <w:r w:rsidR="00EB5409">
        <w:t xml:space="preserve"> Pro připojení k </w:t>
      </w:r>
      <w:r w:rsidR="00D60EF7">
        <w:t>projektoru</w:t>
      </w:r>
      <w:r w:rsidR="00EB5409">
        <w:t xml:space="preserve"> bude ve </w:t>
      </w:r>
      <w:r w:rsidR="00D60EF7">
        <w:t>stole instalováno přípojné místo s vytahovacím HDMI kabelem</w:t>
      </w:r>
      <w:r w:rsidR="001877FE">
        <w:t>, signál HDMI bude k projektoru veden přes převodník HDMI na HDBase-T</w:t>
      </w:r>
      <w:r w:rsidR="00D60EF7">
        <w:t>. Místnost nebude vybavena ozvučením. Ovládání projektoru bude dálkovým ovladačem, ovládání plátna RF ovladačem.</w:t>
      </w:r>
    </w:p>
    <w:p w14:paraId="5388D6C3" w14:textId="5BFBBEFB" w:rsidR="00AC186F" w:rsidRPr="00FE6C84" w:rsidRDefault="00884FEE" w:rsidP="00AC186F">
      <w:pPr>
        <w:pStyle w:val="Nadpis2"/>
        <w:tabs>
          <w:tab w:val="num" w:pos="770"/>
        </w:tabs>
        <w:ind w:left="880" w:hanging="440"/>
      </w:pPr>
      <w:bookmarkStart w:id="22" w:name="_Toc191881339"/>
      <w:r>
        <w:t>2.NP – místnost 2.2</w:t>
      </w:r>
      <w:r w:rsidR="00681F14">
        <w:t>6</w:t>
      </w:r>
      <w:r>
        <w:t>a</w:t>
      </w:r>
      <w:bookmarkEnd w:id="22"/>
    </w:p>
    <w:p w14:paraId="43A3EC1A" w14:textId="1C1DA11B" w:rsidR="00AC186F" w:rsidRDefault="00884FEE" w:rsidP="00E12AD3">
      <w:pPr>
        <w:pStyle w:val="Odsavec"/>
      </w:pPr>
      <w:r>
        <w:t>V místnosti budou instalovány 3 dotykové displeje</w:t>
      </w:r>
      <w:r w:rsidR="00C87C0A">
        <w:t xml:space="preserve"> </w:t>
      </w:r>
      <w:r>
        <w:t>úhlopříčky 21</w:t>
      </w:r>
      <w:r w:rsidR="00C87C0A">
        <w:t>-22“</w:t>
      </w:r>
      <w:r w:rsidR="00C770C4">
        <w:t>,</w:t>
      </w:r>
      <w:r w:rsidR="00C87C0A">
        <w:t xml:space="preserve"> </w:t>
      </w:r>
      <w:r w:rsidR="00C770C4">
        <w:t xml:space="preserve">v místě dle výkresu, </w:t>
      </w:r>
      <w:r w:rsidR="00C87C0A">
        <w:t>vestavěné do interiérových</w:t>
      </w:r>
      <w:r w:rsidR="00C87C0A">
        <w:t xml:space="preserve"> prvků. </w:t>
      </w:r>
      <w:r w:rsidR="007A082A">
        <w:t>Z</w:t>
      </w:r>
      <w:r w:rsidR="007A082A">
        <w:t xml:space="preserve">drojem signálu pro </w:t>
      </w:r>
      <w:r w:rsidR="007A082A">
        <w:t xml:space="preserve">každý displej </w:t>
      </w:r>
      <w:r w:rsidR="007A082A">
        <w:t xml:space="preserve">je </w:t>
      </w:r>
      <w:r w:rsidR="007A082A">
        <w:t>mini PC</w:t>
      </w:r>
      <w:r w:rsidR="007A082A">
        <w:t xml:space="preserve"> propojen</w:t>
      </w:r>
      <w:r w:rsidR="007A082A">
        <w:t>é</w:t>
      </w:r>
      <w:r w:rsidR="007A082A">
        <w:t xml:space="preserve"> s displejem USB a HDMI signálem.</w:t>
      </w:r>
      <w:r w:rsidR="001C7E88">
        <w:t xml:space="preserve"> V </w:t>
      </w:r>
      <w:r w:rsidR="00325C96">
        <w:t>„jeskyni</w:t>
      </w:r>
      <w:r w:rsidR="001C7E88">
        <w:t xml:space="preserve">“ bude instalován displej úhlopříčky 43“ v poloze na výšku. </w:t>
      </w:r>
      <w:r w:rsidR="00DE6A83">
        <w:t>Zdrojem obrazu a zvuku bude multimediální přehrávač. Ten bude s </w:t>
      </w:r>
      <w:r w:rsidR="00325C96">
        <w:t>displejem</w:t>
      </w:r>
      <w:r w:rsidR="00DE6A83">
        <w:t xml:space="preserve"> propojený přes HDMI, zvuk pak veden přes mini zesilovač do vestavné</w:t>
      </w:r>
      <w:r w:rsidR="00325C96">
        <w:t>ho reproduktoru. Spouštění bude zajištěno čidlem pohybu, které bude zapojeno do multimediálního přehrávače.</w:t>
      </w:r>
    </w:p>
    <w:p w14:paraId="4E4C1E54" w14:textId="51233388" w:rsidR="00325C96" w:rsidRPr="00FE6C84" w:rsidRDefault="00325C96" w:rsidP="00325C96">
      <w:pPr>
        <w:pStyle w:val="Nadpis2"/>
        <w:tabs>
          <w:tab w:val="num" w:pos="770"/>
        </w:tabs>
        <w:ind w:left="880" w:hanging="440"/>
      </w:pPr>
      <w:bookmarkStart w:id="23" w:name="_Toc191881340"/>
      <w:r>
        <w:t>2.NP – místnost 2.2</w:t>
      </w:r>
      <w:r w:rsidR="00681F14">
        <w:t>6</w:t>
      </w:r>
      <w:r>
        <w:t>b</w:t>
      </w:r>
      <w:bookmarkEnd w:id="23"/>
    </w:p>
    <w:p w14:paraId="59344BA4" w14:textId="336C23F4" w:rsidR="00325C96" w:rsidRDefault="00325C96" w:rsidP="00325C96">
      <w:pPr>
        <w:pStyle w:val="Odsavec"/>
      </w:pPr>
      <w:r>
        <w:t xml:space="preserve">V místnosti </w:t>
      </w:r>
      <w:r w:rsidR="00C770C4">
        <w:t xml:space="preserve">bude instalován projektor v místě dle výkresu. </w:t>
      </w:r>
      <w:r w:rsidR="00C770C4">
        <w:t>Projektor budou s ultrakrátkým objektivem, bud</w:t>
      </w:r>
      <w:r w:rsidR="00C770C4">
        <w:t>e</w:t>
      </w:r>
      <w:r w:rsidR="00C770C4">
        <w:t xml:space="preserve"> zavěšen na nástěnném teleskopickém držáku. </w:t>
      </w:r>
      <w:r w:rsidR="00D96756">
        <w:t xml:space="preserve">Místnost bude ozvučena dvojicí reproduktorů. Zdrojem obrazu a zvuku bude přípojné místo na stěně s integrovaným převodníkem HDMI na HDBase-T. </w:t>
      </w:r>
      <w:r w:rsidR="00A16102">
        <w:t xml:space="preserve">U </w:t>
      </w:r>
      <w:r w:rsidR="008C1985">
        <w:t>projektoru</w:t>
      </w:r>
      <w:r w:rsidR="00A16102">
        <w:t xml:space="preserve"> bude umístěn přijímač signálu HDBase-T s integrovaným audio de-</w:t>
      </w:r>
      <w:r w:rsidR="008C1985">
        <w:t>embedderem</w:t>
      </w:r>
      <w:r w:rsidR="00A16102">
        <w:t xml:space="preserve">. </w:t>
      </w:r>
      <w:r w:rsidR="008C1985">
        <w:t>Z něj bude HDMI signál veden do projektoru prostřednictvím HDMI, audio signál přes mini zesilovač k reproduktorům.</w:t>
      </w:r>
      <w:r w:rsidR="00681F14">
        <w:t xml:space="preserve"> Ovládání projektoru bude možné dálkovým ovladačem, případně pak přes přípojné místo na stěně.</w:t>
      </w:r>
    </w:p>
    <w:p w14:paraId="1F33087D" w14:textId="6C78719A" w:rsidR="00681F14" w:rsidRPr="00FE6C84" w:rsidRDefault="00681F14" w:rsidP="00681F14">
      <w:pPr>
        <w:pStyle w:val="Nadpis2"/>
        <w:tabs>
          <w:tab w:val="num" w:pos="770"/>
        </w:tabs>
        <w:ind w:left="880" w:hanging="440"/>
      </w:pPr>
      <w:bookmarkStart w:id="24" w:name="_Toc191881341"/>
      <w:r>
        <w:t>2.NP – místnost 2.2</w:t>
      </w:r>
      <w:r>
        <w:t>6c</w:t>
      </w:r>
      <w:bookmarkEnd w:id="24"/>
    </w:p>
    <w:p w14:paraId="288267D3" w14:textId="1A69559E" w:rsidR="0020397B" w:rsidRDefault="00681F14" w:rsidP="00681F14">
      <w:pPr>
        <w:pStyle w:val="Odsavec"/>
      </w:pPr>
      <w:r>
        <w:t>V místnosti bude instalován</w:t>
      </w:r>
      <w:r w:rsidR="00D7371A">
        <w:t>a spojená (blendovaný) interaktivní projekce</w:t>
      </w:r>
      <w:r w:rsidR="002015C9">
        <w:t>. Projektory s krátkým objektivem budou zavěšeny na stropních držácích</w:t>
      </w:r>
      <w:r>
        <w:t xml:space="preserve"> projektor v místě dle výkresu.</w:t>
      </w:r>
      <w:r w:rsidR="00DB07F0">
        <w:t xml:space="preserve"> Budou promítat na </w:t>
      </w:r>
      <w:r w:rsidR="00484C49">
        <w:t>modulární výstavní stěnu, která bude umístěna u delší stěny naproti oknům – viz výkres.</w:t>
      </w:r>
      <w:r w:rsidR="00447AEA">
        <w:t xml:space="preserve"> Interaktivita bude zajištěna laserovým systémem – </w:t>
      </w:r>
      <w:proofErr w:type="spellStart"/>
      <w:r w:rsidR="00447AEA">
        <w:t>LiDAR</w:t>
      </w:r>
      <w:proofErr w:type="spellEnd"/>
      <w:r w:rsidR="00447AEA">
        <w:t xml:space="preserve">. </w:t>
      </w:r>
      <w:r w:rsidR="004F0B26">
        <w:t>Zdrojem signálu pro projektory</w:t>
      </w:r>
      <w:r w:rsidR="0048271A">
        <w:t xml:space="preserve"> bude vysoce výkonná pracovní stanice s instalovaným SW pro zajištění interaktivity. Do pracovní stanice bude zapojen </w:t>
      </w:r>
      <w:proofErr w:type="spellStart"/>
      <w:r w:rsidR="0048271A">
        <w:t>LiDAR</w:t>
      </w:r>
      <w:proofErr w:type="spellEnd"/>
      <w:r w:rsidR="0048271A">
        <w:t xml:space="preserve">. Pro ovládání pak bude sloužit druhá pracovní stanice. </w:t>
      </w:r>
      <w:r w:rsidR="00BF20C1">
        <w:t>Projekce bude doplněna ozvučením – nástěnný</w:t>
      </w:r>
      <w:r w:rsidR="0020397B">
        <w:t>m</w:t>
      </w:r>
      <w:r w:rsidR="00BF20C1">
        <w:t>i reproduktory v místě dle výkresu. Signál do reproduktorů bude veden přes zesilovač.</w:t>
      </w:r>
      <w:r w:rsidR="0020397B">
        <w:t xml:space="preserve"> </w:t>
      </w:r>
      <w:r w:rsidR="00BF20C1">
        <w:t xml:space="preserve">Pracovní stanice a </w:t>
      </w:r>
      <w:r w:rsidR="0020397B">
        <w:t>zesilovač</w:t>
      </w:r>
      <w:r w:rsidR="00BF20C1">
        <w:t xml:space="preserve"> budou umístěny v 19“ racku v místnosti 2.</w:t>
      </w:r>
      <w:r w:rsidR="0020397B">
        <w:t>26e.</w:t>
      </w:r>
      <w:r w:rsidR="00C246D8" w:rsidRPr="00C246D8">
        <w:t xml:space="preserve"> </w:t>
      </w:r>
      <w:r w:rsidR="00C246D8">
        <w:t>S</w:t>
      </w:r>
      <w:r w:rsidR="00C246D8">
        <w:t xml:space="preserve">ignály </w:t>
      </w:r>
      <w:r w:rsidR="00C246D8">
        <w:t xml:space="preserve">HDMI pro projektory </w:t>
      </w:r>
      <w:r w:rsidR="00C246D8">
        <w:t xml:space="preserve">budou z pracovní stanice vedeny prostřednictvím </w:t>
      </w:r>
      <w:r w:rsidR="00C246D8">
        <w:t>převodníků</w:t>
      </w:r>
      <w:r w:rsidR="00C246D8">
        <w:t xml:space="preserve"> HDMI na HDBase-T</w:t>
      </w:r>
    </w:p>
    <w:p w14:paraId="6A61C684" w14:textId="49CF17E6" w:rsidR="00D1732C" w:rsidRDefault="0020397B" w:rsidP="00681F14">
      <w:pPr>
        <w:pStyle w:val="Odsavec"/>
      </w:pPr>
      <w:r>
        <w:t xml:space="preserve">Dále zde bude instalována interaktivní projekce na podlahu. Na podlahu bude </w:t>
      </w:r>
      <w:r w:rsidR="00C246D8">
        <w:t>svítit</w:t>
      </w:r>
      <w:r>
        <w:t xml:space="preserve"> projektor </w:t>
      </w:r>
      <w:r w:rsidR="00F933EF">
        <w:t>zavěšený</w:t>
      </w:r>
      <w:r>
        <w:t xml:space="preserve"> ze stropu objektivem dolů (projektor musí umo</w:t>
      </w:r>
      <w:r w:rsidR="00B301C1">
        <w:t xml:space="preserve">žňovat tento druh zavěšení). Zdrojem obrazu bude stejná pracovní stanice jako pro spojenou projekci, ta také podobně zajistí interaktivitu prostřednictvím připojeného </w:t>
      </w:r>
      <w:proofErr w:type="spellStart"/>
      <w:r w:rsidR="00B301C1">
        <w:t>LiDAR</w:t>
      </w:r>
      <w:proofErr w:type="spellEnd"/>
      <w:r w:rsidR="00B301C1">
        <w:t xml:space="preserve"> zařízení. Ovládání bude opět ze stejné</w:t>
      </w:r>
      <w:r w:rsidR="00D1732C">
        <w:t xml:space="preserve"> </w:t>
      </w:r>
      <w:r w:rsidR="00B301C1">
        <w:t>pracovní stanice jako pro spojenou projekci.</w:t>
      </w:r>
    </w:p>
    <w:p w14:paraId="03D976F6" w14:textId="65A58278" w:rsidR="00681F14" w:rsidRDefault="00D1732C" w:rsidP="00681F14">
      <w:pPr>
        <w:pStyle w:val="Odsavec"/>
      </w:pPr>
      <w:r>
        <w:t xml:space="preserve">V místnosti budou instalovány dva dotykové displeje ve formě zabudované do pojízdných stolů. Zdrojem obrazu a interaktivity pro </w:t>
      </w:r>
      <w:r w:rsidR="002D55F2">
        <w:t>displeje</w:t>
      </w:r>
      <w:r>
        <w:t xml:space="preserve"> budou mini PC propojené s displejem prostřednictvím HDMI a USB. </w:t>
      </w:r>
      <w:r w:rsidR="002A2D9B">
        <w:t>Fundusy (</w:t>
      </w:r>
      <w:r w:rsidR="002D55F2">
        <w:t>konstrukce</w:t>
      </w:r>
      <w:r w:rsidR="002A2D9B">
        <w:t>) stolů musí umožnit zabudování displejů, přístup k technice a náležité odvětrání. Stoly se budou připojovat přes podlahové krabice.</w:t>
      </w:r>
    </w:p>
    <w:p w14:paraId="02A5858E" w14:textId="56366CDF" w:rsidR="001D7218" w:rsidRPr="00FE6C84" w:rsidRDefault="00500E5D" w:rsidP="00AC186F">
      <w:pPr>
        <w:pStyle w:val="Nadpis2"/>
        <w:tabs>
          <w:tab w:val="num" w:pos="770"/>
        </w:tabs>
        <w:ind w:left="880" w:hanging="440"/>
      </w:pPr>
      <w:bookmarkStart w:id="25" w:name="_Toc191881342"/>
      <w:r>
        <w:t>2.NP – místnost 2.26d</w:t>
      </w:r>
      <w:bookmarkEnd w:id="25"/>
    </w:p>
    <w:p w14:paraId="23013F7A" w14:textId="28CCF4B5" w:rsidR="001D7218" w:rsidRDefault="00500E5D" w:rsidP="00E12AD3">
      <w:pPr>
        <w:pStyle w:val="Odsavec"/>
      </w:pPr>
      <w:r>
        <w:t xml:space="preserve">Místnost bude vybavena mobilním mini studiem s prvky dle výkazu výměr – kamerou, světly, </w:t>
      </w:r>
      <w:r w:rsidR="00CE49D3">
        <w:t xml:space="preserve">streamovacím zařízením, bezdrátovými mikrofony. Technika je zvolena </w:t>
      </w:r>
      <w:r w:rsidR="009D1AF1">
        <w:t>taková,</w:t>
      </w:r>
      <w:r w:rsidR="00CE49D3">
        <w:t xml:space="preserve"> aby umožnila natáčení reportáží, </w:t>
      </w:r>
      <w:proofErr w:type="spellStart"/>
      <w:r w:rsidR="00CE49D3">
        <w:t>podcastů</w:t>
      </w:r>
      <w:proofErr w:type="spellEnd"/>
      <w:r w:rsidR="00CE49D3">
        <w:t xml:space="preserve"> apod. jak v</w:t>
      </w:r>
      <w:r w:rsidR="009D1AF1">
        <w:t> </w:t>
      </w:r>
      <w:r w:rsidR="00CE49D3">
        <w:t>budově</w:t>
      </w:r>
      <w:r w:rsidR="009D1AF1">
        <w:t xml:space="preserve"> (v místnosti) tak i v jiných prostorách mimo budovu.</w:t>
      </w:r>
    </w:p>
    <w:p w14:paraId="01ECE938" w14:textId="54B08FAD" w:rsidR="00C63CD2" w:rsidRPr="00FE6C84" w:rsidRDefault="00A9176B" w:rsidP="00AC186F">
      <w:pPr>
        <w:pStyle w:val="Nadpis2"/>
        <w:tabs>
          <w:tab w:val="num" w:pos="770"/>
        </w:tabs>
        <w:ind w:left="880" w:hanging="440"/>
      </w:pPr>
      <w:bookmarkStart w:id="26" w:name="_Toc191881343"/>
      <w:r>
        <w:t xml:space="preserve">3.NP – místnost </w:t>
      </w:r>
      <w:r w:rsidR="00E67E8F">
        <w:t>3.24a</w:t>
      </w:r>
      <w:bookmarkEnd w:id="26"/>
    </w:p>
    <w:p w14:paraId="63FAFE1A" w14:textId="77777777" w:rsidR="00E67E8F" w:rsidRDefault="00E67E8F" w:rsidP="00E67E8F">
      <w:pPr>
        <w:pStyle w:val="Odsavec"/>
      </w:pPr>
      <w:r>
        <w:t xml:space="preserve">V místnosti bude instalován projektor v místě dle výkresu. Projektor budou s ultrakrátkým objektivem, bude zavěšen na nástěnném teleskopickém držáku. Místnost bude ozvučena dvojicí reproduktorů. Zdrojem obrazu a zvuku bude přípojné místo na stěně s integrovaným převodníkem </w:t>
      </w:r>
      <w:r>
        <w:lastRenderedPageBreak/>
        <w:t>HDMI na HDBase-T. U projektoru bude umístěn přijímač signálu HDBase-T s integrovaným audio de-embedderem. Z něj bude HDMI signál veden do projektoru prostřednictvím HDMI, audio signál přes mini zesilovač k reproduktorům. Ovládání projektoru bude možné dálkovým ovladačem, případně pak přes přípojné místo na stěně.</w:t>
      </w:r>
    </w:p>
    <w:p w14:paraId="08527061" w14:textId="7FD67C1F" w:rsidR="00962BD3" w:rsidRPr="00FE6C84" w:rsidRDefault="00962BD3" w:rsidP="00962BD3">
      <w:pPr>
        <w:pStyle w:val="Nadpis2"/>
        <w:tabs>
          <w:tab w:val="num" w:pos="770"/>
        </w:tabs>
        <w:ind w:left="880" w:hanging="440"/>
      </w:pPr>
      <w:bookmarkStart w:id="27" w:name="_Toc191881344"/>
      <w:r>
        <w:t>3.NP – místnost 3.24</w:t>
      </w:r>
      <w:r>
        <w:t>b</w:t>
      </w:r>
      <w:bookmarkEnd w:id="27"/>
    </w:p>
    <w:p w14:paraId="5DADDFD3" w14:textId="77777777" w:rsidR="00962BD3" w:rsidRDefault="00962BD3" w:rsidP="00962BD3">
      <w:pPr>
        <w:pStyle w:val="Odsavec"/>
      </w:pPr>
      <w:r>
        <w:t>V místnosti bude instalován projektor v místě dle výkresu. Projektor budou s ultrakrátkým objektivem, bude zavěšen na nástěnném teleskopickém držáku. Místnost bude ozvučena dvojicí reproduktorů. Zdrojem obrazu a zvuku bude přípojné místo na stěně s integrovaným převodníkem HDMI na HDBase-T. U projektoru bude umístěn přijímač signálu HDBase-T s integrovaným audio de-embedderem. Z něj bude HDMI signál veden do projektoru prostřednictvím HDMI, audio signál přes mini zesilovač k reproduktorům. Ovládání projektoru bude možné dálkovým ovladačem, případně pak přes přípojné místo na stěně.</w:t>
      </w:r>
    </w:p>
    <w:p w14:paraId="532E0E25" w14:textId="763EA733" w:rsidR="00F106AD" w:rsidRPr="00FE6C84" w:rsidRDefault="00962BD3" w:rsidP="00751880">
      <w:pPr>
        <w:pStyle w:val="Nadpis2"/>
        <w:tabs>
          <w:tab w:val="num" w:pos="770"/>
        </w:tabs>
        <w:ind w:left="880" w:hanging="440"/>
      </w:pPr>
      <w:bookmarkStart w:id="28" w:name="_Toc191881345"/>
      <w:r>
        <w:t>3.NP – místnost 3.2</w:t>
      </w:r>
      <w:r w:rsidR="004E5F39">
        <w:t>4</w:t>
      </w:r>
      <w:r>
        <w:t>c</w:t>
      </w:r>
      <w:bookmarkEnd w:id="28"/>
    </w:p>
    <w:p w14:paraId="4A84FF40" w14:textId="77608846" w:rsidR="00C246D8" w:rsidRDefault="00C7434E" w:rsidP="00E12AD3">
      <w:pPr>
        <w:pStyle w:val="Odsavec"/>
      </w:pPr>
      <w:r>
        <w:t xml:space="preserve">V místnosti budou </w:t>
      </w:r>
      <w:r w:rsidR="00B25728">
        <w:t>umístěny</w:t>
      </w:r>
      <w:r>
        <w:t xml:space="preserve"> 4 projektory s ultrakrátkým objektivem, zavěšené na stropních držácích. Projektory budou promítat na skládanou výstavní stěnu (s jedním panel</w:t>
      </w:r>
      <w:r w:rsidR="00C246D8">
        <w:t>em</w:t>
      </w:r>
      <w:r>
        <w:t xml:space="preserve"> jako dveře) Stěna bude složena na přesně daném místě do </w:t>
      </w:r>
      <w:r w:rsidR="00286A96">
        <w:t>čtverce. Vznikne tak čtyřstranná projekce. Zdrojem obrazu bude mini pracovní stanice umístěná v racku v místnosti 2.26</w:t>
      </w:r>
      <w:r w:rsidR="00C246D8">
        <w:t>e. HDMI signály budou z pracovní stanice vedeny prostřednictvím převodníků HDMI na HDBase-T.</w:t>
      </w:r>
    </w:p>
    <w:p w14:paraId="2741FB1F" w14:textId="29E2566B" w:rsidR="00627234" w:rsidRDefault="00C246D8" w:rsidP="00E12AD3">
      <w:pPr>
        <w:pStyle w:val="Odsavec"/>
      </w:pPr>
      <w:r>
        <w:t xml:space="preserve">Dále bude v místnosti instalovaná </w:t>
      </w:r>
      <w:r w:rsidR="00131837">
        <w:t xml:space="preserve">projekce na podlahu. </w:t>
      </w:r>
      <w:r w:rsidR="00131837">
        <w:t xml:space="preserve">Na podlahu bude svítit projektor zavěšený ze stropu objektivem dolů (projektor musí umožňovat tento druh zavěšení). </w:t>
      </w:r>
      <w:r w:rsidR="00186FC1">
        <w:t xml:space="preserve">Zdrojem obrazu pro projektor bude </w:t>
      </w:r>
      <w:r w:rsidR="00B25728">
        <w:t>multimediální přehrávač.</w:t>
      </w:r>
      <w:r w:rsidR="002760A5">
        <w:t xml:space="preserve"> </w:t>
      </w:r>
      <w:r w:rsidR="00F810B9">
        <w:t>Propojený</w:t>
      </w:r>
      <w:r w:rsidR="00627234">
        <w:t xml:space="preserve"> bude s projektorem prostřednictvím HDMI.</w:t>
      </w:r>
    </w:p>
    <w:p w14:paraId="5F8BD646" w14:textId="77777777" w:rsidR="00627234" w:rsidRDefault="00627234" w:rsidP="00627234">
      <w:pPr>
        <w:pStyle w:val="Odsavec"/>
      </w:pPr>
      <w:r>
        <w:t>V místnosti budou instalovány dva dotykové displeje ve formě zabudované do pojízdných stolů. Zdrojem obrazu a interaktivity pro displeje budou mini PC propojené s displejem prostřednictvím HDMI a USB. Fundusy (konstrukce) stolů musí umožnit zabudování displejů, přístup k technice a náležité odvětrání. Stoly se budou připojovat přes podlahové krabice.</w:t>
      </w:r>
    </w:p>
    <w:p w14:paraId="147B76DE" w14:textId="77777777" w:rsidR="00627234" w:rsidRDefault="00627234" w:rsidP="00E12AD3">
      <w:pPr>
        <w:pStyle w:val="Odsavec"/>
      </w:pPr>
    </w:p>
    <w:p w14:paraId="2CEF0545" w14:textId="209D25CB" w:rsidR="00C8699A" w:rsidRDefault="00627234" w:rsidP="00E12AD3">
      <w:pPr>
        <w:pStyle w:val="Odsavec"/>
      </w:pPr>
      <w:r>
        <w:t>Ozvučení místnosti</w:t>
      </w:r>
      <w:r w:rsidR="00783836">
        <w:t xml:space="preserve"> bude zónové, stropními reproduktory, tak aby bylo zajištěno samostatné ozvučení </w:t>
      </w:r>
      <w:r w:rsidR="004544B5">
        <w:t xml:space="preserve">čtyřstranné projekce a projekce na podlahu, zároveň bude možné ozvučit stejným zvukem i celou místnost. Zdrojem zvuku bude pracovní stanice pro čtyř projekci, multimediální přehrávač pro projekci na </w:t>
      </w:r>
      <w:r w:rsidR="00206320">
        <w:t>podlahu,</w:t>
      </w:r>
      <w:r w:rsidR="004544B5">
        <w:t xml:space="preserve"> kdy signál bude veden z přehrávače prostřednictvím Dante převodníku a následně zpět do místnosti přes mixážní systém a zesilovač</w:t>
      </w:r>
      <w:r w:rsidR="00F106AD">
        <w:t>.</w:t>
      </w:r>
      <w:r w:rsidR="004544B5">
        <w:t xml:space="preserve"> Pro ozvučení </w:t>
      </w:r>
      <w:r w:rsidR="00C8699A">
        <w:t xml:space="preserve">celé </w:t>
      </w:r>
      <w:r w:rsidR="004544B5">
        <w:t>místnosti pak bude instalován</w:t>
      </w:r>
      <w:r w:rsidR="00F810B9">
        <w:t xml:space="preserve"> </w:t>
      </w:r>
      <w:r w:rsidR="00C8699A">
        <w:t>samostatný audio</w:t>
      </w:r>
      <w:r w:rsidR="004544B5">
        <w:t xml:space="preserve"> </w:t>
      </w:r>
      <w:r w:rsidR="00F810B9">
        <w:t>přehrávač.</w:t>
      </w:r>
      <w:r w:rsidR="00F106AD">
        <w:t xml:space="preserve"> </w:t>
      </w:r>
    </w:p>
    <w:p w14:paraId="5AE48C4D" w14:textId="77777777" w:rsidR="00C8699A" w:rsidRDefault="00C8699A" w:rsidP="00E12AD3">
      <w:pPr>
        <w:pStyle w:val="Odsavec"/>
      </w:pPr>
    </w:p>
    <w:p w14:paraId="49AB9C11" w14:textId="77777777" w:rsidR="00232238" w:rsidRDefault="00751880" w:rsidP="00751880">
      <w:pPr>
        <w:pStyle w:val="Nadpis2"/>
        <w:tabs>
          <w:tab w:val="clear" w:pos="1235"/>
          <w:tab w:val="num" w:pos="770"/>
        </w:tabs>
        <w:ind w:left="880" w:hanging="440"/>
      </w:pPr>
      <w:bookmarkStart w:id="29" w:name="_Toc191881346"/>
      <w:r>
        <w:t>Řízení expozice</w:t>
      </w:r>
      <w:bookmarkEnd w:id="29"/>
    </w:p>
    <w:p w14:paraId="578F2725" w14:textId="39E7EAB8" w:rsidR="00747768" w:rsidRDefault="00232238" w:rsidP="00E12AD3">
      <w:pPr>
        <w:pStyle w:val="Odsavec"/>
      </w:pPr>
      <w:r>
        <w:t>Pro jednoduchost zapnutí a vypnutí expozice</w:t>
      </w:r>
      <w:r w:rsidR="00816653">
        <w:t xml:space="preserve"> a </w:t>
      </w:r>
      <w:r w:rsidR="00751880">
        <w:t>nastavení režimů osvětlení</w:t>
      </w:r>
      <w:r w:rsidR="00816653">
        <w:t xml:space="preserve"> bude v racku RAV (umístěn dle výkresu</w:t>
      </w:r>
      <w:r w:rsidR="00751880">
        <w:t xml:space="preserve"> v místnosti </w:t>
      </w:r>
      <w:r w:rsidR="00631438">
        <w:t>2.2</w:t>
      </w:r>
      <w:r w:rsidR="00D04DB1">
        <w:t>6e</w:t>
      </w:r>
      <w:r w:rsidR="00816653">
        <w:t>) instalován řídicí systém. Ovládání expozice bude možné z</w:t>
      </w:r>
      <w:r w:rsidR="00751880">
        <w:t xml:space="preserve"> dotykového panelu řídicího systému umístěného </w:t>
      </w:r>
      <w:r w:rsidR="00D04DB1">
        <w:t>na racku</w:t>
      </w:r>
      <w:r w:rsidR="00816653">
        <w:t>.</w:t>
      </w:r>
      <w:r w:rsidR="00791EA3">
        <w:t xml:space="preserve"> </w:t>
      </w:r>
      <w:r w:rsidR="00816653">
        <w:t xml:space="preserve">Ovládání osvětlení a zásuvek pro AV techniku bude realizováno prostřednictvím reléových </w:t>
      </w:r>
      <w:r w:rsidR="00791EA3">
        <w:t xml:space="preserve">a DALI </w:t>
      </w:r>
      <w:r w:rsidR="00816653">
        <w:t>jednotek umístěných v rozvaděči NN, napojených na řídicí systém.</w:t>
      </w:r>
      <w:r w:rsidR="00751880">
        <w:t xml:space="preserve"> Ovládání expozice bude možné ve smyslu vypnutí zapnutí celé expozice, případně zvolených částí expozice. Dále bude nastaveno expoziční osvětlení do režimu expozice. Osvětlení bude zároveň možné nastavit do režimu úklid, kdy se </w:t>
      </w:r>
      <w:r w:rsidR="00791EA3">
        <w:t>světla do maximálního jasu</w:t>
      </w:r>
      <w:r w:rsidR="00751880">
        <w:t xml:space="preserve">. U </w:t>
      </w:r>
      <w:r w:rsidR="00791EA3">
        <w:t xml:space="preserve">vybraných </w:t>
      </w:r>
      <w:r w:rsidR="00751880">
        <w:t>exponátů s ozvučením bude možné nastavit úroveň hlasitosti. Systém řízení dále umožní spínat u vybraných exponátů el. přívody</w:t>
      </w:r>
      <w:r w:rsidR="00791EA3">
        <w:t>.</w:t>
      </w:r>
    </w:p>
    <w:p w14:paraId="29DD90A8" w14:textId="77777777" w:rsidR="00751880" w:rsidRDefault="00751880" w:rsidP="00751880">
      <w:pPr>
        <w:pStyle w:val="Nadpis2"/>
        <w:tabs>
          <w:tab w:val="clear" w:pos="1235"/>
          <w:tab w:val="num" w:pos="770"/>
        </w:tabs>
        <w:ind w:left="880" w:hanging="440"/>
      </w:pPr>
      <w:bookmarkStart w:id="30" w:name="_Toc191881347"/>
      <w:r>
        <w:t>Expoziční osvětlení</w:t>
      </w:r>
      <w:bookmarkEnd w:id="30"/>
    </w:p>
    <w:p w14:paraId="34034B2F" w14:textId="77777777" w:rsidR="00720164" w:rsidRDefault="00751880" w:rsidP="00E12AD3">
      <w:pPr>
        <w:pStyle w:val="Odsavec"/>
      </w:pPr>
      <w:r>
        <w:t>Expoziční osvětlení bude instalované na lištách. Přívody k lištám budou tří fázové, přičemž bude možné řídicím systémem spínat dvě nebo tři fáze. Bude tak možné sepnout expoziční svítidla na jedné a provozní na druhé fázi nezávisle. Rozmístění, dodávka a nastavení světel není součástí projektu AV techniky.</w:t>
      </w:r>
    </w:p>
    <w:p w14:paraId="7D680EDB" w14:textId="77777777" w:rsidR="00A1768B" w:rsidRPr="00542ADB" w:rsidRDefault="00A1768B" w:rsidP="00526705">
      <w:pPr>
        <w:pStyle w:val="Nadpis1"/>
        <w:pBdr>
          <w:bottom w:val="single" w:sz="6" w:space="1" w:color="auto"/>
        </w:pBdr>
      </w:pPr>
      <w:bookmarkStart w:id="31" w:name="_Toc234123099"/>
      <w:bookmarkStart w:id="32" w:name="_Toc239914679"/>
      <w:bookmarkStart w:id="33" w:name="_Toc231812132"/>
      <w:bookmarkStart w:id="34" w:name="_Toc191881348"/>
      <w:r w:rsidRPr="00542ADB">
        <w:lastRenderedPageBreak/>
        <w:t>Požadavky a nároky</w:t>
      </w:r>
      <w:bookmarkEnd w:id="34"/>
    </w:p>
    <w:p w14:paraId="1C0EDE06" w14:textId="77777777" w:rsidR="00FB3E5F" w:rsidRPr="000E3A54" w:rsidRDefault="00FB3E5F" w:rsidP="00BE5B9F">
      <w:pPr>
        <w:pStyle w:val="Nadpis2"/>
        <w:tabs>
          <w:tab w:val="num" w:pos="770"/>
        </w:tabs>
        <w:ind w:left="880" w:hanging="440"/>
      </w:pPr>
      <w:bookmarkStart w:id="35" w:name="_Toc239914680"/>
      <w:bookmarkStart w:id="36" w:name="_Toc191881349"/>
      <w:bookmarkEnd w:id="31"/>
      <w:bookmarkEnd w:id="32"/>
      <w:r w:rsidRPr="000E3A54">
        <w:t>Zvláštní nároky na systém</w:t>
      </w:r>
      <w:bookmarkEnd w:id="33"/>
      <w:bookmarkEnd w:id="35"/>
      <w:bookmarkEnd w:id="36"/>
    </w:p>
    <w:p w14:paraId="01684667" w14:textId="77777777" w:rsidR="00FB3E5F" w:rsidRPr="000E3A54" w:rsidRDefault="00FB3E5F">
      <w:pPr>
        <w:pStyle w:val="Odsavec"/>
      </w:pPr>
      <w:r w:rsidRPr="000E3A54">
        <w:t>Z hlediska zákonných obecných norem a předpisů nejsou na tento systém audiovizuální techniky kladeny žádné zvláštní nároky.</w:t>
      </w:r>
    </w:p>
    <w:p w14:paraId="18619611" w14:textId="77777777" w:rsidR="00EB05EA" w:rsidRPr="000E3A54" w:rsidRDefault="00EB05EA" w:rsidP="00EB05EA">
      <w:pPr>
        <w:pStyle w:val="Nadpis2"/>
        <w:tabs>
          <w:tab w:val="num" w:pos="770"/>
        </w:tabs>
        <w:ind w:left="880" w:hanging="440"/>
      </w:pPr>
      <w:bookmarkStart w:id="37" w:name="_Toc231812135"/>
      <w:bookmarkStart w:id="38" w:name="_Toc239914682"/>
      <w:bookmarkStart w:id="39" w:name="_Toc349133257"/>
      <w:bookmarkStart w:id="40" w:name="_Toc191881350"/>
      <w:r w:rsidRPr="000E3A54">
        <w:t>Ochrana před úrazem elektrickým proudem</w:t>
      </w:r>
      <w:bookmarkEnd w:id="37"/>
      <w:bookmarkEnd w:id="38"/>
      <w:bookmarkEnd w:id="39"/>
      <w:bookmarkEnd w:id="40"/>
    </w:p>
    <w:p w14:paraId="72C6C9F0" w14:textId="77777777" w:rsidR="00EB05EA" w:rsidRPr="000E3A54" w:rsidRDefault="00EB05EA" w:rsidP="00EB05EA">
      <w:pPr>
        <w:pStyle w:val="Odsavec"/>
      </w:pPr>
      <w:r w:rsidRPr="000E3A54">
        <w:t>Ochrana před nebezpečným dotykovým napětím je řešena dle ČSN 33</w:t>
      </w:r>
      <w:r>
        <w:t xml:space="preserve"> 20</w:t>
      </w:r>
      <w:r w:rsidRPr="000E3A54">
        <w:t>00-4-41 napětím SELV a samočinným odpojením vadné části od zdroje.</w:t>
      </w:r>
    </w:p>
    <w:p w14:paraId="4F3DF7A2" w14:textId="77777777" w:rsidR="00EB05EA" w:rsidRPr="000E3A54" w:rsidRDefault="00EB05EA" w:rsidP="00EB05EA">
      <w:pPr>
        <w:pStyle w:val="Odsavec"/>
      </w:pPr>
      <w:r w:rsidRPr="000E3A54">
        <w:t>Část zařízení již ve svém principu pracuje pouze s napětím bezpečným.</w:t>
      </w:r>
    </w:p>
    <w:p w14:paraId="1751D241" w14:textId="77777777" w:rsidR="00EB05EA" w:rsidRPr="00FE5539" w:rsidRDefault="00EB05EA" w:rsidP="00EB05EA">
      <w:pPr>
        <w:pStyle w:val="Nadpis2"/>
        <w:tabs>
          <w:tab w:val="num" w:pos="770"/>
        </w:tabs>
        <w:ind w:left="880" w:hanging="440"/>
      </w:pPr>
      <w:bookmarkStart w:id="41" w:name="_Toc231812136"/>
      <w:bookmarkStart w:id="42" w:name="_Toc239914683"/>
      <w:bookmarkStart w:id="43" w:name="_Toc349133258"/>
      <w:bookmarkStart w:id="44" w:name="_Toc191881351"/>
      <w:r w:rsidRPr="00FE5539">
        <w:t>Určení prostředí</w:t>
      </w:r>
      <w:bookmarkEnd w:id="41"/>
      <w:bookmarkEnd w:id="42"/>
      <w:bookmarkEnd w:id="43"/>
      <w:bookmarkEnd w:id="44"/>
    </w:p>
    <w:p w14:paraId="38FBB745" w14:textId="77777777" w:rsidR="00EB05EA" w:rsidRPr="008B700A" w:rsidRDefault="00EB05EA" w:rsidP="00EB05EA">
      <w:pPr>
        <w:pStyle w:val="Odsavec"/>
      </w:pPr>
      <w:r w:rsidRPr="008B700A">
        <w:t xml:space="preserve">Z hlediska působení vnějších vlivů požadujeme, aby dotčené prostory spadaly do </w:t>
      </w:r>
      <w:r w:rsidR="00861EA6" w:rsidRPr="008B700A">
        <w:t>kategorie – prostředí</w:t>
      </w:r>
      <w:r w:rsidRPr="008B700A">
        <w:t xml:space="preserve"> základní (resp. </w:t>
      </w:r>
      <w:r w:rsidR="00861EA6" w:rsidRPr="008B700A">
        <w:t>normální,</w:t>
      </w:r>
      <w:r w:rsidRPr="008B700A">
        <w:t xml:space="preserve"> resp. obyčejné</w:t>
      </w:r>
      <w:r w:rsidR="00751880">
        <w:t>).</w:t>
      </w:r>
    </w:p>
    <w:p w14:paraId="2BB299A0" w14:textId="77777777" w:rsidR="00EB05EA" w:rsidRPr="000E3A54" w:rsidRDefault="00EB05EA" w:rsidP="00EB05EA">
      <w:pPr>
        <w:pStyle w:val="Nadpis2"/>
        <w:tabs>
          <w:tab w:val="num" w:pos="770"/>
        </w:tabs>
        <w:ind w:left="880" w:hanging="440"/>
      </w:pPr>
      <w:bookmarkStart w:id="45" w:name="_Toc231812137"/>
      <w:bookmarkStart w:id="46" w:name="_Toc239914684"/>
      <w:bookmarkStart w:id="47" w:name="_Toc349133259"/>
      <w:bookmarkStart w:id="48" w:name="_Toc191881352"/>
      <w:r w:rsidRPr="000E3A54">
        <w:t>Protipožární opatření</w:t>
      </w:r>
      <w:bookmarkEnd w:id="45"/>
      <w:bookmarkEnd w:id="46"/>
      <w:bookmarkEnd w:id="47"/>
      <w:bookmarkEnd w:id="48"/>
    </w:p>
    <w:p w14:paraId="7DBC5481" w14:textId="77777777" w:rsidR="00EB05EA" w:rsidRPr="000E3A54" w:rsidRDefault="00EB05EA" w:rsidP="00EB05EA">
      <w:pPr>
        <w:pStyle w:val="Odsavec"/>
      </w:pPr>
      <w:r w:rsidRPr="000E3A54">
        <w:t xml:space="preserve">Z hlediska požární bezpečnosti musí být dodrženo utěsnění prostupů. Prostupy kabelů a jiných elektrických rozvodů požárně dělicími konstrukcemi musí být utěsněny tak, aby se zamezilo šíření požáru těmito rozvody. Konstrukce utěsnění prostupů kabelových a jiných elektrických rozvodů musí odpovídat požadavkům </w:t>
      </w:r>
      <w:r w:rsidR="00751880">
        <w:t>aktuální ČSN/EN</w:t>
      </w:r>
      <w:r w:rsidRPr="000E3A54">
        <w:t xml:space="preserve"> </w:t>
      </w:r>
    </w:p>
    <w:p w14:paraId="3D02E0B5" w14:textId="77777777" w:rsidR="00EB05EA" w:rsidRPr="000E3A54" w:rsidRDefault="00EB05EA" w:rsidP="00EB05EA">
      <w:pPr>
        <w:pStyle w:val="Nadpis2"/>
        <w:tabs>
          <w:tab w:val="num" w:pos="770"/>
        </w:tabs>
        <w:ind w:left="880" w:hanging="440"/>
      </w:pPr>
      <w:bookmarkStart w:id="49" w:name="_Toc231812138"/>
      <w:bookmarkStart w:id="50" w:name="_Toc239914685"/>
      <w:bookmarkStart w:id="51" w:name="_Toc349133260"/>
      <w:bookmarkStart w:id="52" w:name="_Toc191881353"/>
      <w:r w:rsidRPr="000E3A54">
        <w:t>Péče o životní prostředí</w:t>
      </w:r>
      <w:bookmarkEnd w:id="49"/>
      <w:bookmarkEnd w:id="50"/>
      <w:bookmarkEnd w:id="51"/>
      <w:bookmarkEnd w:id="52"/>
    </w:p>
    <w:p w14:paraId="327365BC" w14:textId="77777777" w:rsidR="00EB05EA" w:rsidRPr="000E3A54" w:rsidRDefault="00EB05EA" w:rsidP="00EB05EA">
      <w:pPr>
        <w:pStyle w:val="Odsavec"/>
      </w:pPr>
      <w:r w:rsidRPr="000E3A54">
        <w:t>Instalace zařízení a jeho používání nemá vliv na změnu stávajícího životního prostředí. Při provozu systému nevznikají žádné odpadové nebo zdraví škodlivé látky.</w:t>
      </w:r>
    </w:p>
    <w:p w14:paraId="101298F1" w14:textId="77777777" w:rsidR="00EB05EA" w:rsidRPr="000E3A54" w:rsidRDefault="008B700A" w:rsidP="008B700A">
      <w:pPr>
        <w:pStyle w:val="Nadpis2"/>
        <w:tabs>
          <w:tab w:val="num" w:pos="770"/>
        </w:tabs>
        <w:ind w:left="880" w:hanging="440"/>
      </w:pPr>
      <w:bookmarkStart w:id="53" w:name="_Toc231812141"/>
      <w:bookmarkStart w:id="54" w:name="_Toc239914688"/>
      <w:bookmarkStart w:id="55" w:name="_Toc349133262"/>
      <w:bookmarkStart w:id="56" w:name="_Toc191881354"/>
      <w:r>
        <w:t>Nároky na si</w:t>
      </w:r>
      <w:r w:rsidR="00EB05EA" w:rsidRPr="000E3A54">
        <w:t>lnoproud</w:t>
      </w:r>
      <w:bookmarkEnd w:id="53"/>
      <w:bookmarkEnd w:id="54"/>
      <w:bookmarkEnd w:id="55"/>
      <w:bookmarkEnd w:id="56"/>
      <w:r w:rsidR="00EB05EA" w:rsidRPr="000E3A54">
        <w:t xml:space="preserve"> </w:t>
      </w:r>
    </w:p>
    <w:p w14:paraId="34821F82" w14:textId="77777777" w:rsidR="008B700A" w:rsidRPr="008B700A" w:rsidRDefault="008B700A" w:rsidP="008B700A">
      <w:pPr>
        <w:pStyle w:val="Odsavec"/>
      </w:pPr>
      <w:r w:rsidRPr="008B700A">
        <w:t>Nárokujeme</w:t>
      </w:r>
      <w:r w:rsidR="00751880">
        <w:t xml:space="preserve"> (požadujeme vybudování)</w:t>
      </w:r>
      <w:r w:rsidRPr="008B700A">
        <w:t xml:space="preserve"> veškeré zásuvky 230VAC uvedené ve výkrese. Rozdělení okruhů dle popisu jednotlivých zásuvek. Umístění zásuvek standardně, pokud není u popisu uvedeno jinak</w:t>
      </w:r>
      <w:r w:rsidR="00BE4043">
        <w:t>.</w:t>
      </w:r>
    </w:p>
    <w:p w14:paraId="7EFF7C6A" w14:textId="15A09588" w:rsidR="008B700A" w:rsidRPr="008B700A" w:rsidRDefault="008B700A" w:rsidP="008B700A">
      <w:pPr>
        <w:pStyle w:val="Odsavec"/>
      </w:pPr>
      <w:r w:rsidRPr="008B700A">
        <w:t>Nárokujeme přívody 5x1,5 ke světelným lištám pro napájení lišt</w:t>
      </w:r>
      <w:r w:rsidR="00874920">
        <w:t xml:space="preserve"> a DALI sběrnici</w:t>
      </w:r>
      <w:r w:rsidRPr="008B700A">
        <w:t>.</w:t>
      </w:r>
    </w:p>
    <w:p w14:paraId="2A54E592" w14:textId="77777777" w:rsidR="008B700A" w:rsidRPr="008B700A" w:rsidRDefault="008B700A" w:rsidP="008B700A">
      <w:pPr>
        <w:pStyle w:val="Odsavec"/>
      </w:pPr>
      <w:r w:rsidRPr="008B700A">
        <w:t>Nárokujeme všechny okruhy s</w:t>
      </w:r>
      <w:r w:rsidR="00BE4043">
        <w:t>pínané</w:t>
      </w:r>
      <w:r w:rsidRPr="008B700A">
        <w:t xml:space="preserve"> v rozvaděči NN vybavit stykačem.</w:t>
      </w:r>
    </w:p>
    <w:p w14:paraId="15F7DDA5" w14:textId="29C4CDF8" w:rsidR="008B700A" w:rsidRPr="008B700A" w:rsidRDefault="008B700A" w:rsidP="008B700A">
      <w:pPr>
        <w:pStyle w:val="Odsavec"/>
      </w:pPr>
      <w:r w:rsidRPr="008B700A">
        <w:t xml:space="preserve">Nárokujeme vybavit stykačem </w:t>
      </w:r>
      <w:r w:rsidR="00874920">
        <w:t>přívody</w:t>
      </w:r>
      <w:r w:rsidRPr="008B700A">
        <w:t xml:space="preserve"> světelných lišt.</w:t>
      </w:r>
    </w:p>
    <w:p w14:paraId="60FEC0FB" w14:textId="624648E5" w:rsidR="008B700A" w:rsidRPr="008B700A" w:rsidRDefault="008B700A" w:rsidP="008B700A">
      <w:pPr>
        <w:pStyle w:val="Odsavec"/>
      </w:pPr>
      <w:r w:rsidRPr="008B700A">
        <w:t xml:space="preserve">Nárokujeme volné místo pro instalaci reléových </w:t>
      </w:r>
      <w:r w:rsidR="00874920">
        <w:t xml:space="preserve">a DALI </w:t>
      </w:r>
      <w:r w:rsidRPr="008B700A">
        <w:t>jednotek.</w:t>
      </w:r>
    </w:p>
    <w:p w14:paraId="283E464F" w14:textId="52C678A8" w:rsidR="008B700A" w:rsidRPr="008B700A" w:rsidRDefault="008B700A" w:rsidP="008B700A">
      <w:pPr>
        <w:pStyle w:val="Odsavec"/>
      </w:pPr>
      <w:r w:rsidRPr="008B700A">
        <w:t xml:space="preserve">Nárokujeme propojení rozvaděče NN s rackem RAV min. </w:t>
      </w:r>
      <w:r w:rsidR="00874920">
        <w:t>2</w:t>
      </w:r>
      <w:r w:rsidRPr="008B700A">
        <w:t>x UTP kabelem.</w:t>
      </w:r>
    </w:p>
    <w:p w14:paraId="781C1877" w14:textId="77777777" w:rsidR="008B700A" w:rsidRPr="000E3A54" w:rsidRDefault="008B700A" w:rsidP="008B700A">
      <w:pPr>
        <w:pStyle w:val="Nadpis2"/>
        <w:tabs>
          <w:tab w:val="num" w:pos="770"/>
        </w:tabs>
        <w:ind w:left="880" w:hanging="440"/>
      </w:pPr>
      <w:bookmarkStart w:id="57" w:name="_Toc191881355"/>
      <w:r>
        <w:t>Nároky na slaboproud</w:t>
      </w:r>
      <w:bookmarkEnd w:id="57"/>
    </w:p>
    <w:p w14:paraId="68E39047" w14:textId="77777777" w:rsidR="008B700A" w:rsidRPr="008B700A" w:rsidRDefault="008B700A" w:rsidP="008B700A">
      <w:pPr>
        <w:pStyle w:val="Odsavec"/>
      </w:pPr>
      <w:r w:rsidRPr="008B700A">
        <w:t xml:space="preserve">Nárokujeme </w:t>
      </w:r>
      <w:r w:rsidR="00BE4043">
        <w:t xml:space="preserve">(požadujeme vybudování) </w:t>
      </w:r>
      <w:r w:rsidRPr="008B700A">
        <w:t>veškeré zásuvky LAN (všechny porty) uvedené ve výkrese.</w:t>
      </w:r>
    </w:p>
    <w:p w14:paraId="7D22E827" w14:textId="77777777" w:rsidR="008B700A" w:rsidRPr="008B700A" w:rsidRDefault="008B700A" w:rsidP="008B700A">
      <w:pPr>
        <w:pStyle w:val="Odsavec"/>
      </w:pPr>
      <w:r w:rsidRPr="008B700A">
        <w:t xml:space="preserve">Zásuvky zakončené keystony RJ45 v zásuvce na jedné straně a v racku RAV keystony RJ45 v </w:t>
      </w:r>
      <w:proofErr w:type="spellStart"/>
      <w:r w:rsidRPr="008B700A">
        <w:t>patchpanelu</w:t>
      </w:r>
      <w:proofErr w:type="spellEnd"/>
      <w:r w:rsidRPr="008B700A">
        <w:t xml:space="preserve"> na druhé straně.</w:t>
      </w:r>
    </w:p>
    <w:p w14:paraId="3F3123BE" w14:textId="77777777" w:rsidR="008B700A" w:rsidRPr="008B700A" w:rsidRDefault="008B700A" w:rsidP="008B700A">
      <w:pPr>
        <w:pStyle w:val="Odsavec"/>
      </w:pPr>
      <w:r w:rsidRPr="008B700A">
        <w:t>Nárokujeme přivedení internetu do racku RAV.</w:t>
      </w:r>
    </w:p>
    <w:p w14:paraId="5B35085D" w14:textId="77777777" w:rsidR="008A0016" w:rsidRPr="00EB05EA" w:rsidRDefault="008A0016" w:rsidP="008B700A">
      <w:pPr>
        <w:pStyle w:val="Nadpis2"/>
      </w:pPr>
      <w:bookmarkStart w:id="58" w:name="_Toc191881356"/>
      <w:r>
        <w:t>Kabelové trasy</w:t>
      </w:r>
      <w:bookmarkEnd w:id="58"/>
      <w:r w:rsidRPr="000E3A54">
        <w:t xml:space="preserve"> </w:t>
      </w:r>
    </w:p>
    <w:p w14:paraId="1C8EB78C" w14:textId="3C55F758" w:rsidR="008A0016" w:rsidRPr="000E3A54" w:rsidRDefault="008A0016" w:rsidP="008A0016">
      <w:pPr>
        <w:pStyle w:val="Odsavec"/>
      </w:pPr>
      <w:r>
        <w:t xml:space="preserve">Trasy </w:t>
      </w:r>
      <w:r w:rsidR="00F97C3D">
        <w:t xml:space="preserve">kabelů AV techniky </w:t>
      </w:r>
      <w:r w:rsidR="0087790C">
        <w:t>a napájení bud</w:t>
      </w:r>
      <w:r w:rsidR="00861EA6">
        <w:t>ou</w:t>
      </w:r>
      <w:r w:rsidR="0087790C">
        <w:t xml:space="preserve"> veden</w:t>
      </w:r>
      <w:r w:rsidR="00861EA6">
        <w:t xml:space="preserve">y skrytě </w:t>
      </w:r>
      <w:r w:rsidR="00B53E42">
        <w:t>nebo budou připraveny stavbou dle výkresu</w:t>
      </w:r>
      <w:r w:rsidR="00861EA6">
        <w:t>.</w:t>
      </w:r>
    </w:p>
    <w:p w14:paraId="2A242E95" w14:textId="77777777" w:rsidR="00EB05EA" w:rsidRDefault="00EB05EA" w:rsidP="00EB05EA"/>
    <w:p w14:paraId="491BD0DC" w14:textId="77777777" w:rsidR="00EB05EA" w:rsidRPr="000E3A54" w:rsidRDefault="00EB05EA" w:rsidP="00EB05EA">
      <w:pPr>
        <w:pStyle w:val="Nadpis1"/>
        <w:pBdr>
          <w:bottom w:val="single" w:sz="6" w:space="1" w:color="auto"/>
        </w:pBdr>
      </w:pPr>
      <w:bookmarkStart w:id="59" w:name="_Toc231812146"/>
      <w:bookmarkStart w:id="60" w:name="_Toc239914694"/>
      <w:bookmarkStart w:id="61" w:name="_Toc349133270"/>
      <w:bookmarkStart w:id="62" w:name="_Toc191881357"/>
      <w:r w:rsidRPr="000E3A54">
        <w:lastRenderedPageBreak/>
        <w:t>ZÁVĚR</w:t>
      </w:r>
      <w:bookmarkEnd w:id="59"/>
      <w:bookmarkEnd w:id="60"/>
      <w:bookmarkEnd w:id="61"/>
      <w:bookmarkEnd w:id="62"/>
    </w:p>
    <w:p w14:paraId="4B2873BE" w14:textId="4254AD04" w:rsidR="00FB3E5F" w:rsidRPr="000E3A54" w:rsidRDefault="00EB05EA" w:rsidP="00861EA6">
      <w:pPr>
        <w:pStyle w:val="Odsavec"/>
      </w:pPr>
      <w:r w:rsidRPr="000E3A54">
        <w:t xml:space="preserve">Tato dokumentace </w:t>
      </w:r>
      <w:r>
        <w:t xml:space="preserve">navrhuje </w:t>
      </w:r>
      <w:r w:rsidRPr="000E3A54">
        <w:t xml:space="preserve">vybavení prostor </w:t>
      </w:r>
      <w:r w:rsidR="00861EA6">
        <w:t>expozice</w:t>
      </w:r>
      <w:r w:rsidR="00B53E42">
        <w:t xml:space="preserve"> CKM</w:t>
      </w:r>
      <w:r w:rsidR="00861EA6">
        <w:t xml:space="preserve"> prvky audiovizuální techniky </w:t>
      </w:r>
      <w:r w:rsidRPr="000E3A54">
        <w:t xml:space="preserve">a je koncipována </w:t>
      </w:r>
      <w:r>
        <w:t xml:space="preserve">jako dokumentace pro </w:t>
      </w:r>
      <w:r w:rsidR="00845255">
        <w:t>výběr dodavatele</w:t>
      </w:r>
      <w:r w:rsidRPr="000E3A54">
        <w:t>. Tento projekt neřeší pr</w:t>
      </w:r>
      <w:r>
        <w:t>ofese silnoproudu a slaboproudu</w:t>
      </w:r>
      <w:r w:rsidR="00BE4043">
        <w:t>, naopak požadujeme vybudování ve výkrese nárokovaných zásuvek a rozvodů.</w:t>
      </w:r>
    </w:p>
    <w:sectPr w:rsidR="00FB3E5F" w:rsidRPr="000E3A54">
      <w:footerReference w:type="even" r:id="rId9"/>
      <w:footerReference w:type="default" r:id="rId10"/>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6D803" w14:textId="77777777" w:rsidR="00DA2A4E" w:rsidRDefault="00DA2A4E">
      <w:r>
        <w:separator/>
      </w:r>
    </w:p>
  </w:endnote>
  <w:endnote w:type="continuationSeparator" w:id="0">
    <w:p w14:paraId="63A94B9B" w14:textId="77777777" w:rsidR="00DA2A4E" w:rsidRDefault="00DA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5510D" w14:textId="77777777" w:rsidR="00E31E8F" w:rsidRDefault="00E31E8F">
    <w:pPr>
      <w:framePr w:wrap="around" w:vAnchor="text" w:hAnchor="margin" w:xAlign="right" w:y="1"/>
    </w:pPr>
    <w:r>
      <w:fldChar w:fldCharType="begin"/>
    </w:r>
    <w:r>
      <w:instrText xml:space="preserve">PAGE  </w:instrText>
    </w:r>
    <w:r>
      <w:fldChar w:fldCharType="separate"/>
    </w:r>
    <w:r>
      <w:rPr>
        <w:noProof/>
      </w:rPr>
      <w:t>3</w:t>
    </w:r>
    <w:r>
      <w:fldChar w:fldCharType="end"/>
    </w:r>
  </w:p>
  <w:p w14:paraId="24E31B11" w14:textId="77777777" w:rsidR="00E31E8F" w:rsidRDefault="00E31E8F">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9B56F" w14:textId="77777777" w:rsidR="00E31E8F" w:rsidRDefault="00E31E8F">
    <w:pPr>
      <w:framePr w:wrap="around" w:vAnchor="text" w:hAnchor="margin" w:xAlign="right" w:y="1"/>
    </w:pPr>
  </w:p>
  <w:p w14:paraId="06F258E4" w14:textId="77777777" w:rsidR="00E31E8F" w:rsidRDefault="00E31E8F" w:rsidP="003F5D4F">
    <w:pPr>
      <w:ind w:right="360"/>
      <w:jc w:val="right"/>
    </w:pPr>
    <w:r>
      <w:rPr>
        <w:rStyle w:val="slostrnky"/>
      </w:rPr>
      <w:fldChar w:fldCharType="begin"/>
    </w:r>
    <w:r>
      <w:rPr>
        <w:rStyle w:val="slostrnky"/>
      </w:rPr>
      <w:instrText xml:space="preserve"> PAGE </w:instrText>
    </w:r>
    <w:r>
      <w:rPr>
        <w:rStyle w:val="slostrnky"/>
      </w:rPr>
      <w:fldChar w:fldCharType="separate"/>
    </w:r>
    <w:r>
      <w:rPr>
        <w:rStyle w:val="slostrnky"/>
        <w:noProof/>
      </w:rPr>
      <w:t>15</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E0533" w14:textId="77777777" w:rsidR="00DA2A4E" w:rsidRDefault="00DA2A4E">
      <w:r>
        <w:separator/>
      </w:r>
    </w:p>
  </w:footnote>
  <w:footnote w:type="continuationSeparator" w:id="0">
    <w:p w14:paraId="259AC54C" w14:textId="77777777" w:rsidR="00DA2A4E" w:rsidRDefault="00DA2A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D058B7"/>
    <w:multiLevelType w:val="multilevel"/>
    <w:tmpl w:val="FD928B42"/>
    <w:lvl w:ilvl="0">
      <w:start w:val="1"/>
      <w:numFmt w:val="decimal"/>
      <w:pStyle w:val="Nadpis1"/>
      <w:lvlText w:val="%1"/>
      <w:lvlJc w:val="left"/>
      <w:pPr>
        <w:tabs>
          <w:tab w:val="num" w:pos="284"/>
        </w:tabs>
        <w:ind w:left="284" w:hanging="284"/>
      </w:pPr>
      <w:rPr>
        <w:rFonts w:hint="default"/>
      </w:rPr>
    </w:lvl>
    <w:lvl w:ilvl="1">
      <w:start w:val="1"/>
      <w:numFmt w:val="decimal"/>
      <w:pStyle w:val="Nadpis2"/>
      <w:lvlText w:val="%1.%2"/>
      <w:lvlJc w:val="left"/>
      <w:pPr>
        <w:tabs>
          <w:tab w:val="num" w:pos="1235"/>
        </w:tabs>
        <w:ind w:left="1235" w:hanging="525"/>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916014222">
    <w:abstractNumId w:val="0"/>
  </w:num>
  <w:num w:numId="2" w16cid:durableId="5034726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5417428">
    <w:abstractNumId w:val="0"/>
  </w:num>
  <w:num w:numId="4" w16cid:durableId="13166866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5957663">
    <w:abstractNumId w:val="0"/>
  </w:num>
  <w:num w:numId="6" w16cid:durableId="349840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0838075">
    <w:abstractNumId w:val="0"/>
  </w:num>
  <w:num w:numId="8" w16cid:durableId="210506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871047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F0"/>
    <w:rsid w:val="00000EF2"/>
    <w:rsid w:val="00001B62"/>
    <w:rsid w:val="00001F40"/>
    <w:rsid w:val="0001237F"/>
    <w:rsid w:val="00013A44"/>
    <w:rsid w:val="00013B8D"/>
    <w:rsid w:val="00015233"/>
    <w:rsid w:val="0001628A"/>
    <w:rsid w:val="000163A7"/>
    <w:rsid w:val="00016BB0"/>
    <w:rsid w:val="00016FDF"/>
    <w:rsid w:val="0001722A"/>
    <w:rsid w:val="00021E97"/>
    <w:rsid w:val="00023788"/>
    <w:rsid w:val="000237ED"/>
    <w:rsid w:val="00031C6B"/>
    <w:rsid w:val="00032BB9"/>
    <w:rsid w:val="00033B50"/>
    <w:rsid w:val="00037119"/>
    <w:rsid w:val="000401DA"/>
    <w:rsid w:val="00040EAD"/>
    <w:rsid w:val="000410C5"/>
    <w:rsid w:val="0004187D"/>
    <w:rsid w:val="00041B88"/>
    <w:rsid w:val="000503BE"/>
    <w:rsid w:val="00050430"/>
    <w:rsid w:val="00050DCF"/>
    <w:rsid w:val="00055839"/>
    <w:rsid w:val="000559DA"/>
    <w:rsid w:val="00060EC1"/>
    <w:rsid w:val="00061F45"/>
    <w:rsid w:val="00063924"/>
    <w:rsid w:val="00063C4D"/>
    <w:rsid w:val="00066E0A"/>
    <w:rsid w:val="00067D2F"/>
    <w:rsid w:val="000711AE"/>
    <w:rsid w:val="00074901"/>
    <w:rsid w:val="00074A0D"/>
    <w:rsid w:val="000750CA"/>
    <w:rsid w:val="0007604B"/>
    <w:rsid w:val="00081BA1"/>
    <w:rsid w:val="000849FC"/>
    <w:rsid w:val="00086F11"/>
    <w:rsid w:val="00090450"/>
    <w:rsid w:val="00092DF0"/>
    <w:rsid w:val="00093D94"/>
    <w:rsid w:val="00094C34"/>
    <w:rsid w:val="000A108E"/>
    <w:rsid w:val="000A23E7"/>
    <w:rsid w:val="000A328F"/>
    <w:rsid w:val="000A4860"/>
    <w:rsid w:val="000B219C"/>
    <w:rsid w:val="000B27D6"/>
    <w:rsid w:val="000B32C3"/>
    <w:rsid w:val="000B7577"/>
    <w:rsid w:val="000C09CE"/>
    <w:rsid w:val="000C2740"/>
    <w:rsid w:val="000C2B8D"/>
    <w:rsid w:val="000C53F8"/>
    <w:rsid w:val="000C54E1"/>
    <w:rsid w:val="000C56FB"/>
    <w:rsid w:val="000C6966"/>
    <w:rsid w:val="000D02D3"/>
    <w:rsid w:val="000D2026"/>
    <w:rsid w:val="000D28A0"/>
    <w:rsid w:val="000E0E90"/>
    <w:rsid w:val="000E2BAA"/>
    <w:rsid w:val="000E3A54"/>
    <w:rsid w:val="000E4C50"/>
    <w:rsid w:val="000F0980"/>
    <w:rsid w:val="000F221A"/>
    <w:rsid w:val="000F3201"/>
    <w:rsid w:val="000F3E38"/>
    <w:rsid w:val="000F50F9"/>
    <w:rsid w:val="000F6FCC"/>
    <w:rsid w:val="00101C5C"/>
    <w:rsid w:val="001048F0"/>
    <w:rsid w:val="00113CA0"/>
    <w:rsid w:val="001202DD"/>
    <w:rsid w:val="0012047B"/>
    <w:rsid w:val="001250AD"/>
    <w:rsid w:val="00130C35"/>
    <w:rsid w:val="00131837"/>
    <w:rsid w:val="0013355B"/>
    <w:rsid w:val="00133E59"/>
    <w:rsid w:val="00134807"/>
    <w:rsid w:val="00135B2F"/>
    <w:rsid w:val="00135D3A"/>
    <w:rsid w:val="00136A7D"/>
    <w:rsid w:val="001372BA"/>
    <w:rsid w:val="00141216"/>
    <w:rsid w:val="00141563"/>
    <w:rsid w:val="00141F4A"/>
    <w:rsid w:val="001428B8"/>
    <w:rsid w:val="00147F8C"/>
    <w:rsid w:val="001507DB"/>
    <w:rsid w:val="001512F5"/>
    <w:rsid w:val="00152CB7"/>
    <w:rsid w:val="00154445"/>
    <w:rsid w:val="0015487A"/>
    <w:rsid w:val="001550B2"/>
    <w:rsid w:val="00160FF2"/>
    <w:rsid w:val="001623D2"/>
    <w:rsid w:val="00167232"/>
    <w:rsid w:val="00167BEB"/>
    <w:rsid w:val="00172629"/>
    <w:rsid w:val="00174B69"/>
    <w:rsid w:val="00175873"/>
    <w:rsid w:val="00175FD3"/>
    <w:rsid w:val="00182FB6"/>
    <w:rsid w:val="00184DB5"/>
    <w:rsid w:val="00185BF1"/>
    <w:rsid w:val="00186FC1"/>
    <w:rsid w:val="001877FE"/>
    <w:rsid w:val="001937FF"/>
    <w:rsid w:val="0019497F"/>
    <w:rsid w:val="0019647C"/>
    <w:rsid w:val="00196DFA"/>
    <w:rsid w:val="001A0C56"/>
    <w:rsid w:val="001B0918"/>
    <w:rsid w:val="001B3186"/>
    <w:rsid w:val="001B4AF6"/>
    <w:rsid w:val="001B522C"/>
    <w:rsid w:val="001B5D8E"/>
    <w:rsid w:val="001C3029"/>
    <w:rsid w:val="001C3493"/>
    <w:rsid w:val="001C5A16"/>
    <w:rsid w:val="001C6238"/>
    <w:rsid w:val="001C7719"/>
    <w:rsid w:val="001C7E88"/>
    <w:rsid w:val="001D1AD7"/>
    <w:rsid w:val="001D375B"/>
    <w:rsid w:val="001D4FC2"/>
    <w:rsid w:val="001D6415"/>
    <w:rsid w:val="001D6EA0"/>
    <w:rsid w:val="001D7218"/>
    <w:rsid w:val="001E4051"/>
    <w:rsid w:val="001E4F69"/>
    <w:rsid w:val="001E52FB"/>
    <w:rsid w:val="001F62DC"/>
    <w:rsid w:val="002003FB"/>
    <w:rsid w:val="00200EE8"/>
    <w:rsid w:val="002015C9"/>
    <w:rsid w:val="00202227"/>
    <w:rsid w:val="0020397B"/>
    <w:rsid w:val="00206320"/>
    <w:rsid w:val="00206E7C"/>
    <w:rsid w:val="00210BF1"/>
    <w:rsid w:val="002130E6"/>
    <w:rsid w:val="00214352"/>
    <w:rsid w:val="00215F06"/>
    <w:rsid w:val="002163DD"/>
    <w:rsid w:val="0021745E"/>
    <w:rsid w:val="00220DAF"/>
    <w:rsid w:val="002213B4"/>
    <w:rsid w:val="00221D1E"/>
    <w:rsid w:val="00222E2D"/>
    <w:rsid w:val="002231D6"/>
    <w:rsid w:val="00224C93"/>
    <w:rsid w:val="00232238"/>
    <w:rsid w:val="002340A2"/>
    <w:rsid w:val="0023497C"/>
    <w:rsid w:val="00235BD1"/>
    <w:rsid w:val="00235F45"/>
    <w:rsid w:val="00236169"/>
    <w:rsid w:val="002402F4"/>
    <w:rsid w:val="00243049"/>
    <w:rsid w:val="002437BB"/>
    <w:rsid w:val="002454C9"/>
    <w:rsid w:val="00245DBC"/>
    <w:rsid w:val="00247561"/>
    <w:rsid w:val="002518E6"/>
    <w:rsid w:val="00252387"/>
    <w:rsid w:val="0025526B"/>
    <w:rsid w:val="0025539F"/>
    <w:rsid w:val="002571CD"/>
    <w:rsid w:val="00257C6F"/>
    <w:rsid w:val="00260989"/>
    <w:rsid w:val="00260E4B"/>
    <w:rsid w:val="0026158A"/>
    <w:rsid w:val="00261A22"/>
    <w:rsid w:val="002638C2"/>
    <w:rsid w:val="00264C5A"/>
    <w:rsid w:val="00266023"/>
    <w:rsid w:val="00266558"/>
    <w:rsid w:val="00267EC8"/>
    <w:rsid w:val="00270E10"/>
    <w:rsid w:val="00271249"/>
    <w:rsid w:val="002718EA"/>
    <w:rsid w:val="00271D0E"/>
    <w:rsid w:val="00272EBC"/>
    <w:rsid w:val="00274FF6"/>
    <w:rsid w:val="002760A5"/>
    <w:rsid w:val="00276E83"/>
    <w:rsid w:val="00277123"/>
    <w:rsid w:val="00277648"/>
    <w:rsid w:val="002809AC"/>
    <w:rsid w:val="00281963"/>
    <w:rsid w:val="002844F2"/>
    <w:rsid w:val="0028504F"/>
    <w:rsid w:val="00286A96"/>
    <w:rsid w:val="00292321"/>
    <w:rsid w:val="0029403F"/>
    <w:rsid w:val="00294D86"/>
    <w:rsid w:val="002957E1"/>
    <w:rsid w:val="002A1AE9"/>
    <w:rsid w:val="002A28DB"/>
    <w:rsid w:val="002A2D9B"/>
    <w:rsid w:val="002A52AE"/>
    <w:rsid w:val="002A7DBD"/>
    <w:rsid w:val="002B09AF"/>
    <w:rsid w:val="002B395A"/>
    <w:rsid w:val="002B491D"/>
    <w:rsid w:val="002B51E8"/>
    <w:rsid w:val="002B597E"/>
    <w:rsid w:val="002B5CF2"/>
    <w:rsid w:val="002B5F93"/>
    <w:rsid w:val="002B62A9"/>
    <w:rsid w:val="002B7245"/>
    <w:rsid w:val="002C024C"/>
    <w:rsid w:val="002C338D"/>
    <w:rsid w:val="002C39A3"/>
    <w:rsid w:val="002C50AA"/>
    <w:rsid w:val="002C52A4"/>
    <w:rsid w:val="002C5B31"/>
    <w:rsid w:val="002D06B0"/>
    <w:rsid w:val="002D55F2"/>
    <w:rsid w:val="002D59A1"/>
    <w:rsid w:val="002D6C52"/>
    <w:rsid w:val="002E035C"/>
    <w:rsid w:val="002E2875"/>
    <w:rsid w:val="002E2BD8"/>
    <w:rsid w:val="002E3CEC"/>
    <w:rsid w:val="002E4041"/>
    <w:rsid w:val="002E4556"/>
    <w:rsid w:val="002E5988"/>
    <w:rsid w:val="002E62C8"/>
    <w:rsid w:val="002F19B4"/>
    <w:rsid w:val="002F59F8"/>
    <w:rsid w:val="002F63AD"/>
    <w:rsid w:val="002F7C30"/>
    <w:rsid w:val="00300252"/>
    <w:rsid w:val="00302D51"/>
    <w:rsid w:val="003041C5"/>
    <w:rsid w:val="00304D41"/>
    <w:rsid w:val="00310091"/>
    <w:rsid w:val="003104A6"/>
    <w:rsid w:val="00312ABF"/>
    <w:rsid w:val="00313AD8"/>
    <w:rsid w:val="00320042"/>
    <w:rsid w:val="0032086C"/>
    <w:rsid w:val="00322337"/>
    <w:rsid w:val="00325C96"/>
    <w:rsid w:val="00326477"/>
    <w:rsid w:val="00327225"/>
    <w:rsid w:val="0033294A"/>
    <w:rsid w:val="00332F06"/>
    <w:rsid w:val="003334FF"/>
    <w:rsid w:val="00334F1F"/>
    <w:rsid w:val="00342A1E"/>
    <w:rsid w:val="00342E8F"/>
    <w:rsid w:val="0034583E"/>
    <w:rsid w:val="00347947"/>
    <w:rsid w:val="003505AE"/>
    <w:rsid w:val="00350A43"/>
    <w:rsid w:val="00350E66"/>
    <w:rsid w:val="00353129"/>
    <w:rsid w:val="00353A17"/>
    <w:rsid w:val="00353C80"/>
    <w:rsid w:val="00353E5D"/>
    <w:rsid w:val="00356341"/>
    <w:rsid w:val="00363C42"/>
    <w:rsid w:val="00365E74"/>
    <w:rsid w:val="003661C2"/>
    <w:rsid w:val="00370F05"/>
    <w:rsid w:val="0037103D"/>
    <w:rsid w:val="003713D0"/>
    <w:rsid w:val="00373901"/>
    <w:rsid w:val="00374C42"/>
    <w:rsid w:val="00375248"/>
    <w:rsid w:val="00376B9E"/>
    <w:rsid w:val="00377370"/>
    <w:rsid w:val="00377FC7"/>
    <w:rsid w:val="0038060C"/>
    <w:rsid w:val="003809C0"/>
    <w:rsid w:val="00384146"/>
    <w:rsid w:val="00384D3C"/>
    <w:rsid w:val="00386164"/>
    <w:rsid w:val="003870B1"/>
    <w:rsid w:val="00387E73"/>
    <w:rsid w:val="0039347C"/>
    <w:rsid w:val="003A2FD7"/>
    <w:rsid w:val="003A4085"/>
    <w:rsid w:val="003A5219"/>
    <w:rsid w:val="003A619F"/>
    <w:rsid w:val="003B0B16"/>
    <w:rsid w:val="003B490C"/>
    <w:rsid w:val="003B5970"/>
    <w:rsid w:val="003B5B25"/>
    <w:rsid w:val="003B6BF5"/>
    <w:rsid w:val="003C22F4"/>
    <w:rsid w:val="003C34D4"/>
    <w:rsid w:val="003C35E0"/>
    <w:rsid w:val="003D11A0"/>
    <w:rsid w:val="003D1386"/>
    <w:rsid w:val="003D2852"/>
    <w:rsid w:val="003D3F70"/>
    <w:rsid w:val="003D40DC"/>
    <w:rsid w:val="003D5E0E"/>
    <w:rsid w:val="003D764E"/>
    <w:rsid w:val="003E2AD2"/>
    <w:rsid w:val="003E33CD"/>
    <w:rsid w:val="003E34E8"/>
    <w:rsid w:val="003E39AE"/>
    <w:rsid w:val="003E39F2"/>
    <w:rsid w:val="003E3B3D"/>
    <w:rsid w:val="003F27C3"/>
    <w:rsid w:val="003F396C"/>
    <w:rsid w:val="003F3CAF"/>
    <w:rsid w:val="003F3D9A"/>
    <w:rsid w:val="003F52ED"/>
    <w:rsid w:val="003F5D4F"/>
    <w:rsid w:val="003F5F30"/>
    <w:rsid w:val="003F6382"/>
    <w:rsid w:val="003F63F4"/>
    <w:rsid w:val="00401437"/>
    <w:rsid w:val="004017DA"/>
    <w:rsid w:val="00402A6E"/>
    <w:rsid w:val="0040364E"/>
    <w:rsid w:val="00404379"/>
    <w:rsid w:val="0040454D"/>
    <w:rsid w:val="0040601C"/>
    <w:rsid w:val="004069BE"/>
    <w:rsid w:val="00410359"/>
    <w:rsid w:val="00413E2D"/>
    <w:rsid w:val="00422FC4"/>
    <w:rsid w:val="0042382E"/>
    <w:rsid w:val="00425567"/>
    <w:rsid w:val="00426328"/>
    <w:rsid w:val="00427BAA"/>
    <w:rsid w:val="00430C12"/>
    <w:rsid w:val="004317CF"/>
    <w:rsid w:val="00432E70"/>
    <w:rsid w:val="0043336C"/>
    <w:rsid w:val="004409BD"/>
    <w:rsid w:val="00443595"/>
    <w:rsid w:val="004451A1"/>
    <w:rsid w:val="00445223"/>
    <w:rsid w:val="00447AEA"/>
    <w:rsid w:val="004526FA"/>
    <w:rsid w:val="00453FA8"/>
    <w:rsid w:val="00454262"/>
    <w:rsid w:val="004544B5"/>
    <w:rsid w:val="0045694A"/>
    <w:rsid w:val="00456EC4"/>
    <w:rsid w:val="00463CD6"/>
    <w:rsid w:val="00463E9B"/>
    <w:rsid w:val="004643B8"/>
    <w:rsid w:val="00464E86"/>
    <w:rsid w:val="00465EA3"/>
    <w:rsid w:val="00466F6D"/>
    <w:rsid w:val="004714F8"/>
    <w:rsid w:val="004732E8"/>
    <w:rsid w:val="004767C2"/>
    <w:rsid w:val="004776EF"/>
    <w:rsid w:val="00481A05"/>
    <w:rsid w:val="004821C3"/>
    <w:rsid w:val="0048252B"/>
    <w:rsid w:val="0048271A"/>
    <w:rsid w:val="00484C49"/>
    <w:rsid w:val="0048642E"/>
    <w:rsid w:val="00486DF7"/>
    <w:rsid w:val="00487A16"/>
    <w:rsid w:val="004930AC"/>
    <w:rsid w:val="004948E9"/>
    <w:rsid w:val="00494F0B"/>
    <w:rsid w:val="00497491"/>
    <w:rsid w:val="00497723"/>
    <w:rsid w:val="004A0367"/>
    <w:rsid w:val="004A0C46"/>
    <w:rsid w:val="004A5C8A"/>
    <w:rsid w:val="004A6A60"/>
    <w:rsid w:val="004A7C01"/>
    <w:rsid w:val="004B42F6"/>
    <w:rsid w:val="004B7E1D"/>
    <w:rsid w:val="004C180E"/>
    <w:rsid w:val="004C18FF"/>
    <w:rsid w:val="004C2E63"/>
    <w:rsid w:val="004C42C0"/>
    <w:rsid w:val="004C6FB1"/>
    <w:rsid w:val="004C7098"/>
    <w:rsid w:val="004D6386"/>
    <w:rsid w:val="004D6AB2"/>
    <w:rsid w:val="004D74FA"/>
    <w:rsid w:val="004D7C71"/>
    <w:rsid w:val="004E36C3"/>
    <w:rsid w:val="004E4C83"/>
    <w:rsid w:val="004E5F39"/>
    <w:rsid w:val="004F0143"/>
    <w:rsid w:val="004F03C7"/>
    <w:rsid w:val="004F04C3"/>
    <w:rsid w:val="004F0B26"/>
    <w:rsid w:val="004F245F"/>
    <w:rsid w:val="004F56DA"/>
    <w:rsid w:val="004F6202"/>
    <w:rsid w:val="004F7E39"/>
    <w:rsid w:val="00500E5D"/>
    <w:rsid w:val="00502F69"/>
    <w:rsid w:val="00503650"/>
    <w:rsid w:val="0050465E"/>
    <w:rsid w:val="005062B4"/>
    <w:rsid w:val="005065BD"/>
    <w:rsid w:val="00506A3E"/>
    <w:rsid w:val="00510967"/>
    <w:rsid w:val="0051138C"/>
    <w:rsid w:val="0051159F"/>
    <w:rsid w:val="005155F3"/>
    <w:rsid w:val="005157A2"/>
    <w:rsid w:val="00520F3E"/>
    <w:rsid w:val="0052226A"/>
    <w:rsid w:val="0052364E"/>
    <w:rsid w:val="00524EF4"/>
    <w:rsid w:val="005251A2"/>
    <w:rsid w:val="00526705"/>
    <w:rsid w:val="00526C10"/>
    <w:rsid w:val="005421B2"/>
    <w:rsid w:val="00542ADB"/>
    <w:rsid w:val="005431E3"/>
    <w:rsid w:val="005436AB"/>
    <w:rsid w:val="00544EF6"/>
    <w:rsid w:val="0055001B"/>
    <w:rsid w:val="00550967"/>
    <w:rsid w:val="005539FC"/>
    <w:rsid w:val="005560FB"/>
    <w:rsid w:val="00556D26"/>
    <w:rsid w:val="00560812"/>
    <w:rsid w:val="00564A34"/>
    <w:rsid w:val="00564ECC"/>
    <w:rsid w:val="00565623"/>
    <w:rsid w:val="00571183"/>
    <w:rsid w:val="0057174B"/>
    <w:rsid w:val="00571DD1"/>
    <w:rsid w:val="00573360"/>
    <w:rsid w:val="00574BC6"/>
    <w:rsid w:val="0058336D"/>
    <w:rsid w:val="00584007"/>
    <w:rsid w:val="00584032"/>
    <w:rsid w:val="00585C20"/>
    <w:rsid w:val="00585E69"/>
    <w:rsid w:val="00590E2D"/>
    <w:rsid w:val="00592D86"/>
    <w:rsid w:val="00595C64"/>
    <w:rsid w:val="00597ABE"/>
    <w:rsid w:val="005A4FC1"/>
    <w:rsid w:val="005A5D00"/>
    <w:rsid w:val="005A6757"/>
    <w:rsid w:val="005A6AC6"/>
    <w:rsid w:val="005A721D"/>
    <w:rsid w:val="005A73E4"/>
    <w:rsid w:val="005A7410"/>
    <w:rsid w:val="005B0F9B"/>
    <w:rsid w:val="005B5B15"/>
    <w:rsid w:val="005C0720"/>
    <w:rsid w:val="005C16F0"/>
    <w:rsid w:val="005C785C"/>
    <w:rsid w:val="005D01E9"/>
    <w:rsid w:val="005D116D"/>
    <w:rsid w:val="005D1687"/>
    <w:rsid w:val="005D5D45"/>
    <w:rsid w:val="005D6FD8"/>
    <w:rsid w:val="005E5DFA"/>
    <w:rsid w:val="005F0BC8"/>
    <w:rsid w:val="005F1BF0"/>
    <w:rsid w:val="005F45F5"/>
    <w:rsid w:val="005F78DE"/>
    <w:rsid w:val="006013CA"/>
    <w:rsid w:val="0060431F"/>
    <w:rsid w:val="00606681"/>
    <w:rsid w:val="00610CA8"/>
    <w:rsid w:val="00613434"/>
    <w:rsid w:val="006172A8"/>
    <w:rsid w:val="006206E1"/>
    <w:rsid w:val="00621C80"/>
    <w:rsid w:val="00621FC7"/>
    <w:rsid w:val="00622D70"/>
    <w:rsid w:val="0062525B"/>
    <w:rsid w:val="00625569"/>
    <w:rsid w:val="0062596B"/>
    <w:rsid w:val="006270D5"/>
    <w:rsid w:val="00627234"/>
    <w:rsid w:val="00631016"/>
    <w:rsid w:val="00631438"/>
    <w:rsid w:val="00631EC5"/>
    <w:rsid w:val="00633191"/>
    <w:rsid w:val="00636009"/>
    <w:rsid w:val="006376C2"/>
    <w:rsid w:val="0064205F"/>
    <w:rsid w:val="0064550E"/>
    <w:rsid w:val="00646EF7"/>
    <w:rsid w:val="0064747E"/>
    <w:rsid w:val="00647BE9"/>
    <w:rsid w:val="00650367"/>
    <w:rsid w:val="00653C2E"/>
    <w:rsid w:val="0065421D"/>
    <w:rsid w:val="006545CF"/>
    <w:rsid w:val="00654C7E"/>
    <w:rsid w:val="00660BF7"/>
    <w:rsid w:val="00663A6B"/>
    <w:rsid w:val="00666AEB"/>
    <w:rsid w:val="006759DC"/>
    <w:rsid w:val="00675CFA"/>
    <w:rsid w:val="00680737"/>
    <w:rsid w:val="00680FE2"/>
    <w:rsid w:val="00681F14"/>
    <w:rsid w:val="00683857"/>
    <w:rsid w:val="00683B50"/>
    <w:rsid w:val="006855D9"/>
    <w:rsid w:val="00686F16"/>
    <w:rsid w:val="0068788E"/>
    <w:rsid w:val="00690287"/>
    <w:rsid w:val="006949A4"/>
    <w:rsid w:val="00696A7F"/>
    <w:rsid w:val="00696DD9"/>
    <w:rsid w:val="006A06BC"/>
    <w:rsid w:val="006A1EC2"/>
    <w:rsid w:val="006A2772"/>
    <w:rsid w:val="006A564D"/>
    <w:rsid w:val="006A6392"/>
    <w:rsid w:val="006A69CE"/>
    <w:rsid w:val="006A6A24"/>
    <w:rsid w:val="006A7011"/>
    <w:rsid w:val="006A76EC"/>
    <w:rsid w:val="006B28EE"/>
    <w:rsid w:val="006B2D25"/>
    <w:rsid w:val="006B3522"/>
    <w:rsid w:val="006B5FD9"/>
    <w:rsid w:val="006B7653"/>
    <w:rsid w:val="006C14D4"/>
    <w:rsid w:val="006C1F09"/>
    <w:rsid w:val="006C216A"/>
    <w:rsid w:val="006C51D4"/>
    <w:rsid w:val="006C5AF1"/>
    <w:rsid w:val="006C648A"/>
    <w:rsid w:val="006D0226"/>
    <w:rsid w:val="006D0A77"/>
    <w:rsid w:val="006D0AF4"/>
    <w:rsid w:val="006D252B"/>
    <w:rsid w:val="006D4369"/>
    <w:rsid w:val="006D54D2"/>
    <w:rsid w:val="006D5A47"/>
    <w:rsid w:val="006D6213"/>
    <w:rsid w:val="006D6F7C"/>
    <w:rsid w:val="006E0C70"/>
    <w:rsid w:val="006E1596"/>
    <w:rsid w:val="006E4DC3"/>
    <w:rsid w:val="006E662A"/>
    <w:rsid w:val="006E7B87"/>
    <w:rsid w:val="006F1911"/>
    <w:rsid w:val="006F3043"/>
    <w:rsid w:val="006F5A64"/>
    <w:rsid w:val="006F5E65"/>
    <w:rsid w:val="00700F70"/>
    <w:rsid w:val="0070255D"/>
    <w:rsid w:val="00704E32"/>
    <w:rsid w:val="0070756A"/>
    <w:rsid w:val="00707DE3"/>
    <w:rsid w:val="00711087"/>
    <w:rsid w:val="00714373"/>
    <w:rsid w:val="007158D0"/>
    <w:rsid w:val="00715D4B"/>
    <w:rsid w:val="00715EE1"/>
    <w:rsid w:val="0071616B"/>
    <w:rsid w:val="00720164"/>
    <w:rsid w:val="00720A90"/>
    <w:rsid w:val="00720F24"/>
    <w:rsid w:val="00722578"/>
    <w:rsid w:val="0072359A"/>
    <w:rsid w:val="00724936"/>
    <w:rsid w:val="00726CAE"/>
    <w:rsid w:val="00727505"/>
    <w:rsid w:val="007275D3"/>
    <w:rsid w:val="00727657"/>
    <w:rsid w:val="0073216C"/>
    <w:rsid w:val="007334EC"/>
    <w:rsid w:val="00736CDF"/>
    <w:rsid w:val="0074112D"/>
    <w:rsid w:val="0074242F"/>
    <w:rsid w:val="00745D0D"/>
    <w:rsid w:val="00745D12"/>
    <w:rsid w:val="007473DF"/>
    <w:rsid w:val="00747768"/>
    <w:rsid w:val="00750D34"/>
    <w:rsid w:val="0075178C"/>
    <w:rsid w:val="00751880"/>
    <w:rsid w:val="007528D6"/>
    <w:rsid w:val="00753459"/>
    <w:rsid w:val="00757251"/>
    <w:rsid w:val="00757576"/>
    <w:rsid w:val="00760159"/>
    <w:rsid w:val="0076310A"/>
    <w:rsid w:val="007638A4"/>
    <w:rsid w:val="00765843"/>
    <w:rsid w:val="0076733D"/>
    <w:rsid w:val="0077060D"/>
    <w:rsid w:val="00773A0E"/>
    <w:rsid w:val="00781ABF"/>
    <w:rsid w:val="00782531"/>
    <w:rsid w:val="00783836"/>
    <w:rsid w:val="00784A1F"/>
    <w:rsid w:val="00787015"/>
    <w:rsid w:val="0078786B"/>
    <w:rsid w:val="007879DB"/>
    <w:rsid w:val="007917E0"/>
    <w:rsid w:val="00791EA3"/>
    <w:rsid w:val="00794E5D"/>
    <w:rsid w:val="007956A9"/>
    <w:rsid w:val="007958D8"/>
    <w:rsid w:val="00795BAF"/>
    <w:rsid w:val="007A082A"/>
    <w:rsid w:val="007A121D"/>
    <w:rsid w:val="007A201C"/>
    <w:rsid w:val="007A3FCA"/>
    <w:rsid w:val="007A5D4D"/>
    <w:rsid w:val="007A7200"/>
    <w:rsid w:val="007A7276"/>
    <w:rsid w:val="007A7E82"/>
    <w:rsid w:val="007B65DE"/>
    <w:rsid w:val="007C10BD"/>
    <w:rsid w:val="007C3128"/>
    <w:rsid w:val="007C316E"/>
    <w:rsid w:val="007C6CB8"/>
    <w:rsid w:val="007D20C8"/>
    <w:rsid w:val="007D2661"/>
    <w:rsid w:val="007D3645"/>
    <w:rsid w:val="007D5CE3"/>
    <w:rsid w:val="007E2A99"/>
    <w:rsid w:val="007E33B8"/>
    <w:rsid w:val="007E7BAF"/>
    <w:rsid w:val="007F26C2"/>
    <w:rsid w:val="007F3A06"/>
    <w:rsid w:val="007F45A8"/>
    <w:rsid w:val="007F7220"/>
    <w:rsid w:val="00801267"/>
    <w:rsid w:val="00801431"/>
    <w:rsid w:val="008064EB"/>
    <w:rsid w:val="0081022F"/>
    <w:rsid w:val="0081349E"/>
    <w:rsid w:val="00814025"/>
    <w:rsid w:val="00816653"/>
    <w:rsid w:val="00817163"/>
    <w:rsid w:val="0082053E"/>
    <w:rsid w:val="00822870"/>
    <w:rsid w:val="00825906"/>
    <w:rsid w:val="008268FB"/>
    <w:rsid w:val="008271EE"/>
    <w:rsid w:val="008300A8"/>
    <w:rsid w:val="00831C49"/>
    <w:rsid w:val="00831E29"/>
    <w:rsid w:val="00833475"/>
    <w:rsid w:val="00834684"/>
    <w:rsid w:val="00834D4D"/>
    <w:rsid w:val="00835EF2"/>
    <w:rsid w:val="00837F7A"/>
    <w:rsid w:val="008423A8"/>
    <w:rsid w:val="008440F7"/>
    <w:rsid w:val="00845255"/>
    <w:rsid w:val="0084621F"/>
    <w:rsid w:val="008467F0"/>
    <w:rsid w:val="00850341"/>
    <w:rsid w:val="008509FB"/>
    <w:rsid w:val="0085124C"/>
    <w:rsid w:val="00853487"/>
    <w:rsid w:val="008537F1"/>
    <w:rsid w:val="00855528"/>
    <w:rsid w:val="00857F1F"/>
    <w:rsid w:val="00860D12"/>
    <w:rsid w:val="00861B53"/>
    <w:rsid w:val="00861EA6"/>
    <w:rsid w:val="008637E9"/>
    <w:rsid w:val="00864728"/>
    <w:rsid w:val="008652CE"/>
    <w:rsid w:val="00867932"/>
    <w:rsid w:val="00872A61"/>
    <w:rsid w:val="00874920"/>
    <w:rsid w:val="008753E2"/>
    <w:rsid w:val="00877672"/>
    <w:rsid w:val="0087790C"/>
    <w:rsid w:val="00880241"/>
    <w:rsid w:val="00882FF0"/>
    <w:rsid w:val="00883A61"/>
    <w:rsid w:val="00884FEE"/>
    <w:rsid w:val="00885571"/>
    <w:rsid w:val="00885B8C"/>
    <w:rsid w:val="00887CF9"/>
    <w:rsid w:val="00887FEC"/>
    <w:rsid w:val="008A0016"/>
    <w:rsid w:val="008A0893"/>
    <w:rsid w:val="008A1433"/>
    <w:rsid w:val="008A2918"/>
    <w:rsid w:val="008A31FC"/>
    <w:rsid w:val="008A398F"/>
    <w:rsid w:val="008A77EB"/>
    <w:rsid w:val="008A7C44"/>
    <w:rsid w:val="008B2B54"/>
    <w:rsid w:val="008B2F65"/>
    <w:rsid w:val="008B4DA5"/>
    <w:rsid w:val="008B59A0"/>
    <w:rsid w:val="008B6263"/>
    <w:rsid w:val="008B700A"/>
    <w:rsid w:val="008B7114"/>
    <w:rsid w:val="008B746A"/>
    <w:rsid w:val="008C1985"/>
    <w:rsid w:val="008C1F2A"/>
    <w:rsid w:val="008C3EBB"/>
    <w:rsid w:val="008C43BB"/>
    <w:rsid w:val="008C7A29"/>
    <w:rsid w:val="008D0B59"/>
    <w:rsid w:val="008D0BAD"/>
    <w:rsid w:val="008D2944"/>
    <w:rsid w:val="008D3BC4"/>
    <w:rsid w:val="008D57A4"/>
    <w:rsid w:val="008D6E72"/>
    <w:rsid w:val="008E2152"/>
    <w:rsid w:val="008E70A6"/>
    <w:rsid w:val="008F0CC6"/>
    <w:rsid w:val="008F1C48"/>
    <w:rsid w:val="008F2053"/>
    <w:rsid w:val="008F2C30"/>
    <w:rsid w:val="008F598A"/>
    <w:rsid w:val="008F6A39"/>
    <w:rsid w:val="00900AAC"/>
    <w:rsid w:val="00900D37"/>
    <w:rsid w:val="00902C62"/>
    <w:rsid w:val="00904F37"/>
    <w:rsid w:val="00905DE6"/>
    <w:rsid w:val="00905E26"/>
    <w:rsid w:val="00906777"/>
    <w:rsid w:val="00906CEF"/>
    <w:rsid w:val="009070D1"/>
    <w:rsid w:val="00907623"/>
    <w:rsid w:val="00910E76"/>
    <w:rsid w:val="00912904"/>
    <w:rsid w:val="00914E6F"/>
    <w:rsid w:val="009154EC"/>
    <w:rsid w:val="00917422"/>
    <w:rsid w:val="00917ADD"/>
    <w:rsid w:val="00921B76"/>
    <w:rsid w:val="00922114"/>
    <w:rsid w:val="0092376B"/>
    <w:rsid w:val="00923BC6"/>
    <w:rsid w:val="00924092"/>
    <w:rsid w:val="009315A8"/>
    <w:rsid w:val="009323F7"/>
    <w:rsid w:val="00933F99"/>
    <w:rsid w:val="00936760"/>
    <w:rsid w:val="00937AE2"/>
    <w:rsid w:val="009402C7"/>
    <w:rsid w:val="00940D1B"/>
    <w:rsid w:val="009439DF"/>
    <w:rsid w:val="009444D0"/>
    <w:rsid w:val="00945432"/>
    <w:rsid w:val="0094745A"/>
    <w:rsid w:val="00953DBA"/>
    <w:rsid w:val="00960C78"/>
    <w:rsid w:val="00961082"/>
    <w:rsid w:val="00962B86"/>
    <w:rsid w:val="00962BD3"/>
    <w:rsid w:val="009667EA"/>
    <w:rsid w:val="00977162"/>
    <w:rsid w:val="009825A6"/>
    <w:rsid w:val="00983530"/>
    <w:rsid w:val="00984263"/>
    <w:rsid w:val="0098435A"/>
    <w:rsid w:val="00991409"/>
    <w:rsid w:val="0099756B"/>
    <w:rsid w:val="009978BC"/>
    <w:rsid w:val="009A03D5"/>
    <w:rsid w:val="009A09E8"/>
    <w:rsid w:val="009A2E4E"/>
    <w:rsid w:val="009B203D"/>
    <w:rsid w:val="009B4797"/>
    <w:rsid w:val="009C0B0C"/>
    <w:rsid w:val="009C2220"/>
    <w:rsid w:val="009C3D7D"/>
    <w:rsid w:val="009C4F03"/>
    <w:rsid w:val="009C6C1B"/>
    <w:rsid w:val="009C7386"/>
    <w:rsid w:val="009D0B18"/>
    <w:rsid w:val="009D1AF1"/>
    <w:rsid w:val="009D1F9E"/>
    <w:rsid w:val="009D2ADA"/>
    <w:rsid w:val="009D450A"/>
    <w:rsid w:val="009D46D2"/>
    <w:rsid w:val="009D5606"/>
    <w:rsid w:val="009D595B"/>
    <w:rsid w:val="009E0168"/>
    <w:rsid w:val="009E1896"/>
    <w:rsid w:val="009F0EDF"/>
    <w:rsid w:val="009F21CB"/>
    <w:rsid w:val="009F3112"/>
    <w:rsid w:val="009F37F9"/>
    <w:rsid w:val="009F3F05"/>
    <w:rsid w:val="009F5A74"/>
    <w:rsid w:val="00A00F25"/>
    <w:rsid w:val="00A04722"/>
    <w:rsid w:val="00A04DD8"/>
    <w:rsid w:val="00A05D99"/>
    <w:rsid w:val="00A07B08"/>
    <w:rsid w:val="00A14684"/>
    <w:rsid w:val="00A16102"/>
    <w:rsid w:val="00A1768B"/>
    <w:rsid w:val="00A20CE2"/>
    <w:rsid w:val="00A30913"/>
    <w:rsid w:val="00A31FF8"/>
    <w:rsid w:val="00A3448F"/>
    <w:rsid w:val="00A375EF"/>
    <w:rsid w:val="00A37F3F"/>
    <w:rsid w:val="00A41592"/>
    <w:rsid w:val="00A42FF3"/>
    <w:rsid w:val="00A473D4"/>
    <w:rsid w:val="00A5025F"/>
    <w:rsid w:val="00A534EB"/>
    <w:rsid w:val="00A56036"/>
    <w:rsid w:val="00A562ED"/>
    <w:rsid w:val="00A56A8D"/>
    <w:rsid w:val="00A6038A"/>
    <w:rsid w:val="00A61583"/>
    <w:rsid w:val="00A615C2"/>
    <w:rsid w:val="00A617A6"/>
    <w:rsid w:val="00A624DE"/>
    <w:rsid w:val="00A62AB5"/>
    <w:rsid w:val="00A64EB6"/>
    <w:rsid w:val="00A6700D"/>
    <w:rsid w:val="00A673C7"/>
    <w:rsid w:val="00A6769A"/>
    <w:rsid w:val="00A67B2A"/>
    <w:rsid w:val="00A7059C"/>
    <w:rsid w:val="00A72A2F"/>
    <w:rsid w:val="00A740D8"/>
    <w:rsid w:val="00A74D25"/>
    <w:rsid w:val="00A767C0"/>
    <w:rsid w:val="00A7772E"/>
    <w:rsid w:val="00A80619"/>
    <w:rsid w:val="00A80747"/>
    <w:rsid w:val="00A8170E"/>
    <w:rsid w:val="00A81A74"/>
    <w:rsid w:val="00A84304"/>
    <w:rsid w:val="00A846CF"/>
    <w:rsid w:val="00A8692E"/>
    <w:rsid w:val="00A9176B"/>
    <w:rsid w:val="00A92728"/>
    <w:rsid w:val="00A93E60"/>
    <w:rsid w:val="00A97C5F"/>
    <w:rsid w:val="00AA2A82"/>
    <w:rsid w:val="00AA4298"/>
    <w:rsid w:val="00AA538E"/>
    <w:rsid w:val="00AB0146"/>
    <w:rsid w:val="00AB4986"/>
    <w:rsid w:val="00AB4D92"/>
    <w:rsid w:val="00AB5595"/>
    <w:rsid w:val="00AB57A3"/>
    <w:rsid w:val="00AB7EDB"/>
    <w:rsid w:val="00AC0D52"/>
    <w:rsid w:val="00AC186F"/>
    <w:rsid w:val="00AC1DD5"/>
    <w:rsid w:val="00AC33E6"/>
    <w:rsid w:val="00AC3580"/>
    <w:rsid w:val="00AC3C89"/>
    <w:rsid w:val="00AC445F"/>
    <w:rsid w:val="00AC5C44"/>
    <w:rsid w:val="00AC673F"/>
    <w:rsid w:val="00AC7EE4"/>
    <w:rsid w:val="00AD0462"/>
    <w:rsid w:val="00AD3E7C"/>
    <w:rsid w:val="00AD3FEE"/>
    <w:rsid w:val="00AD48F2"/>
    <w:rsid w:val="00AD78DC"/>
    <w:rsid w:val="00AE1103"/>
    <w:rsid w:val="00AE12C8"/>
    <w:rsid w:val="00AE1BC8"/>
    <w:rsid w:val="00AE3AAD"/>
    <w:rsid w:val="00AE4604"/>
    <w:rsid w:val="00AE4F5F"/>
    <w:rsid w:val="00AE627F"/>
    <w:rsid w:val="00AE74A7"/>
    <w:rsid w:val="00AE751F"/>
    <w:rsid w:val="00AF1559"/>
    <w:rsid w:val="00AF1E4D"/>
    <w:rsid w:val="00AF340C"/>
    <w:rsid w:val="00AF728A"/>
    <w:rsid w:val="00AF7BA5"/>
    <w:rsid w:val="00B02790"/>
    <w:rsid w:val="00B07D12"/>
    <w:rsid w:val="00B11819"/>
    <w:rsid w:val="00B144C6"/>
    <w:rsid w:val="00B16277"/>
    <w:rsid w:val="00B16E8B"/>
    <w:rsid w:val="00B16F1F"/>
    <w:rsid w:val="00B25728"/>
    <w:rsid w:val="00B27326"/>
    <w:rsid w:val="00B301C1"/>
    <w:rsid w:val="00B307E4"/>
    <w:rsid w:val="00B30D9A"/>
    <w:rsid w:val="00B31EFC"/>
    <w:rsid w:val="00B33CD2"/>
    <w:rsid w:val="00B4001F"/>
    <w:rsid w:val="00B419D2"/>
    <w:rsid w:val="00B41AE9"/>
    <w:rsid w:val="00B42AE9"/>
    <w:rsid w:val="00B43730"/>
    <w:rsid w:val="00B43994"/>
    <w:rsid w:val="00B50A83"/>
    <w:rsid w:val="00B51F1B"/>
    <w:rsid w:val="00B53E42"/>
    <w:rsid w:val="00B543AE"/>
    <w:rsid w:val="00B63A95"/>
    <w:rsid w:val="00B64388"/>
    <w:rsid w:val="00B644BC"/>
    <w:rsid w:val="00B6768D"/>
    <w:rsid w:val="00B73462"/>
    <w:rsid w:val="00B735A5"/>
    <w:rsid w:val="00B776CA"/>
    <w:rsid w:val="00B8127C"/>
    <w:rsid w:val="00B81CE5"/>
    <w:rsid w:val="00B81D3F"/>
    <w:rsid w:val="00B82E75"/>
    <w:rsid w:val="00B85793"/>
    <w:rsid w:val="00B86440"/>
    <w:rsid w:val="00B873F7"/>
    <w:rsid w:val="00B92EC9"/>
    <w:rsid w:val="00B94218"/>
    <w:rsid w:val="00B94EE1"/>
    <w:rsid w:val="00B96CC0"/>
    <w:rsid w:val="00B97C04"/>
    <w:rsid w:val="00BA15F9"/>
    <w:rsid w:val="00BA1E57"/>
    <w:rsid w:val="00BA6D9C"/>
    <w:rsid w:val="00BA7F5E"/>
    <w:rsid w:val="00BB07B2"/>
    <w:rsid w:val="00BB33AF"/>
    <w:rsid w:val="00BB54A0"/>
    <w:rsid w:val="00BB775E"/>
    <w:rsid w:val="00BC4241"/>
    <w:rsid w:val="00BC435D"/>
    <w:rsid w:val="00BC7467"/>
    <w:rsid w:val="00BD120A"/>
    <w:rsid w:val="00BD3D4D"/>
    <w:rsid w:val="00BD7266"/>
    <w:rsid w:val="00BD7334"/>
    <w:rsid w:val="00BE03D6"/>
    <w:rsid w:val="00BE221B"/>
    <w:rsid w:val="00BE243C"/>
    <w:rsid w:val="00BE4043"/>
    <w:rsid w:val="00BE434D"/>
    <w:rsid w:val="00BE46BE"/>
    <w:rsid w:val="00BE4D23"/>
    <w:rsid w:val="00BE5B9F"/>
    <w:rsid w:val="00BF0472"/>
    <w:rsid w:val="00BF04BE"/>
    <w:rsid w:val="00BF20A5"/>
    <w:rsid w:val="00BF20C1"/>
    <w:rsid w:val="00BF2102"/>
    <w:rsid w:val="00BF2639"/>
    <w:rsid w:val="00BF300E"/>
    <w:rsid w:val="00BF40B4"/>
    <w:rsid w:val="00BF4BB4"/>
    <w:rsid w:val="00BF6074"/>
    <w:rsid w:val="00C00564"/>
    <w:rsid w:val="00C01B8D"/>
    <w:rsid w:val="00C04205"/>
    <w:rsid w:val="00C0451E"/>
    <w:rsid w:val="00C046B5"/>
    <w:rsid w:val="00C04A3A"/>
    <w:rsid w:val="00C073DF"/>
    <w:rsid w:val="00C07DB2"/>
    <w:rsid w:val="00C1192C"/>
    <w:rsid w:val="00C119AB"/>
    <w:rsid w:val="00C1399E"/>
    <w:rsid w:val="00C14A19"/>
    <w:rsid w:val="00C16E3A"/>
    <w:rsid w:val="00C23374"/>
    <w:rsid w:val="00C2338D"/>
    <w:rsid w:val="00C234EE"/>
    <w:rsid w:val="00C244CB"/>
    <w:rsid w:val="00C246D8"/>
    <w:rsid w:val="00C246EE"/>
    <w:rsid w:val="00C2691D"/>
    <w:rsid w:val="00C26E2B"/>
    <w:rsid w:val="00C32745"/>
    <w:rsid w:val="00C33C83"/>
    <w:rsid w:val="00C34319"/>
    <w:rsid w:val="00C36955"/>
    <w:rsid w:val="00C36C06"/>
    <w:rsid w:val="00C37CDD"/>
    <w:rsid w:val="00C415DB"/>
    <w:rsid w:val="00C42B00"/>
    <w:rsid w:val="00C43D34"/>
    <w:rsid w:val="00C4487D"/>
    <w:rsid w:val="00C4665E"/>
    <w:rsid w:val="00C47788"/>
    <w:rsid w:val="00C501B3"/>
    <w:rsid w:val="00C51636"/>
    <w:rsid w:val="00C51D01"/>
    <w:rsid w:val="00C52DD6"/>
    <w:rsid w:val="00C54098"/>
    <w:rsid w:val="00C57D24"/>
    <w:rsid w:val="00C604D6"/>
    <w:rsid w:val="00C60944"/>
    <w:rsid w:val="00C60AE9"/>
    <w:rsid w:val="00C624DE"/>
    <w:rsid w:val="00C63CD2"/>
    <w:rsid w:val="00C64CDA"/>
    <w:rsid w:val="00C6522F"/>
    <w:rsid w:val="00C6710D"/>
    <w:rsid w:val="00C70B74"/>
    <w:rsid w:val="00C7434E"/>
    <w:rsid w:val="00C76F63"/>
    <w:rsid w:val="00C770C4"/>
    <w:rsid w:val="00C80E25"/>
    <w:rsid w:val="00C845FC"/>
    <w:rsid w:val="00C8699A"/>
    <w:rsid w:val="00C87C0A"/>
    <w:rsid w:val="00C926EE"/>
    <w:rsid w:val="00C93362"/>
    <w:rsid w:val="00C949D6"/>
    <w:rsid w:val="00C96BB8"/>
    <w:rsid w:val="00CA1250"/>
    <w:rsid w:val="00CA176F"/>
    <w:rsid w:val="00CA31CE"/>
    <w:rsid w:val="00CA4213"/>
    <w:rsid w:val="00CA741D"/>
    <w:rsid w:val="00CA74E8"/>
    <w:rsid w:val="00CA7B82"/>
    <w:rsid w:val="00CB01A8"/>
    <w:rsid w:val="00CB1186"/>
    <w:rsid w:val="00CB1D93"/>
    <w:rsid w:val="00CB276D"/>
    <w:rsid w:val="00CB2EF1"/>
    <w:rsid w:val="00CB3163"/>
    <w:rsid w:val="00CB52B0"/>
    <w:rsid w:val="00CB5D32"/>
    <w:rsid w:val="00CC008B"/>
    <w:rsid w:val="00CC0E4D"/>
    <w:rsid w:val="00CC33AF"/>
    <w:rsid w:val="00CC4538"/>
    <w:rsid w:val="00CC4C5B"/>
    <w:rsid w:val="00CC601B"/>
    <w:rsid w:val="00CD04DD"/>
    <w:rsid w:val="00CD12AA"/>
    <w:rsid w:val="00CD280C"/>
    <w:rsid w:val="00CD454B"/>
    <w:rsid w:val="00CE039C"/>
    <w:rsid w:val="00CE2CA5"/>
    <w:rsid w:val="00CE3282"/>
    <w:rsid w:val="00CE49D3"/>
    <w:rsid w:val="00CE5867"/>
    <w:rsid w:val="00CE78F7"/>
    <w:rsid w:val="00CF1A10"/>
    <w:rsid w:val="00CF415C"/>
    <w:rsid w:val="00CF4C2D"/>
    <w:rsid w:val="00CF5DAE"/>
    <w:rsid w:val="00CF7367"/>
    <w:rsid w:val="00D00D34"/>
    <w:rsid w:val="00D04DB1"/>
    <w:rsid w:val="00D104CC"/>
    <w:rsid w:val="00D14659"/>
    <w:rsid w:val="00D15572"/>
    <w:rsid w:val="00D1708D"/>
    <w:rsid w:val="00D1732C"/>
    <w:rsid w:val="00D211B0"/>
    <w:rsid w:val="00D276C7"/>
    <w:rsid w:val="00D27D9E"/>
    <w:rsid w:val="00D3229D"/>
    <w:rsid w:val="00D32B73"/>
    <w:rsid w:val="00D331CD"/>
    <w:rsid w:val="00D3527B"/>
    <w:rsid w:val="00D35B77"/>
    <w:rsid w:val="00D3765B"/>
    <w:rsid w:val="00D40A85"/>
    <w:rsid w:val="00D40D7F"/>
    <w:rsid w:val="00D41473"/>
    <w:rsid w:val="00D46BCB"/>
    <w:rsid w:val="00D4749D"/>
    <w:rsid w:val="00D47892"/>
    <w:rsid w:val="00D51F96"/>
    <w:rsid w:val="00D54A49"/>
    <w:rsid w:val="00D60E1B"/>
    <w:rsid w:val="00D60EF7"/>
    <w:rsid w:val="00D63418"/>
    <w:rsid w:val="00D662D7"/>
    <w:rsid w:val="00D707BD"/>
    <w:rsid w:val="00D72EAF"/>
    <w:rsid w:val="00D7371A"/>
    <w:rsid w:val="00D75836"/>
    <w:rsid w:val="00D77971"/>
    <w:rsid w:val="00D81B1B"/>
    <w:rsid w:val="00D82CBC"/>
    <w:rsid w:val="00D91BB0"/>
    <w:rsid w:val="00D94686"/>
    <w:rsid w:val="00D96756"/>
    <w:rsid w:val="00D9693D"/>
    <w:rsid w:val="00DA144F"/>
    <w:rsid w:val="00DA2A4E"/>
    <w:rsid w:val="00DA4B88"/>
    <w:rsid w:val="00DA7610"/>
    <w:rsid w:val="00DA7FC3"/>
    <w:rsid w:val="00DB07F0"/>
    <w:rsid w:val="00DB1F87"/>
    <w:rsid w:val="00DB2A06"/>
    <w:rsid w:val="00DB2B8A"/>
    <w:rsid w:val="00DB5729"/>
    <w:rsid w:val="00DB5E9E"/>
    <w:rsid w:val="00DC5384"/>
    <w:rsid w:val="00DD1A1A"/>
    <w:rsid w:val="00DD1CDB"/>
    <w:rsid w:val="00DD229B"/>
    <w:rsid w:val="00DD3970"/>
    <w:rsid w:val="00DD4678"/>
    <w:rsid w:val="00DD5C52"/>
    <w:rsid w:val="00DD736A"/>
    <w:rsid w:val="00DE009C"/>
    <w:rsid w:val="00DE0C06"/>
    <w:rsid w:val="00DE2587"/>
    <w:rsid w:val="00DE5CCB"/>
    <w:rsid w:val="00DE6112"/>
    <w:rsid w:val="00DE6A83"/>
    <w:rsid w:val="00DF0050"/>
    <w:rsid w:val="00DF0FE9"/>
    <w:rsid w:val="00DF11EE"/>
    <w:rsid w:val="00DF14FB"/>
    <w:rsid w:val="00DF15E7"/>
    <w:rsid w:val="00DF1937"/>
    <w:rsid w:val="00DF40C6"/>
    <w:rsid w:val="00DF461E"/>
    <w:rsid w:val="00E01211"/>
    <w:rsid w:val="00E04E24"/>
    <w:rsid w:val="00E05550"/>
    <w:rsid w:val="00E065DE"/>
    <w:rsid w:val="00E06864"/>
    <w:rsid w:val="00E07EB4"/>
    <w:rsid w:val="00E10422"/>
    <w:rsid w:val="00E12AD3"/>
    <w:rsid w:val="00E13EAF"/>
    <w:rsid w:val="00E1402E"/>
    <w:rsid w:val="00E16EFA"/>
    <w:rsid w:val="00E17B11"/>
    <w:rsid w:val="00E2484D"/>
    <w:rsid w:val="00E268A2"/>
    <w:rsid w:val="00E26FAF"/>
    <w:rsid w:val="00E27807"/>
    <w:rsid w:val="00E3023C"/>
    <w:rsid w:val="00E31E8F"/>
    <w:rsid w:val="00E3416B"/>
    <w:rsid w:val="00E34D03"/>
    <w:rsid w:val="00E44798"/>
    <w:rsid w:val="00E51797"/>
    <w:rsid w:val="00E53569"/>
    <w:rsid w:val="00E5431A"/>
    <w:rsid w:val="00E544FD"/>
    <w:rsid w:val="00E55CDD"/>
    <w:rsid w:val="00E573E1"/>
    <w:rsid w:val="00E612D2"/>
    <w:rsid w:val="00E6249B"/>
    <w:rsid w:val="00E6384A"/>
    <w:rsid w:val="00E641DE"/>
    <w:rsid w:val="00E650D5"/>
    <w:rsid w:val="00E67E8F"/>
    <w:rsid w:val="00E70013"/>
    <w:rsid w:val="00E70916"/>
    <w:rsid w:val="00E71B67"/>
    <w:rsid w:val="00E73596"/>
    <w:rsid w:val="00E73A7D"/>
    <w:rsid w:val="00E744B8"/>
    <w:rsid w:val="00E74FDE"/>
    <w:rsid w:val="00E75A19"/>
    <w:rsid w:val="00E75D9E"/>
    <w:rsid w:val="00E771B1"/>
    <w:rsid w:val="00E82BA7"/>
    <w:rsid w:val="00E83099"/>
    <w:rsid w:val="00E83D16"/>
    <w:rsid w:val="00E840AD"/>
    <w:rsid w:val="00E84D3A"/>
    <w:rsid w:val="00E86C00"/>
    <w:rsid w:val="00E93CDA"/>
    <w:rsid w:val="00E94AA3"/>
    <w:rsid w:val="00E95FD9"/>
    <w:rsid w:val="00E9657B"/>
    <w:rsid w:val="00EA27C4"/>
    <w:rsid w:val="00EA6191"/>
    <w:rsid w:val="00EA68A4"/>
    <w:rsid w:val="00EB05EA"/>
    <w:rsid w:val="00EB25D8"/>
    <w:rsid w:val="00EB5409"/>
    <w:rsid w:val="00EB79CC"/>
    <w:rsid w:val="00EC13B1"/>
    <w:rsid w:val="00EC57FB"/>
    <w:rsid w:val="00EC5FE9"/>
    <w:rsid w:val="00EC6365"/>
    <w:rsid w:val="00EC682C"/>
    <w:rsid w:val="00EC7672"/>
    <w:rsid w:val="00ED022C"/>
    <w:rsid w:val="00ED09A5"/>
    <w:rsid w:val="00ED0B8D"/>
    <w:rsid w:val="00ED15E5"/>
    <w:rsid w:val="00ED63BD"/>
    <w:rsid w:val="00ED6890"/>
    <w:rsid w:val="00ED6B77"/>
    <w:rsid w:val="00EE2A24"/>
    <w:rsid w:val="00EE5D86"/>
    <w:rsid w:val="00EE65A7"/>
    <w:rsid w:val="00EF1542"/>
    <w:rsid w:val="00EF3976"/>
    <w:rsid w:val="00EF3C81"/>
    <w:rsid w:val="00EF5305"/>
    <w:rsid w:val="00EF6168"/>
    <w:rsid w:val="00EF6D03"/>
    <w:rsid w:val="00EF7C65"/>
    <w:rsid w:val="00F008B2"/>
    <w:rsid w:val="00F05545"/>
    <w:rsid w:val="00F07CD1"/>
    <w:rsid w:val="00F105F9"/>
    <w:rsid w:val="00F106AD"/>
    <w:rsid w:val="00F122ED"/>
    <w:rsid w:val="00F123C3"/>
    <w:rsid w:val="00F13801"/>
    <w:rsid w:val="00F1480A"/>
    <w:rsid w:val="00F1505B"/>
    <w:rsid w:val="00F2248B"/>
    <w:rsid w:val="00F22521"/>
    <w:rsid w:val="00F2483F"/>
    <w:rsid w:val="00F24A0C"/>
    <w:rsid w:val="00F26229"/>
    <w:rsid w:val="00F26256"/>
    <w:rsid w:val="00F27E62"/>
    <w:rsid w:val="00F301D3"/>
    <w:rsid w:val="00F33813"/>
    <w:rsid w:val="00F34D0E"/>
    <w:rsid w:val="00F366FB"/>
    <w:rsid w:val="00F377EC"/>
    <w:rsid w:val="00F40782"/>
    <w:rsid w:val="00F409B9"/>
    <w:rsid w:val="00F41BA5"/>
    <w:rsid w:val="00F42364"/>
    <w:rsid w:val="00F45B10"/>
    <w:rsid w:val="00F47A86"/>
    <w:rsid w:val="00F50F78"/>
    <w:rsid w:val="00F51E8F"/>
    <w:rsid w:val="00F549D1"/>
    <w:rsid w:val="00F55438"/>
    <w:rsid w:val="00F569BB"/>
    <w:rsid w:val="00F57CBF"/>
    <w:rsid w:val="00F60078"/>
    <w:rsid w:val="00F645AB"/>
    <w:rsid w:val="00F646EF"/>
    <w:rsid w:val="00F72075"/>
    <w:rsid w:val="00F7367E"/>
    <w:rsid w:val="00F74AD5"/>
    <w:rsid w:val="00F7771A"/>
    <w:rsid w:val="00F77DB7"/>
    <w:rsid w:val="00F80CDC"/>
    <w:rsid w:val="00F810B9"/>
    <w:rsid w:val="00F832D4"/>
    <w:rsid w:val="00F8378D"/>
    <w:rsid w:val="00F8407A"/>
    <w:rsid w:val="00F8441F"/>
    <w:rsid w:val="00F85D6E"/>
    <w:rsid w:val="00F90A79"/>
    <w:rsid w:val="00F933EF"/>
    <w:rsid w:val="00F957C5"/>
    <w:rsid w:val="00F97C3D"/>
    <w:rsid w:val="00FA13E6"/>
    <w:rsid w:val="00FA2B2C"/>
    <w:rsid w:val="00FA3CFB"/>
    <w:rsid w:val="00FA47A1"/>
    <w:rsid w:val="00FA4BBB"/>
    <w:rsid w:val="00FA5DC2"/>
    <w:rsid w:val="00FA6E84"/>
    <w:rsid w:val="00FA7084"/>
    <w:rsid w:val="00FB14B6"/>
    <w:rsid w:val="00FB3E5F"/>
    <w:rsid w:val="00FB7518"/>
    <w:rsid w:val="00FB77D2"/>
    <w:rsid w:val="00FC0DB8"/>
    <w:rsid w:val="00FC2CE8"/>
    <w:rsid w:val="00FC337F"/>
    <w:rsid w:val="00FC41FB"/>
    <w:rsid w:val="00FC466B"/>
    <w:rsid w:val="00FC599A"/>
    <w:rsid w:val="00FC7275"/>
    <w:rsid w:val="00FC75DC"/>
    <w:rsid w:val="00FC7AFD"/>
    <w:rsid w:val="00FD2CF9"/>
    <w:rsid w:val="00FD36E2"/>
    <w:rsid w:val="00FD4317"/>
    <w:rsid w:val="00FD5F72"/>
    <w:rsid w:val="00FE01DD"/>
    <w:rsid w:val="00FE5539"/>
    <w:rsid w:val="00FE6C84"/>
    <w:rsid w:val="00FE776B"/>
    <w:rsid w:val="00FF1228"/>
    <w:rsid w:val="00FF1AFA"/>
    <w:rsid w:val="00FF3217"/>
    <w:rsid w:val="00FF48A0"/>
    <w:rsid w:val="00FF515C"/>
    <w:rsid w:val="00FF52B9"/>
    <w:rsid w:val="00FF7C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4B7BACC"/>
  <w15:chartTrackingRefBased/>
  <w15:docId w15:val="{11DB1A69-E017-4BBD-A517-6C6C1AB26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pacing w:before="120" w:after="120"/>
    </w:pPr>
    <w:rPr>
      <w:rFonts w:ascii="Arial" w:hAnsi="Arial"/>
      <w:sz w:val="22"/>
      <w:szCs w:val="24"/>
    </w:rPr>
  </w:style>
  <w:style w:type="paragraph" w:styleId="Nadpis1">
    <w:name w:val="heading 1"/>
    <w:basedOn w:val="Normln"/>
    <w:next w:val="Normln"/>
    <w:qFormat/>
    <w:pPr>
      <w:keepNext/>
      <w:numPr>
        <w:numId w:val="1"/>
      </w:numPr>
      <w:spacing w:before="240"/>
      <w:outlineLvl w:val="0"/>
    </w:pPr>
    <w:rPr>
      <w:rFonts w:cs="Arial"/>
      <w:b/>
      <w:bCs/>
      <w:caps/>
      <w:kern w:val="32"/>
      <w:sz w:val="28"/>
      <w:szCs w:val="32"/>
    </w:rPr>
  </w:style>
  <w:style w:type="paragraph" w:styleId="Nadpis2">
    <w:name w:val="heading 2"/>
    <w:basedOn w:val="Nadpis1"/>
    <w:next w:val="Normln"/>
    <w:link w:val="Nadpis2Char"/>
    <w:qFormat/>
    <w:pPr>
      <w:numPr>
        <w:ilvl w:val="1"/>
      </w:numPr>
      <w:outlineLvl w:val="1"/>
    </w:pPr>
    <w:rPr>
      <w:bCs w:val="0"/>
      <w:iCs/>
      <w:caps w:val="0"/>
      <w:sz w:val="24"/>
      <w:szCs w:val="28"/>
    </w:rPr>
  </w:style>
  <w:style w:type="paragraph" w:styleId="Nadpis3">
    <w:name w:val="heading 3"/>
    <w:basedOn w:val="Nadpis2"/>
    <w:next w:val="Normln"/>
    <w:link w:val="Nadpis3Char"/>
    <w:qFormat/>
    <w:pPr>
      <w:numPr>
        <w:ilvl w:val="2"/>
      </w:numPr>
      <w:outlineLvl w:val="2"/>
    </w:pPr>
    <w:rPr>
      <w:bCs/>
      <w:sz w:val="22"/>
      <w:szCs w:val="26"/>
    </w:rPr>
  </w:style>
  <w:style w:type="paragraph" w:styleId="Nadpis4">
    <w:name w:val="heading 4"/>
    <w:basedOn w:val="Normln"/>
    <w:next w:val="Normln"/>
    <w:link w:val="Nadpis4Char"/>
    <w:qFormat/>
    <w:pPr>
      <w:keepNext/>
      <w:outlineLvl w:val="3"/>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Char2">
    <w:name w:val="Char Char2"/>
    <w:rPr>
      <w:rFonts w:ascii="Arial" w:hAnsi="Arial" w:cs="Arial"/>
      <w:b/>
      <w:bCs/>
      <w:caps/>
      <w:kern w:val="32"/>
      <w:sz w:val="28"/>
      <w:szCs w:val="32"/>
      <w:lang w:val="cs-CZ" w:eastAsia="cs-CZ" w:bidi="ar-SA"/>
    </w:rPr>
  </w:style>
  <w:style w:type="character" w:customStyle="1" w:styleId="CharChar1">
    <w:name w:val="Char Char1"/>
    <w:rPr>
      <w:rFonts w:ascii="Arial" w:hAnsi="Arial" w:cs="Arial"/>
      <w:b/>
      <w:bCs/>
      <w:iCs/>
      <w:caps/>
      <w:kern w:val="32"/>
      <w:sz w:val="24"/>
      <w:szCs w:val="28"/>
      <w:lang w:val="cs-CZ" w:eastAsia="cs-CZ" w:bidi="ar-SA"/>
    </w:rPr>
  </w:style>
  <w:style w:type="character" w:customStyle="1" w:styleId="CharChar">
    <w:name w:val="Char Char"/>
    <w:rPr>
      <w:rFonts w:ascii="Arial" w:hAnsi="Arial" w:cs="Arial"/>
      <w:b/>
      <w:bCs/>
      <w:iCs/>
      <w:caps/>
      <w:kern w:val="32"/>
      <w:sz w:val="22"/>
      <w:szCs w:val="26"/>
      <w:lang w:val="cs-CZ" w:eastAsia="cs-CZ" w:bidi="ar-SA"/>
    </w:rPr>
  </w:style>
  <w:style w:type="paragraph" w:styleId="Obsah1">
    <w:name w:val="toc 1"/>
    <w:basedOn w:val="Normln"/>
    <w:next w:val="Normln"/>
    <w:autoRedefine/>
    <w:uiPriority w:val="39"/>
    <w:pPr>
      <w:tabs>
        <w:tab w:val="left" w:pos="660"/>
        <w:tab w:val="right" w:leader="dot" w:pos="9570"/>
      </w:tabs>
    </w:pPr>
    <w:rPr>
      <w:b/>
      <w:caps/>
      <w:noProof/>
      <w:sz w:val="20"/>
    </w:rPr>
  </w:style>
  <w:style w:type="paragraph" w:styleId="Obsah2">
    <w:name w:val="toc 2"/>
    <w:basedOn w:val="Normln"/>
    <w:next w:val="Normln"/>
    <w:autoRedefine/>
    <w:uiPriority w:val="39"/>
    <w:pPr>
      <w:ind w:left="284"/>
    </w:pPr>
    <w:rPr>
      <w:sz w:val="20"/>
    </w:rPr>
  </w:style>
  <w:style w:type="paragraph" w:styleId="Obsah3">
    <w:name w:val="toc 3"/>
    <w:basedOn w:val="Normln"/>
    <w:next w:val="Normln"/>
    <w:autoRedefine/>
    <w:uiPriority w:val="39"/>
    <w:pPr>
      <w:ind w:left="284"/>
    </w:pPr>
    <w:rPr>
      <w:sz w:val="20"/>
    </w:rPr>
  </w:style>
  <w:style w:type="paragraph" w:customStyle="1" w:styleId="Normln-blok">
    <w:name w:val="Normální-blok"/>
    <w:basedOn w:val="Normln"/>
    <w:pPr>
      <w:jc w:val="both"/>
    </w:pPr>
    <w:rPr>
      <w:szCs w:val="20"/>
    </w:rPr>
  </w:style>
  <w:style w:type="paragraph" w:customStyle="1" w:styleId="Odsavec">
    <w:name w:val="Odsavec"/>
    <w:basedOn w:val="Normln"/>
    <w:pPr>
      <w:ind w:firstLine="284"/>
      <w:jc w:val="both"/>
    </w:pPr>
    <w:rPr>
      <w:szCs w:val="20"/>
    </w:rPr>
  </w:style>
  <w:style w:type="character" w:customStyle="1" w:styleId="OdsavecChar">
    <w:name w:val="Odsavec Char"/>
    <w:rPr>
      <w:rFonts w:ascii="Arial" w:hAnsi="Arial"/>
      <w:sz w:val="22"/>
      <w:lang w:val="cs-CZ" w:eastAsia="cs-CZ" w:bidi="ar-SA"/>
    </w:rPr>
  </w:style>
  <w:style w:type="paragraph" w:customStyle="1" w:styleId="Headline1">
    <w:name w:val="Headline 1"/>
    <w:basedOn w:val="Normln"/>
    <w:pPr>
      <w:jc w:val="center"/>
    </w:pPr>
    <w:rPr>
      <w:b/>
      <w:bCs/>
      <w:caps/>
      <w:sz w:val="40"/>
      <w:szCs w:val="20"/>
    </w:rPr>
  </w:style>
  <w:style w:type="paragraph" w:customStyle="1" w:styleId="Headline2">
    <w:name w:val="Headline 2"/>
    <w:basedOn w:val="Headline1"/>
    <w:rPr>
      <w:bCs w:val="0"/>
      <w:sz w:val="32"/>
    </w:rPr>
  </w:style>
  <w:style w:type="paragraph" w:customStyle="1" w:styleId="Headline3">
    <w:name w:val="Headline 3"/>
    <w:basedOn w:val="Headline2"/>
    <w:autoRedefine/>
    <w:rPr>
      <w:bCs/>
      <w:sz w:val="24"/>
    </w:rPr>
  </w:style>
  <w:style w:type="paragraph" w:customStyle="1" w:styleId="Vzorec">
    <w:name w:val="Vzorec"/>
    <w:basedOn w:val="Normln"/>
    <w:pPr>
      <w:jc w:val="right"/>
    </w:pPr>
    <w:rPr>
      <w:szCs w:val="20"/>
    </w:rPr>
  </w:style>
  <w:style w:type="paragraph" w:customStyle="1" w:styleId="Obrzky">
    <w:name w:val="Obrázky"/>
    <w:basedOn w:val="Normln"/>
    <w:pPr>
      <w:jc w:val="center"/>
    </w:pPr>
    <w:rPr>
      <w:i/>
      <w:szCs w:val="20"/>
    </w:rPr>
  </w:style>
  <w:style w:type="paragraph" w:customStyle="1" w:styleId="Podpisy">
    <w:name w:val="Podpisy"/>
    <w:basedOn w:val="Normln"/>
    <w:pPr>
      <w:jc w:val="right"/>
    </w:pPr>
    <w:rPr>
      <w:szCs w:val="20"/>
    </w:rPr>
  </w:style>
  <w:style w:type="paragraph" w:customStyle="1" w:styleId="Headline4">
    <w:name w:val="Headline 4"/>
    <w:basedOn w:val="Headline3"/>
    <w:rPr>
      <w:caps w:val="0"/>
      <w:sz w:val="22"/>
    </w:rPr>
  </w:style>
  <w:style w:type="paragraph" w:customStyle="1" w:styleId="Tabulka">
    <w:name w:val="Tabulka"/>
    <w:basedOn w:val="Normln"/>
    <w:pPr>
      <w:spacing w:before="0" w:after="0"/>
    </w:pPr>
    <w:rPr>
      <w:sz w:val="20"/>
    </w:rPr>
  </w:style>
  <w:style w:type="paragraph" w:customStyle="1" w:styleId="AVM2">
    <w:name w:val="AVM 2"/>
    <w:basedOn w:val="Normln"/>
    <w:pPr>
      <w:spacing w:before="0" w:after="0"/>
      <w:ind w:left="709" w:firstLine="709"/>
    </w:pPr>
    <w:rPr>
      <w:szCs w:val="20"/>
    </w:rPr>
  </w:style>
  <w:style w:type="paragraph" w:customStyle="1" w:styleId="AVM1">
    <w:name w:val="AVM 1"/>
    <w:basedOn w:val="Normln"/>
    <w:pPr>
      <w:spacing w:before="0" w:after="20"/>
      <w:ind w:left="709" w:firstLine="709"/>
    </w:pPr>
    <w:rPr>
      <w:b/>
      <w:bCs/>
      <w:szCs w:val="20"/>
    </w:rPr>
  </w:style>
  <w:style w:type="paragraph" w:customStyle="1" w:styleId="Headline">
    <w:name w:val="Headline"/>
    <w:basedOn w:val="Normln"/>
    <w:pPr>
      <w:pBdr>
        <w:bottom w:val="single" w:sz="6" w:space="1" w:color="auto"/>
      </w:pBdr>
    </w:pPr>
    <w:rPr>
      <w:b/>
      <w:bCs/>
      <w:caps/>
      <w:sz w:val="28"/>
      <w:szCs w:val="20"/>
    </w:rPr>
  </w:style>
  <w:style w:type="character" w:styleId="Hypertextovodkaz">
    <w:name w:val="Hyperlink"/>
    <w:uiPriority w:val="99"/>
    <w:rPr>
      <w:color w:val="0000FF"/>
      <w:u w:val="single"/>
    </w:rPr>
  </w:style>
  <w:style w:type="paragraph" w:styleId="Zkladntext">
    <w:name w:val="Body Text"/>
    <w:basedOn w:val="Normln"/>
    <w:pPr>
      <w:spacing w:before="0" w:after="0"/>
    </w:pPr>
    <w:rPr>
      <w:rFonts w:ascii="Times New Roman" w:hAnsi="Times New Roman"/>
      <w:sz w:val="24"/>
      <w:szCs w:val="20"/>
    </w:rPr>
  </w:style>
  <w:style w:type="paragraph" w:styleId="Zkladntext3">
    <w:name w:val="Body Text 3"/>
    <w:basedOn w:val="Normln"/>
    <w:rPr>
      <w:sz w:val="16"/>
      <w:szCs w:val="16"/>
    </w:rPr>
  </w:style>
  <w:style w:type="paragraph" w:customStyle="1" w:styleId="Normln10b">
    <w:name w:val="Normální + 10 b."/>
    <w:aliases w:val="Zarovnat do bloku,První řádek:  1,16 cm + Zarovnat do bloku,16 cm + Zarovnat do bloku ..."/>
    <w:basedOn w:val="Zkladntext3"/>
    <w:rPr>
      <w:sz w:val="20"/>
      <w:szCs w:val="20"/>
    </w:rPr>
  </w:style>
  <w:style w:type="paragraph" w:customStyle="1" w:styleId="NormlnZarovnatdobloku">
    <w:name w:val="Normální + Zarovnat do bloku"/>
    <w:basedOn w:val="Odsavec"/>
    <w:rsid w:val="00831C49"/>
    <w:pPr>
      <w:ind w:firstLine="0"/>
    </w:pPr>
  </w:style>
  <w:style w:type="paragraph" w:styleId="Textbubliny">
    <w:name w:val="Balloon Text"/>
    <w:basedOn w:val="Normln"/>
    <w:semiHidden/>
    <w:rsid w:val="00936760"/>
    <w:rPr>
      <w:rFonts w:ascii="Tahoma" w:hAnsi="Tahoma" w:cs="Tahoma"/>
      <w:sz w:val="16"/>
      <w:szCs w:val="16"/>
    </w:rPr>
  </w:style>
  <w:style w:type="character" w:styleId="Siln">
    <w:name w:val="Strong"/>
    <w:qFormat/>
    <w:rsid w:val="00ED022C"/>
    <w:rPr>
      <w:b/>
      <w:bCs/>
    </w:rPr>
  </w:style>
  <w:style w:type="character" w:styleId="Odkaznakoment">
    <w:name w:val="annotation reference"/>
    <w:rsid w:val="009C4F03"/>
    <w:rPr>
      <w:sz w:val="16"/>
      <w:szCs w:val="16"/>
    </w:rPr>
  </w:style>
  <w:style w:type="paragraph" w:styleId="Textkomente">
    <w:name w:val="annotation text"/>
    <w:basedOn w:val="Normln"/>
    <w:link w:val="TextkomenteChar"/>
    <w:rsid w:val="009C4F03"/>
    <w:rPr>
      <w:sz w:val="20"/>
      <w:szCs w:val="20"/>
      <w:lang w:val="x-none" w:eastAsia="x-none"/>
    </w:rPr>
  </w:style>
  <w:style w:type="character" w:customStyle="1" w:styleId="TextkomenteChar">
    <w:name w:val="Text komentáře Char"/>
    <w:link w:val="Textkomente"/>
    <w:rsid w:val="009C4F03"/>
    <w:rPr>
      <w:rFonts w:ascii="Arial" w:hAnsi="Arial"/>
    </w:rPr>
  </w:style>
  <w:style w:type="paragraph" w:styleId="Pedmtkomente">
    <w:name w:val="annotation subject"/>
    <w:basedOn w:val="Textkomente"/>
    <w:next w:val="Textkomente"/>
    <w:link w:val="PedmtkomenteChar"/>
    <w:rsid w:val="009C4F03"/>
    <w:rPr>
      <w:b/>
      <w:bCs/>
    </w:rPr>
  </w:style>
  <w:style w:type="character" w:customStyle="1" w:styleId="PedmtkomenteChar">
    <w:name w:val="Předmět komentáře Char"/>
    <w:link w:val="Pedmtkomente"/>
    <w:rsid w:val="009C4F03"/>
    <w:rPr>
      <w:rFonts w:ascii="Arial" w:hAnsi="Arial"/>
      <w:b/>
      <w:bCs/>
    </w:rPr>
  </w:style>
  <w:style w:type="character" w:customStyle="1" w:styleId="Zvraznn1">
    <w:name w:val="Zvýraznění1"/>
    <w:rsid w:val="00F569BB"/>
    <w:rPr>
      <w:rFonts w:ascii="Arial" w:hAnsi="Arial"/>
      <w:b/>
      <w:sz w:val="20"/>
    </w:rPr>
  </w:style>
  <w:style w:type="paragraph" w:customStyle="1" w:styleId="Odstavecseseznamem1">
    <w:name w:val="Odstavec se seznamem1"/>
    <w:basedOn w:val="Normln"/>
    <w:rsid w:val="00F569BB"/>
    <w:pPr>
      <w:spacing w:before="0" w:after="200" w:line="276" w:lineRule="auto"/>
      <w:ind w:left="720"/>
      <w:contextualSpacing/>
    </w:pPr>
    <w:rPr>
      <w:rFonts w:ascii="Calibri" w:hAnsi="Calibri" w:cs="Arial"/>
      <w:szCs w:val="22"/>
      <w:lang w:eastAsia="en-US"/>
    </w:rPr>
  </w:style>
  <w:style w:type="paragraph" w:styleId="Zhlav">
    <w:name w:val="header"/>
    <w:basedOn w:val="Normln"/>
    <w:rsid w:val="003F5D4F"/>
    <w:pPr>
      <w:tabs>
        <w:tab w:val="center" w:pos="4536"/>
        <w:tab w:val="right" w:pos="9072"/>
      </w:tabs>
    </w:pPr>
  </w:style>
  <w:style w:type="paragraph" w:styleId="Zpat">
    <w:name w:val="footer"/>
    <w:basedOn w:val="Normln"/>
    <w:rsid w:val="003F5D4F"/>
    <w:pPr>
      <w:tabs>
        <w:tab w:val="center" w:pos="4536"/>
        <w:tab w:val="right" w:pos="9072"/>
      </w:tabs>
    </w:pPr>
  </w:style>
  <w:style w:type="character" w:styleId="slostrnky">
    <w:name w:val="page number"/>
    <w:basedOn w:val="Standardnpsmoodstavce"/>
    <w:rsid w:val="003F5D4F"/>
  </w:style>
  <w:style w:type="paragraph" w:styleId="Odstavecseseznamem">
    <w:name w:val="List Paragraph"/>
    <w:basedOn w:val="Normln"/>
    <w:link w:val="OdstavecseseznamemChar"/>
    <w:uiPriority w:val="34"/>
    <w:qFormat/>
    <w:rsid w:val="009A03D5"/>
    <w:pPr>
      <w:spacing w:before="0" w:after="160" w:line="259" w:lineRule="auto"/>
      <w:ind w:left="720"/>
      <w:contextualSpacing/>
    </w:pPr>
    <w:rPr>
      <w:rFonts w:ascii="Calibri" w:eastAsia="Calibri" w:hAnsi="Calibri"/>
      <w:szCs w:val="22"/>
      <w:lang w:eastAsia="en-US"/>
    </w:rPr>
  </w:style>
  <w:style w:type="paragraph" w:customStyle="1" w:styleId="Default">
    <w:name w:val="Default"/>
    <w:rsid w:val="00E065DE"/>
    <w:pPr>
      <w:autoSpaceDE w:val="0"/>
      <w:autoSpaceDN w:val="0"/>
      <w:adjustRightInd w:val="0"/>
    </w:pPr>
    <w:rPr>
      <w:rFonts w:ascii="Calibri" w:hAnsi="Calibri" w:cs="Calibri"/>
      <w:color w:val="000000"/>
      <w:sz w:val="24"/>
      <w:szCs w:val="24"/>
    </w:rPr>
  </w:style>
  <w:style w:type="character" w:customStyle="1" w:styleId="Nadpis3Char">
    <w:name w:val="Nadpis 3 Char"/>
    <w:link w:val="Nadpis3"/>
    <w:rsid w:val="002F7C30"/>
    <w:rPr>
      <w:rFonts w:ascii="Arial" w:hAnsi="Arial" w:cs="Arial"/>
      <w:b/>
      <w:bCs/>
      <w:iCs/>
      <w:kern w:val="32"/>
      <w:sz w:val="22"/>
      <w:szCs w:val="26"/>
    </w:rPr>
  </w:style>
  <w:style w:type="character" w:customStyle="1" w:styleId="Nadpis4Char">
    <w:name w:val="Nadpis 4 Char"/>
    <w:link w:val="Nadpis4"/>
    <w:uiPriority w:val="9"/>
    <w:rsid w:val="002F7C30"/>
    <w:rPr>
      <w:rFonts w:ascii="Arial" w:hAnsi="Arial"/>
      <w:b/>
      <w:sz w:val="22"/>
      <w:szCs w:val="24"/>
    </w:rPr>
  </w:style>
  <w:style w:type="character" w:customStyle="1" w:styleId="Nadpis2Char">
    <w:name w:val="Nadpis 2 Char"/>
    <w:link w:val="Nadpis2"/>
    <w:rsid w:val="002C52A4"/>
    <w:rPr>
      <w:rFonts w:ascii="Arial" w:hAnsi="Arial" w:cs="Arial"/>
      <w:b/>
      <w:iCs/>
      <w:kern w:val="32"/>
      <w:sz w:val="24"/>
      <w:szCs w:val="28"/>
    </w:rPr>
  </w:style>
  <w:style w:type="paragraph" w:styleId="Zkladntext2">
    <w:name w:val="Body Text 2"/>
    <w:basedOn w:val="Normln"/>
    <w:link w:val="Zkladntext2Char"/>
    <w:rsid w:val="002A28DB"/>
    <w:pPr>
      <w:spacing w:line="480" w:lineRule="auto"/>
    </w:pPr>
  </w:style>
  <w:style w:type="character" w:customStyle="1" w:styleId="Zkladntext2Char">
    <w:name w:val="Základní text 2 Char"/>
    <w:link w:val="Zkladntext2"/>
    <w:rsid w:val="002A28DB"/>
    <w:rPr>
      <w:rFonts w:ascii="Arial" w:hAnsi="Arial"/>
      <w:sz w:val="22"/>
      <w:szCs w:val="24"/>
    </w:rPr>
  </w:style>
  <w:style w:type="character" w:customStyle="1" w:styleId="OdstavecseseznamemChar">
    <w:name w:val="Odstavec se seznamem Char"/>
    <w:link w:val="Odstavecseseznamem"/>
    <w:uiPriority w:val="34"/>
    <w:rsid w:val="00845255"/>
    <w:rPr>
      <w:rFonts w:ascii="Calibri" w:eastAsia="Calibri" w:hAnsi="Calibri"/>
      <w:sz w:val="22"/>
      <w:szCs w:val="22"/>
      <w:lang w:eastAsia="en-US"/>
    </w:rPr>
  </w:style>
  <w:style w:type="paragraph" w:customStyle="1" w:styleId="Odstavec">
    <w:name w:val="Odstavec"/>
    <w:basedOn w:val="Normln"/>
    <w:qFormat/>
    <w:rsid w:val="0051159F"/>
    <w:pPr>
      <w:spacing w:before="0" w:after="200" w:line="276" w:lineRule="auto"/>
    </w:pPr>
    <w:rPr>
      <w:rFonts w:ascii="Calibri" w:eastAsia="Calibri" w:hAnsi="Calibri"/>
      <w:sz w:val="24"/>
      <w:szCs w:val="22"/>
      <w:lang w:eastAsia="en-US"/>
    </w:rPr>
  </w:style>
  <w:style w:type="paragraph" w:styleId="Titulek">
    <w:name w:val="caption"/>
    <w:basedOn w:val="Normln"/>
    <w:next w:val="Normln"/>
    <w:uiPriority w:val="35"/>
    <w:unhideWhenUsed/>
    <w:qFormat/>
    <w:rsid w:val="0051159F"/>
    <w:pPr>
      <w:spacing w:before="0" w:after="200"/>
    </w:pPr>
    <w:rPr>
      <w:rFonts w:ascii="Calibri" w:eastAsia="Calibri" w:hAnsi="Calibri"/>
      <w:i/>
      <w:iCs/>
      <w:color w:val="44546A"/>
      <w:sz w:val="18"/>
      <w:szCs w:val="18"/>
      <w:lang w:val="en-GB" w:eastAsia="en-US"/>
    </w:rPr>
  </w:style>
  <w:style w:type="paragraph" w:styleId="Normlnweb">
    <w:name w:val="Normal (Web)"/>
    <w:basedOn w:val="Normln"/>
    <w:uiPriority w:val="99"/>
    <w:unhideWhenUsed/>
    <w:rsid w:val="00861EA6"/>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93488">
      <w:bodyDiv w:val="1"/>
      <w:marLeft w:val="0"/>
      <w:marRight w:val="0"/>
      <w:marTop w:val="0"/>
      <w:marBottom w:val="0"/>
      <w:divBdr>
        <w:top w:val="none" w:sz="0" w:space="0" w:color="auto"/>
        <w:left w:val="none" w:sz="0" w:space="0" w:color="auto"/>
        <w:bottom w:val="none" w:sz="0" w:space="0" w:color="auto"/>
        <w:right w:val="none" w:sz="0" w:space="0" w:color="auto"/>
      </w:divBdr>
    </w:div>
    <w:div w:id="133645206">
      <w:bodyDiv w:val="1"/>
      <w:marLeft w:val="0"/>
      <w:marRight w:val="0"/>
      <w:marTop w:val="0"/>
      <w:marBottom w:val="0"/>
      <w:divBdr>
        <w:top w:val="none" w:sz="0" w:space="0" w:color="auto"/>
        <w:left w:val="none" w:sz="0" w:space="0" w:color="auto"/>
        <w:bottom w:val="none" w:sz="0" w:space="0" w:color="auto"/>
        <w:right w:val="none" w:sz="0" w:space="0" w:color="auto"/>
      </w:divBdr>
    </w:div>
    <w:div w:id="279839559">
      <w:bodyDiv w:val="1"/>
      <w:marLeft w:val="0"/>
      <w:marRight w:val="0"/>
      <w:marTop w:val="0"/>
      <w:marBottom w:val="0"/>
      <w:divBdr>
        <w:top w:val="none" w:sz="0" w:space="0" w:color="auto"/>
        <w:left w:val="none" w:sz="0" w:space="0" w:color="auto"/>
        <w:bottom w:val="none" w:sz="0" w:space="0" w:color="auto"/>
        <w:right w:val="none" w:sz="0" w:space="0" w:color="auto"/>
      </w:divBdr>
    </w:div>
    <w:div w:id="293756939">
      <w:bodyDiv w:val="1"/>
      <w:marLeft w:val="0"/>
      <w:marRight w:val="0"/>
      <w:marTop w:val="0"/>
      <w:marBottom w:val="0"/>
      <w:divBdr>
        <w:top w:val="none" w:sz="0" w:space="0" w:color="auto"/>
        <w:left w:val="none" w:sz="0" w:space="0" w:color="auto"/>
        <w:bottom w:val="none" w:sz="0" w:space="0" w:color="auto"/>
        <w:right w:val="none" w:sz="0" w:space="0" w:color="auto"/>
      </w:divBdr>
    </w:div>
    <w:div w:id="494803710">
      <w:bodyDiv w:val="1"/>
      <w:marLeft w:val="0"/>
      <w:marRight w:val="0"/>
      <w:marTop w:val="0"/>
      <w:marBottom w:val="0"/>
      <w:divBdr>
        <w:top w:val="none" w:sz="0" w:space="0" w:color="auto"/>
        <w:left w:val="none" w:sz="0" w:space="0" w:color="auto"/>
        <w:bottom w:val="none" w:sz="0" w:space="0" w:color="auto"/>
        <w:right w:val="none" w:sz="0" w:space="0" w:color="auto"/>
      </w:divBdr>
    </w:div>
    <w:div w:id="543635292">
      <w:bodyDiv w:val="1"/>
      <w:marLeft w:val="0"/>
      <w:marRight w:val="0"/>
      <w:marTop w:val="0"/>
      <w:marBottom w:val="0"/>
      <w:divBdr>
        <w:top w:val="none" w:sz="0" w:space="0" w:color="auto"/>
        <w:left w:val="none" w:sz="0" w:space="0" w:color="auto"/>
        <w:bottom w:val="none" w:sz="0" w:space="0" w:color="auto"/>
        <w:right w:val="none" w:sz="0" w:space="0" w:color="auto"/>
      </w:divBdr>
    </w:div>
    <w:div w:id="561526981">
      <w:bodyDiv w:val="1"/>
      <w:marLeft w:val="0"/>
      <w:marRight w:val="0"/>
      <w:marTop w:val="0"/>
      <w:marBottom w:val="0"/>
      <w:divBdr>
        <w:top w:val="none" w:sz="0" w:space="0" w:color="auto"/>
        <w:left w:val="none" w:sz="0" w:space="0" w:color="auto"/>
        <w:bottom w:val="none" w:sz="0" w:space="0" w:color="auto"/>
        <w:right w:val="none" w:sz="0" w:space="0" w:color="auto"/>
      </w:divBdr>
    </w:div>
    <w:div w:id="726412938">
      <w:bodyDiv w:val="1"/>
      <w:marLeft w:val="0"/>
      <w:marRight w:val="0"/>
      <w:marTop w:val="0"/>
      <w:marBottom w:val="0"/>
      <w:divBdr>
        <w:top w:val="none" w:sz="0" w:space="0" w:color="auto"/>
        <w:left w:val="none" w:sz="0" w:space="0" w:color="auto"/>
        <w:bottom w:val="none" w:sz="0" w:space="0" w:color="auto"/>
        <w:right w:val="none" w:sz="0" w:space="0" w:color="auto"/>
      </w:divBdr>
    </w:div>
    <w:div w:id="818153634">
      <w:bodyDiv w:val="1"/>
      <w:marLeft w:val="0"/>
      <w:marRight w:val="0"/>
      <w:marTop w:val="0"/>
      <w:marBottom w:val="0"/>
      <w:divBdr>
        <w:top w:val="none" w:sz="0" w:space="0" w:color="auto"/>
        <w:left w:val="none" w:sz="0" w:space="0" w:color="auto"/>
        <w:bottom w:val="none" w:sz="0" w:space="0" w:color="auto"/>
        <w:right w:val="none" w:sz="0" w:space="0" w:color="auto"/>
      </w:divBdr>
    </w:div>
    <w:div w:id="962154400">
      <w:bodyDiv w:val="1"/>
      <w:marLeft w:val="0"/>
      <w:marRight w:val="0"/>
      <w:marTop w:val="0"/>
      <w:marBottom w:val="0"/>
      <w:divBdr>
        <w:top w:val="none" w:sz="0" w:space="0" w:color="auto"/>
        <w:left w:val="none" w:sz="0" w:space="0" w:color="auto"/>
        <w:bottom w:val="none" w:sz="0" w:space="0" w:color="auto"/>
        <w:right w:val="none" w:sz="0" w:space="0" w:color="auto"/>
      </w:divBdr>
    </w:div>
    <w:div w:id="972322408">
      <w:bodyDiv w:val="1"/>
      <w:marLeft w:val="0"/>
      <w:marRight w:val="0"/>
      <w:marTop w:val="0"/>
      <w:marBottom w:val="0"/>
      <w:divBdr>
        <w:top w:val="none" w:sz="0" w:space="0" w:color="auto"/>
        <w:left w:val="none" w:sz="0" w:space="0" w:color="auto"/>
        <w:bottom w:val="none" w:sz="0" w:space="0" w:color="auto"/>
        <w:right w:val="none" w:sz="0" w:space="0" w:color="auto"/>
      </w:divBdr>
    </w:div>
    <w:div w:id="1125080590">
      <w:bodyDiv w:val="1"/>
      <w:marLeft w:val="0"/>
      <w:marRight w:val="0"/>
      <w:marTop w:val="0"/>
      <w:marBottom w:val="0"/>
      <w:divBdr>
        <w:top w:val="none" w:sz="0" w:space="0" w:color="auto"/>
        <w:left w:val="none" w:sz="0" w:space="0" w:color="auto"/>
        <w:bottom w:val="none" w:sz="0" w:space="0" w:color="auto"/>
        <w:right w:val="none" w:sz="0" w:space="0" w:color="auto"/>
      </w:divBdr>
    </w:div>
    <w:div w:id="1295409546">
      <w:bodyDiv w:val="1"/>
      <w:marLeft w:val="0"/>
      <w:marRight w:val="0"/>
      <w:marTop w:val="0"/>
      <w:marBottom w:val="0"/>
      <w:divBdr>
        <w:top w:val="none" w:sz="0" w:space="0" w:color="auto"/>
        <w:left w:val="none" w:sz="0" w:space="0" w:color="auto"/>
        <w:bottom w:val="none" w:sz="0" w:space="0" w:color="auto"/>
        <w:right w:val="none" w:sz="0" w:space="0" w:color="auto"/>
      </w:divBdr>
    </w:div>
    <w:div w:id="1310208284">
      <w:bodyDiv w:val="1"/>
      <w:marLeft w:val="0"/>
      <w:marRight w:val="0"/>
      <w:marTop w:val="0"/>
      <w:marBottom w:val="0"/>
      <w:divBdr>
        <w:top w:val="none" w:sz="0" w:space="0" w:color="auto"/>
        <w:left w:val="none" w:sz="0" w:space="0" w:color="auto"/>
        <w:bottom w:val="none" w:sz="0" w:space="0" w:color="auto"/>
        <w:right w:val="none" w:sz="0" w:space="0" w:color="auto"/>
      </w:divBdr>
    </w:div>
    <w:div w:id="1451051033">
      <w:bodyDiv w:val="1"/>
      <w:marLeft w:val="0"/>
      <w:marRight w:val="0"/>
      <w:marTop w:val="0"/>
      <w:marBottom w:val="0"/>
      <w:divBdr>
        <w:top w:val="none" w:sz="0" w:space="0" w:color="auto"/>
        <w:left w:val="none" w:sz="0" w:space="0" w:color="auto"/>
        <w:bottom w:val="none" w:sz="0" w:space="0" w:color="auto"/>
        <w:right w:val="none" w:sz="0" w:space="0" w:color="auto"/>
      </w:divBdr>
    </w:div>
    <w:div w:id="1467502885">
      <w:bodyDiv w:val="1"/>
      <w:marLeft w:val="0"/>
      <w:marRight w:val="0"/>
      <w:marTop w:val="0"/>
      <w:marBottom w:val="0"/>
      <w:divBdr>
        <w:top w:val="none" w:sz="0" w:space="0" w:color="auto"/>
        <w:left w:val="none" w:sz="0" w:space="0" w:color="auto"/>
        <w:bottom w:val="none" w:sz="0" w:space="0" w:color="auto"/>
        <w:right w:val="none" w:sz="0" w:space="0" w:color="auto"/>
      </w:divBdr>
    </w:div>
    <w:div w:id="1588079165">
      <w:bodyDiv w:val="1"/>
      <w:marLeft w:val="0"/>
      <w:marRight w:val="0"/>
      <w:marTop w:val="0"/>
      <w:marBottom w:val="0"/>
      <w:divBdr>
        <w:top w:val="none" w:sz="0" w:space="0" w:color="auto"/>
        <w:left w:val="none" w:sz="0" w:space="0" w:color="auto"/>
        <w:bottom w:val="none" w:sz="0" w:space="0" w:color="auto"/>
        <w:right w:val="none" w:sz="0" w:space="0" w:color="auto"/>
      </w:divBdr>
    </w:div>
    <w:div w:id="1597245443">
      <w:bodyDiv w:val="1"/>
      <w:marLeft w:val="0"/>
      <w:marRight w:val="0"/>
      <w:marTop w:val="0"/>
      <w:marBottom w:val="0"/>
      <w:divBdr>
        <w:top w:val="none" w:sz="0" w:space="0" w:color="auto"/>
        <w:left w:val="none" w:sz="0" w:space="0" w:color="auto"/>
        <w:bottom w:val="none" w:sz="0" w:space="0" w:color="auto"/>
        <w:right w:val="none" w:sz="0" w:space="0" w:color="auto"/>
      </w:divBdr>
      <w:divsChild>
        <w:div w:id="1188102620">
          <w:marLeft w:val="0"/>
          <w:marRight w:val="0"/>
          <w:marTop w:val="0"/>
          <w:marBottom w:val="0"/>
          <w:divBdr>
            <w:top w:val="none" w:sz="0" w:space="0" w:color="auto"/>
            <w:left w:val="none" w:sz="0" w:space="0" w:color="auto"/>
            <w:bottom w:val="none" w:sz="0" w:space="0" w:color="auto"/>
            <w:right w:val="none" w:sz="0" w:space="0" w:color="auto"/>
          </w:divBdr>
        </w:div>
      </w:divsChild>
    </w:div>
    <w:div w:id="1626042519">
      <w:bodyDiv w:val="1"/>
      <w:marLeft w:val="0"/>
      <w:marRight w:val="0"/>
      <w:marTop w:val="0"/>
      <w:marBottom w:val="0"/>
      <w:divBdr>
        <w:top w:val="none" w:sz="0" w:space="0" w:color="auto"/>
        <w:left w:val="none" w:sz="0" w:space="0" w:color="auto"/>
        <w:bottom w:val="none" w:sz="0" w:space="0" w:color="auto"/>
        <w:right w:val="none" w:sz="0" w:space="0" w:color="auto"/>
      </w:divBdr>
    </w:div>
    <w:div w:id="1836844433">
      <w:bodyDiv w:val="1"/>
      <w:marLeft w:val="0"/>
      <w:marRight w:val="0"/>
      <w:marTop w:val="0"/>
      <w:marBottom w:val="0"/>
      <w:divBdr>
        <w:top w:val="none" w:sz="0" w:space="0" w:color="auto"/>
        <w:left w:val="none" w:sz="0" w:space="0" w:color="auto"/>
        <w:bottom w:val="none" w:sz="0" w:space="0" w:color="auto"/>
        <w:right w:val="none" w:sz="0" w:space="0" w:color="auto"/>
      </w:divBdr>
    </w:div>
    <w:div w:id="2060085563">
      <w:bodyDiv w:val="1"/>
      <w:marLeft w:val="0"/>
      <w:marRight w:val="0"/>
      <w:marTop w:val="0"/>
      <w:marBottom w:val="0"/>
      <w:divBdr>
        <w:top w:val="none" w:sz="0" w:space="0" w:color="auto"/>
        <w:left w:val="none" w:sz="0" w:space="0" w:color="auto"/>
        <w:bottom w:val="none" w:sz="0" w:space="0" w:color="auto"/>
        <w:right w:val="none" w:sz="0" w:space="0" w:color="auto"/>
      </w:divBdr>
    </w:div>
    <w:div w:id="210064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103DE-5659-4F6D-BD13-CC5B7DE60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7</Pages>
  <Words>2253</Words>
  <Characters>13295</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AKCE</vt:lpstr>
    </vt:vector>
  </TitlesOfParts>
  <Company>AV MEDIA, a.s.</Company>
  <LinksUpToDate>false</LinksUpToDate>
  <CharactersWithSpaces>15517</CharactersWithSpaces>
  <SharedDoc>false</SharedDoc>
  <HLinks>
    <vt:vector size="180" baseType="variant">
      <vt:variant>
        <vt:i4>1703999</vt:i4>
      </vt:variant>
      <vt:variant>
        <vt:i4>176</vt:i4>
      </vt:variant>
      <vt:variant>
        <vt:i4>0</vt:i4>
      </vt:variant>
      <vt:variant>
        <vt:i4>5</vt:i4>
      </vt:variant>
      <vt:variant>
        <vt:lpwstr/>
      </vt:variant>
      <vt:variant>
        <vt:lpwstr>_Toc180691723</vt:lpwstr>
      </vt:variant>
      <vt:variant>
        <vt:i4>1703999</vt:i4>
      </vt:variant>
      <vt:variant>
        <vt:i4>170</vt:i4>
      </vt:variant>
      <vt:variant>
        <vt:i4>0</vt:i4>
      </vt:variant>
      <vt:variant>
        <vt:i4>5</vt:i4>
      </vt:variant>
      <vt:variant>
        <vt:lpwstr/>
      </vt:variant>
      <vt:variant>
        <vt:lpwstr>_Toc180691722</vt:lpwstr>
      </vt:variant>
      <vt:variant>
        <vt:i4>1703999</vt:i4>
      </vt:variant>
      <vt:variant>
        <vt:i4>164</vt:i4>
      </vt:variant>
      <vt:variant>
        <vt:i4>0</vt:i4>
      </vt:variant>
      <vt:variant>
        <vt:i4>5</vt:i4>
      </vt:variant>
      <vt:variant>
        <vt:lpwstr/>
      </vt:variant>
      <vt:variant>
        <vt:lpwstr>_Toc180691721</vt:lpwstr>
      </vt:variant>
      <vt:variant>
        <vt:i4>1703999</vt:i4>
      </vt:variant>
      <vt:variant>
        <vt:i4>158</vt:i4>
      </vt:variant>
      <vt:variant>
        <vt:i4>0</vt:i4>
      </vt:variant>
      <vt:variant>
        <vt:i4>5</vt:i4>
      </vt:variant>
      <vt:variant>
        <vt:lpwstr/>
      </vt:variant>
      <vt:variant>
        <vt:lpwstr>_Toc180691720</vt:lpwstr>
      </vt:variant>
      <vt:variant>
        <vt:i4>1638463</vt:i4>
      </vt:variant>
      <vt:variant>
        <vt:i4>152</vt:i4>
      </vt:variant>
      <vt:variant>
        <vt:i4>0</vt:i4>
      </vt:variant>
      <vt:variant>
        <vt:i4>5</vt:i4>
      </vt:variant>
      <vt:variant>
        <vt:lpwstr/>
      </vt:variant>
      <vt:variant>
        <vt:lpwstr>_Toc180691719</vt:lpwstr>
      </vt:variant>
      <vt:variant>
        <vt:i4>1638463</vt:i4>
      </vt:variant>
      <vt:variant>
        <vt:i4>146</vt:i4>
      </vt:variant>
      <vt:variant>
        <vt:i4>0</vt:i4>
      </vt:variant>
      <vt:variant>
        <vt:i4>5</vt:i4>
      </vt:variant>
      <vt:variant>
        <vt:lpwstr/>
      </vt:variant>
      <vt:variant>
        <vt:lpwstr>_Toc180691718</vt:lpwstr>
      </vt:variant>
      <vt:variant>
        <vt:i4>1638463</vt:i4>
      </vt:variant>
      <vt:variant>
        <vt:i4>140</vt:i4>
      </vt:variant>
      <vt:variant>
        <vt:i4>0</vt:i4>
      </vt:variant>
      <vt:variant>
        <vt:i4>5</vt:i4>
      </vt:variant>
      <vt:variant>
        <vt:lpwstr/>
      </vt:variant>
      <vt:variant>
        <vt:lpwstr>_Toc180691717</vt:lpwstr>
      </vt:variant>
      <vt:variant>
        <vt:i4>1638463</vt:i4>
      </vt:variant>
      <vt:variant>
        <vt:i4>134</vt:i4>
      </vt:variant>
      <vt:variant>
        <vt:i4>0</vt:i4>
      </vt:variant>
      <vt:variant>
        <vt:i4>5</vt:i4>
      </vt:variant>
      <vt:variant>
        <vt:lpwstr/>
      </vt:variant>
      <vt:variant>
        <vt:lpwstr>_Toc180691716</vt:lpwstr>
      </vt:variant>
      <vt:variant>
        <vt:i4>1638463</vt:i4>
      </vt:variant>
      <vt:variant>
        <vt:i4>128</vt:i4>
      </vt:variant>
      <vt:variant>
        <vt:i4>0</vt:i4>
      </vt:variant>
      <vt:variant>
        <vt:i4>5</vt:i4>
      </vt:variant>
      <vt:variant>
        <vt:lpwstr/>
      </vt:variant>
      <vt:variant>
        <vt:lpwstr>_Toc180691715</vt:lpwstr>
      </vt:variant>
      <vt:variant>
        <vt:i4>1638463</vt:i4>
      </vt:variant>
      <vt:variant>
        <vt:i4>122</vt:i4>
      </vt:variant>
      <vt:variant>
        <vt:i4>0</vt:i4>
      </vt:variant>
      <vt:variant>
        <vt:i4>5</vt:i4>
      </vt:variant>
      <vt:variant>
        <vt:lpwstr/>
      </vt:variant>
      <vt:variant>
        <vt:lpwstr>_Toc180691714</vt:lpwstr>
      </vt:variant>
      <vt:variant>
        <vt:i4>1638463</vt:i4>
      </vt:variant>
      <vt:variant>
        <vt:i4>116</vt:i4>
      </vt:variant>
      <vt:variant>
        <vt:i4>0</vt:i4>
      </vt:variant>
      <vt:variant>
        <vt:i4>5</vt:i4>
      </vt:variant>
      <vt:variant>
        <vt:lpwstr/>
      </vt:variant>
      <vt:variant>
        <vt:lpwstr>_Toc180691713</vt:lpwstr>
      </vt:variant>
      <vt:variant>
        <vt:i4>1638463</vt:i4>
      </vt:variant>
      <vt:variant>
        <vt:i4>110</vt:i4>
      </vt:variant>
      <vt:variant>
        <vt:i4>0</vt:i4>
      </vt:variant>
      <vt:variant>
        <vt:i4>5</vt:i4>
      </vt:variant>
      <vt:variant>
        <vt:lpwstr/>
      </vt:variant>
      <vt:variant>
        <vt:lpwstr>_Toc180691712</vt:lpwstr>
      </vt:variant>
      <vt:variant>
        <vt:i4>1638463</vt:i4>
      </vt:variant>
      <vt:variant>
        <vt:i4>104</vt:i4>
      </vt:variant>
      <vt:variant>
        <vt:i4>0</vt:i4>
      </vt:variant>
      <vt:variant>
        <vt:i4>5</vt:i4>
      </vt:variant>
      <vt:variant>
        <vt:lpwstr/>
      </vt:variant>
      <vt:variant>
        <vt:lpwstr>_Toc180691711</vt:lpwstr>
      </vt:variant>
      <vt:variant>
        <vt:i4>1638463</vt:i4>
      </vt:variant>
      <vt:variant>
        <vt:i4>98</vt:i4>
      </vt:variant>
      <vt:variant>
        <vt:i4>0</vt:i4>
      </vt:variant>
      <vt:variant>
        <vt:i4>5</vt:i4>
      </vt:variant>
      <vt:variant>
        <vt:lpwstr/>
      </vt:variant>
      <vt:variant>
        <vt:lpwstr>_Toc180691710</vt:lpwstr>
      </vt:variant>
      <vt:variant>
        <vt:i4>1572927</vt:i4>
      </vt:variant>
      <vt:variant>
        <vt:i4>92</vt:i4>
      </vt:variant>
      <vt:variant>
        <vt:i4>0</vt:i4>
      </vt:variant>
      <vt:variant>
        <vt:i4>5</vt:i4>
      </vt:variant>
      <vt:variant>
        <vt:lpwstr/>
      </vt:variant>
      <vt:variant>
        <vt:lpwstr>_Toc180691709</vt:lpwstr>
      </vt:variant>
      <vt:variant>
        <vt:i4>1572927</vt:i4>
      </vt:variant>
      <vt:variant>
        <vt:i4>86</vt:i4>
      </vt:variant>
      <vt:variant>
        <vt:i4>0</vt:i4>
      </vt:variant>
      <vt:variant>
        <vt:i4>5</vt:i4>
      </vt:variant>
      <vt:variant>
        <vt:lpwstr/>
      </vt:variant>
      <vt:variant>
        <vt:lpwstr>_Toc180691708</vt:lpwstr>
      </vt:variant>
      <vt:variant>
        <vt:i4>1572927</vt:i4>
      </vt:variant>
      <vt:variant>
        <vt:i4>80</vt:i4>
      </vt:variant>
      <vt:variant>
        <vt:i4>0</vt:i4>
      </vt:variant>
      <vt:variant>
        <vt:i4>5</vt:i4>
      </vt:variant>
      <vt:variant>
        <vt:lpwstr/>
      </vt:variant>
      <vt:variant>
        <vt:lpwstr>_Toc180691707</vt:lpwstr>
      </vt:variant>
      <vt:variant>
        <vt:i4>1572927</vt:i4>
      </vt:variant>
      <vt:variant>
        <vt:i4>74</vt:i4>
      </vt:variant>
      <vt:variant>
        <vt:i4>0</vt:i4>
      </vt:variant>
      <vt:variant>
        <vt:i4>5</vt:i4>
      </vt:variant>
      <vt:variant>
        <vt:lpwstr/>
      </vt:variant>
      <vt:variant>
        <vt:lpwstr>_Toc180691706</vt:lpwstr>
      </vt:variant>
      <vt:variant>
        <vt:i4>1572927</vt:i4>
      </vt:variant>
      <vt:variant>
        <vt:i4>68</vt:i4>
      </vt:variant>
      <vt:variant>
        <vt:i4>0</vt:i4>
      </vt:variant>
      <vt:variant>
        <vt:i4>5</vt:i4>
      </vt:variant>
      <vt:variant>
        <vt:lpwstr/>
      </vt:variant>
      <vt:variant>
        <vt:lpwstr>_Toc180691705</vt:lpwstr>
      </vt:variant>
      <vt:variant>
        <vt:i4>1572927</vt:i4>
      </vt:variant>
      <vt:variant>
        <vt:i4>62</vt:i4>
      </vt:variant>
      <vt:variant>
        <vt:i4>0</vt:i4>
      </vt:variant>
      <vt:variant>
        <vt:i4>5</vt:i4>
      </vt:variant>
      <vt:variant>
        <vt:lpwstr/>
      </vt:variant>
      <vt:variant>
        <vt:lpwstr>_Toc180691704</vt:lpwstr>
      </vt:variant>
      <vt:variant>
        <vt:i4>1572927</vt:i4>
      </vt:variant>
      <vt:variant>
        <vt:i4>56</vt:i4>
      </vt:variant>
      <vt:variant>
        <vt:i4>0</vt:i4>
      </vt:variant>
      <vt:variant>
        <vt:i4>5</vt:i4>
      </vt:variant>
      <vt:variant>
        <vt:lpwstr/>
      </vt:variant>
      <vt:variant>
        <vt:lpwstr>_Toc180691703</vt:lpwstr>
      </vt:variant>
      <vt:variant>
        <vt:i4>1572927</vt:i4>
      </vt:variant>
      <vt:variant>
        <vt:i4>50</vt:i4>
      </vt:variant>
      <vt:variant>
        <vt:i4>0</vt:i4>
      </vt:variant>
      <vt:variant>
        <vt:i4>5</vt:i4>
      </vt:variant>
      <vt:variant>
        <vt:lpwstr/>
      </vt:variant>
      <vt:variant>
        <vt:lpwstr>_Toc180691702</vt:lpwstr>
      </vt:variant>
      <vt:variant>
        <vt:i4>1572927</vt:i4>
      </vt:variant>
      <vt:variant>
        <vt:i4>44</vt:i4>
      </vt:variant>
      <vt:variant>
        <vt:i4>0</vt:i4>
      </vt:variant>
      <vt:variant>
        <vt:i4>5</vt:i4>
      </vt:variant>
      <vt:variant>
        <vt:lpwstr/>
      </vt:variant>
      <vt:variant>
        <vt:lpwstr>_Toc180691701</vt:lpwstr>
      </vt:variant>
      <vt:variant>
        <vt:i4>1572927</vt:i4>
      </vt:variant>
      <vt:variant>
        <vt:i4>38</vt:i4>
      </vt:variant>
      <vt:variant>
        <vt:i4>0</vt:i4>
      </vt:variant>
      <vt:variant>
        <vt:i4>5</vt:i4>
      </vt:variant>
      <vt:variant>
        <vt:lpwstr/>
      </vt:variant>
      <vt:variant>
        <vt:lpwstr>_Toc180691700</vt:lpwstr>
      </vt:variant>
      <vt:variant>
        <vt:i4>1114174</vt:i4>
      </vt:variant>
      <vt:variant>
        <vt:i4>32</vt:i4>
      </vt:variant>
      <vt:variant>
        <vt:i4>0</vt:i4>
      </vt:variant>
      <vt:variant>
        <vt:i4>5</vt:i4>
      </vt:variant>
      <vt:variant>
        <vt:lpwstr/>
      </vt:variant>
      <vt:variant>
        <vt:lpwstr>_Toc180691699</vt:lpwstr>
      </vt:variant>
      <vt:variant>
        <vt:i4>1114174</vt:i4>
      </vt:variant>
      <vt:variant>
        <vt:i4>26</vt:i4>
      </vt:variant>
      <vt:variant>
        <vt:i4>0</vt:i4>
      </vt:variant>
      <vt:variant>
        <vt:i4>5</vt:i4>
      </vt:variant>
      <vt:variant>
        <vt:lpwstr/>
      </vt:variant>
      <vt:variant>
        <vt:lpwstr>_Toc180691698</vt:lpwstr>
      </vt:variant>
      <vt:variant>
        <vt:i4>1114174</vt:i4>
      </vt:variant>
      <vt:variant>
        <vt:i4>20</vt:i4>
      </vt:variant>
      <vt:variant>
        <vt:i4>0</vt:i4>
      </vt:variant>
      <vt:variant>
        <vt:i4>5</vt:i4>
      </vt:variant>
      <vt:variant>
        <vt:lpwstr/>
      </vt:variant>
      <vt:variant>
        <vt:lpwstr>_Toc180691697</vt:lpwstr>
      </vt:variant>
      <vt:variant>
        <vt:i4>1114174</vt:i4>
      </vt:variant>
      <vt:variant>
        <vt:i4>14</vt:i4>
      </vt:variant>
      <vt:variant>
        <vt:i4>0</vt:i4>
      </vt:variant>
      <vt:variant>
        <vt:i4>5</vt:i4>
      </vt:variant>
      <vt:variant>
        <vt:lpwstr/>
      </vt:variant>
      <vt:variant>
        <vt:lpwstr>_Toc180691696</vt:lpwstr>
      </vt:variant>
      <vt:variant>
        <vt:i4>1114174</vt:i4>
      </vt:variant>
      <vt:variant>
        <vt:i4>8</vt:i4>
      </vt:variant>
      <vt:variant>
        <vt:i4>0</vt:i4>
      </vt:variant>
      <vt:variant>
        <vt:i4>5</vt:i4>
      </vt:variant>
      <vt:variant>
        <vt:lpwstr/>
      </vt:variant>
      <vt:variant>
        <vt:lpwstr>_Toc180691695</vt:lpwstr>
      </vt:variant>
      <vt:variant>
        <vt:i4>1114174</vt:i4>
      </vt:variant>
      <vt:variant>
        <vt:i4>2</vt:i4>
      </vt:variant>
      <vt:variant>
        <vt:i4>0</vt:i4>
      </vt:variant>
      <vt:variant>
        <vt:i4>5</vt:i4>
      </vt:variant>
      <vt:variant>
        <vt:lpwstr/>
      </vt:variant>
      <vt:variant>
        <vt:lpwstr>_Toc180691694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subject/>
  <dc:creator>Štěpán Prášil</dc:creator>
  <cp:keywords/>
  <dc:description/>
  <cp:lastModifiedBy>Jiří Jelínek</cp:lastModifiedBy>
  <cp:revision>61</cp:revision>
  <cp:lastPrinted>2024-10-24T17:48:00Z</cp:lastPrinted>
  <dcterms:created xsi:type="dcterms:W3CDTF">2025-02-28T20:22:00Z</dcterms:created>
  <dcterms:modified xsi:type="dcterms:W3CDTF">2025-03-03T07:02:00Z</dcterms:modified>
</cp:coreProperties>
</file>