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317670F5" w14:textId="2BDB1959" w:rsidR="00936F71" w:rsidRPr="00936F71" w:rsidRDefault="00936F71" w:rsidP="00936F71">
      <w:pPr>
        <w:spacing w:before="360" w:after="240"/>
        <w:jc w:val="center"/>
        <w:rPr>
          <w:b/>
          <w:bCs/>
          <w:noProof/>
          <w:sz w:val="24"/>
          <w:szCs w:val="24"/>
        </w:rPr>
      </w:pPr>
      <w:r w:rsidRPr="00936F71">
        <w:rPr>
          <w:b/>
          <w:bCs/>
          <w:noProof/>
          <w:sz w:val="24"/>
          <w:szCs w:val="24"/>
        </w:rPr>
        <w:t>III/32414 Lužec nad Cidlinou</w:t>
      </w:r>
    </w:p>
    <w:p w14:paraId="72E92930" w14:textId="00009590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73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4D0008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36F71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8</cp:revision>
  <cp:lastPrinted>2015-11-12T04:35:00Z</cp:lastPrinted>
  <dcterms:created xsi:type="dcterms:W3CDTF">2017-10-02T14:30:00Z</dcterms:created>
  <dcterms:modified xsi:type="dcterms:W3CDTF">2025-04-23T09:16:00Z</dcterms:modified>
</cp:coreProperties>
</file>