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2072" w14:textId="30CC484B" w:rsidR="00DE4C04" w:rsidRDefault="008668DA" w:rsidP="00154758">
      <w:pPr>
        <w:pStyle w:val="Nzev"/>
      </w:pPr>
      <w:r>
        <w:t>SMLOUVA O DÍLO</w:t>
      </w:r>
    </w:p>
    <w:p w14:paraId="5ED694F2" w14:textId="77777777" w:rsidR="008668DA" w:rsidRPr="008668DA" w:rsidRDefault="008668DA" w:rsidP="00154758">
      <w:pPr>
        <w:pStyle w:val="Nzev"/>
        <w:rPr>
          <w:b w:val="0"/>
          <w:sz w:val="24"/>
        </w:rPr>
      </w:pPr>
      <w:r w:rsidRPr="008668DA">
        <w:rPr>
          <w:b w:val="0"/>
          <w:sz w:val="24"/>
        </w:rPr>
        <w:t>(dále jen „Smlouva“)</w:t>
      </w:r>
    </w:p>
    <w:p w14:paraId="691CF874" w14:textId="6DB3A24F" w:rsidR="00154758" w:rsidRDefault="00DE4C04" w:rsidP="00154758">
      <w:pPr>
        <w:pStyle w:val="Nzev"/>
      </w:pPr>
      <w:r>
        <w:br/>
      </w:r>
      <w:r w:rsidR="008668DA">
        <w:t>SOUHRN</w:t>
      </w:r>
      <w:r w:rsidR="002244EF">
        <w:t xml:space="preserve"> </w:t>
      </w:r>
      <w:r w:rsidR="008668DA">
        <w:t>SMLUVNÍCH DOHOD</w:t>
      </w:r>
    </w:p>
    <w:p w14:paraId="57EC0B64" w14:textId="5D956BD0" w:rsidR="002244EF" w:rsidRDefault="002244EF" w:rsidP="002244EF">
      <w:pPr>
        <w:jc w:val="center"/>
        <w:rPr>
          <w:i/>
          <w:iCs/>
          <w:sz w:val="22"/>
          <w:szCs w:val="22"/>
        </w:rPr>
      </w:pPr>
      <w:r w:rsidRPr="00D56667">
        <w:rPr>
          <w:i/>
          <w:iCs/>
          <w:sz w:val="22"/>
          <w:szCs w:val="22"/>
        </w:rPr>
        <w:t>uzavřen</w:t>
      </w:r>
      <w:r w:rsidR="00A3098B">
        <w:rPr>
          <w:i/>
          <w:iCs/>
          <w:sz w:val="22"/>
          <w:szCs w:val="22"/>
        </w:rPr>
        <w:t>ý</w:t>
      </w:r>
      <w:r w:rsidRPr="00D56667">
        <w:rPr>
          <w:i/>
          <w:iCs/>
          <w:sz w:val="22"/>
          <w:szCs w:val="22"/>
        </w:rPr>
        <w:t xml:space="preserve"> níže uvedeného dne, měsíce a roku mezi níže uvedenými smluvními stranami podle</w:t>
      </w:r>
      <w:r>
        <w:rPr>
          <w:i/>
          <w:iCs/>
          <w:sz w:val="22"/>
          <w:szCs w:val="22"/>
        </w:rPr>
        <w:t xml:space="preserve"> </w:t>
      </w:r>
      <w:r w:rsidRPr="00D56667">
        <w:rPr>
          <w:i/>
          <w:iCs/>
          <w:sz w:val="22"/>
          <w:szCs w:val="22"/>
        </w:rPr>
        <w:t>ustanovení §</w:t>
      </w:r>
      <w:smartTag w:uri="urn:schemas-microsoft-com:office:smarttags" w:element="metricconverter">
        <w:smartTagPr>
          <w:attr w:name="ProductID" w:val="2586 a"/>
        </w:smartTagPr>
        <w:r w:rsidR="00A653C2">
          <w:rPr>
            <w:i/>
            <w:iCs/>
            <w:sz w:val="22"/>
            <w:szCs w:val="22"/>
          </w:rPr>
          <w:t> </w:t>
        </w:r>
        <w:r w:rsidRPr="00D56667">
          <w:rPr>
            <w:i/>
            <w:iCs/>
            <w:sz w:val="22"/>
            <w:szCs w:val="22"/>
          </w:rPr>
          <w:t>2586 a</w:t>
        </w:r>
      </w:smartTag>
      <w:r w:rsidRPr="00D56667">
        <w:rPr>
          <w:i/>
          <w:iCs/>
          <w:sz w:val="22"/>
          <w:szCs w:val="22"/>
        </w:rPr>
        <w:t xml:space="preserve"> násl. zákona č. 89/2012 Sb., občanský zákoník, ve znění pozdějších předpisů </w:t>
      </w:r>
    </w:p>
    <w:p w14:paraId="157DE13C" w14:textId="77777777" w:rsidR="002244EF" w:rsidRPr="00D56667" w:rsidRDefault="002244EF" w:rsidP="002244EF">
      <w:pPr>
        <w:jc w:val="center"/>
        <w:rPr>
          <w:i/>
          <w:iCs/>
          <w:sz w:val="22"/>
          <w:szCs w:val="22"/>
        </w:rPr>
      </w:pPr>
      <w:r w:rsidRPr="00D56667">
        <w:rPr>
          <w:i/>
          <w:iCs/>
          <w:sz w:val="22"/>
          <w:szCs w:val="22"/>
        </w:rPr>
        <w:t>(dále jen občanský zákoník)</w:t>
      </w:r>
    </w:p>
    <w:p w14:paraId="69839F47" w14:textId="77777777" w:rsidR="00DE4C04" w:rsidRDefault="00DE4C04" w:rsidP="00DE4C04">
      <w:pPr>
        <w:pStyle w:val="Nadpis1"/>
        <w:spacing w:before="240"/>
      </w:pPr>
      <w:r>
        <w:t>Smluvní strany:</w:t>
      </w:r>
    </w:p>
    <w:p w14:paraId="4A0CAB30" w14:textId="77777777" w:rsidR="00CE7985" w:rsidRDefault="00CE7985" w:rsidP="00CE7985">
      <w:pPr>
        <w:spacing w:before="240"/>
        <w:ind w:left="426" w:hanging="426"/>
      </w:pPr>
      <w:r w:rsidRPr="002244EF">
        <w:rPr>
          <w:b/>
          <w:bCs/>
        </w:rPr>
        <w:t>(1)</w:t>
      </w:r>
      <w:r w:rsidRPr="002244EF">
        <w:rPr>
          <w:b/>
          <w:bCs/>
        </w:rPr>
        <w:tab/>
      </w:r>
      <w:r>
        <w:rPr>
          <w:b/>
          <w:bCs/>
        </w:rPr>
        <w:t>Obec Bezděkov nad Metují</w:t>
      </w:r>
      <w:r>
        <w:t xml:space="preserve"> </w:t>
      </w:r>
    </w:p>
    <w:p w14:paraId="63101BAA" w14:textId="77777777" w:rsidR="00CE7985" w:rsidRDefault="00CE7985" w:rsidP="00CE7985">
      <w:pPr>
        <w:ind w:left="426"/>
        <w:rPr>
          <w:vertAlign w:val="superscript"/>
        </w:rPr>
      </w:pPr>
      <w:r>
        <w:t>Bezděkov nad Metují čp. 164, 549 64 Bezděkov nad Metují</w:t>
      </w:r>
    </w:p>
    <w:p w14:paraId="7C0230AE" w14:textId="77777777" w:rsidR="00CE7985" w:rsidRDefault="00CE7985" w:rsidP="00CE7985">
      <w:pPr>
        <w:ind w:left="426"/>
      </w:pPr>
      <w:r>
        <w:t>IČO: 00653691</w:t>
      </w:r>
    </w:p>
    <w:p w14:paraId="7B1280F0" w14:textId="77777777" w:rsidR="00CE7985" w:rsidRDefault="00CE7985" w:rsidP="00CE7985">
      <w:pPr>
        <w:ind w:left="426"/>
      </w:pPr>
      <w:r>
        <w:t>DIČ: CZ00653691</w:t>
      </w:r>
    </w:p>
    <w:p w14:paraId="0FE96F9A" w14:textId="77777777" w:rsidR="00CE7985" w:rsidRDefault="00CE7985" w:rsidP="00CE7985">
      <w:pPr>
        <w:ind w:left="426"/>
      </w:pPr>
      <w:r w:rsidRPr="00A640FF">
        <w:t>Z</w:t>
      </w:r>
      <w:r>
        <w:t xml:space="preserve">astoupený starostou Mgr. Miroslavem </w:t>
      </w:r>
      <w:proofErr w:type="spellStart"/>
      <w:r>
        <w:t>Maroulem</w:t>
      </w:r>
      <w:proofErr w:type="spellEnd"/>
    </w:p>
    <w:p w14:paraId="096B1687" w14:textId="77777777" w:rsidR="00CE7985" w:rsidRDefault="00CE7985" w:rsidP="00CE7985">
      <w:pPr>
        <w:ind w:left="426"/>
      </w:pPr>
      <w:r>
        <w:t xml:space="preserve">e-mail: </w:t>
      </w:r>
      <w:hyperlink r:id="rId11" w:history="1">
        <w:r w:rsidRPr="00C618D9">
          <w:rPr>
            <w:rStyle w:val="Hypertextovodkaz"/>
          </w:rPr>
          <w:t>starosta@bezdekov.org</w:t>
        </w:r>
      </w:hyperlink>
      <w:r>
        <w:t>, tel.: 724 187 501</w:t>
      </w:r>
    </w:p>
    <w:p w14:paraId="6C4BF9A1" w14:textId="77777777" w:rsidR="00CE7985" w:rsidRDefault="00CE7985" w:rsidP="00CE7985">
      <w:pPr>
        <w:ind w:left="426"/>
      </w:pPr>
      <w:r>
        <w:t>bankovní spojení: Česká spořitelna a. s., pobočka Hradec Králové</w:t>
      </w:r>
    </w:p>
    <w:p w14:paraId="39B4855B" w14:textId="77777777" w:rsidR="00CE7985" w:rsidRDefault="00CE7985" w:rsidP="00CE7985">
      <w:pPr>
        <w:ind w:left="426"/>
        <w:rPr>
          <w:vertAlign w:val="superscript"/>
        </w:rPr>
      </w:pPr>
      <w:r>
        <w:t xml:space="preserve">č. účtu: 3352366309/0800 </w:t>
      </w:r>
    </w:p>
    <w:p w14:paraId="5BF0F4AB" w14:textId="77777777" w:rsidR="00E04C1E" w:rsidRDefault="00DE4C04" w:rsidP="002244EF">
      <w:pPr>
        <w:ind w:left="426"/>
      </w:pPr>
      <w:r>
        <w:t>(dále jen „</w:t>
      </w:r>
      <w:r w:rsidR="00A640FF">
        <w:t>o</w:t>
      </w:r>
      <w:r>
        <w:t>bjednatel“) na straně jedné</w:t>
      </w:r>
    </w:p>
    <w:p w14:paraId="094A883E" w14:textId="77777777" w:rsidR="00DE4C04" w:rsidRDefault="00DE4C04" w:rsidP="00DE4C04">
      <w:pPr>
        <w:spacing w:before="240"/>
      </w:pPr>
      <w:r w:rsidRPr="007C01A3">
        <w:t>a</w:t>
      </w:r>
    </w:p>
    <w:p w14:paraId="0B59754A" w14:textId="77777777" w:rsidR="00DE4C04" w:rsidRDefault="00DE4C04" w:rsidP="002244EF">
      <w:pPr>
        <w:spacing w:before="240"/>
        <w:ind w:left="426" w:hanging="426"/>
      </w:pPr>
      <w:r w:rsidRPr="002244EF">
        <w:rPr>
          <w:b/>
          <w:bCs/>
        </w:rPr>
        <w:t>(2)</w:t>
      </w:r>
      <w:r w:rsidR="0052079B" w:rsidRPr="002244EF">
        <w:rPr>
          <w:b/>
          <w:bCs/>
        </w:rPr>
        <w:tab/>
      </w:r>
      <w:r w:rsidRPr="002244EF">
        <w:rPr>
          <w:b/>
          <w:bCs/>
        </w:rPr>
        <w:t>…………………………</w:t>
      </w:r>
      <w:r>
        <w:t xml:space="preserve">(název) </w:t>
      </w:r>
      <w:r>
        <w:rPr>
          <w:vertAlign w:val="superscript"/>
        </w:rPr>
        <w:t>1)</w:t>
      </w:r>
    </w:p>
    <w:p w14:paraId="01F5454B" w14:textId="77777777" w:rsidR="00DE4C04" w:rsidRDefault="00DE4C04" w:rsidP="002244EF">
      <w:pPr>
        <w:ind w:left="426"/>
        <w:rPr>
          <w:vertAlign w:val="superscript"/>
        </w:rPr>
      </w:pPr>
      <w:r>
        <w:t xml:space="preserve">…………………………(sídlo) </w:t>
      </w:r>
      <w:r>
        <w:rPr>
          <w:vertAlign w:val="superscript"/>
        </w:rPr>
        <w:t>1)</w:t>
      </w:r>
    </w:p>
    <w:p w14:paraId="39700492" w14:textId="77777777" w:rsidR="00DE4C04" w:rsidRDefault="00DE4C04" w:rsidP="002244EF">
      <w:pPr>
        <w:ind w:left="426"/>
      </w:pPr>
      <w:r>
        <w:t>IČ</w:t>
      </w:r>
      <w:r w:rsidR="004E630B">
        <w:t>O</w:t>
      </w:r>
      <w:r>
        <w:t>: ……………</w:t>
      </w:r>
      <w:r>
        <w:rPr>
          <w:vertAlign w:val="superscript"/>
        </w:rPr>
        <w:t>1)</w:t>
      </w:r>
    </w:p>
    <w:p w14:paraId="196C22F8" w14:textId="77777777" w:rsidR="00DE4C04" w:rsidRDefault="00DE4C04" w:rsidP="002244EF">
      <w:pPr>
        <w:ind w:left="426"/>
      </w:pPr>
      <w:r>
        <w:t>DIČ: ……………</w:t>
      </w:r>
      <w:r>
        <w:rPr>
          <w:vertAlign w:val="superscript"/>
        </w:rPr>
        <w:t>1)</w:t>
      </w:r>
    </w:p>
    <w:p w14:paraId="64864AF9" w14:textId="77777777" w:rsidR="00DE4C04" w:rsidRDefault="00744279" w:rsidP="002244EF">
      <w:pPr>
        <w:ind w:left="426"/>
      </w:pPr>
      <w:r w:rsidRPr="00A640FF">
        <w:t>Z</w:t>
      </w:r>
      <w:r w:rsidR="00DE4C04" w:rsidRPr="00A640FF">
        <w:t>astoupený</w:t>
      </w:r>
      <w:r w:rsidR="00A640FF">
        <w:t>/</w:t>
      </w:r>
      <w:r w:rsidRPr="00A640FF">
        <w:t>jednající</w:t>
      </w:r>
      <w:r w:rsidR="00DE4C04" w:rsidRPr="00A640FF">
        <w:t xml:space="preserve"> ……… ………………</w:t>
      </w:r>
      <w:r w:rsidR="00DE4C04" w:rsidRPr="00A640FF">
        <w:rPr>
          <w:vertAlign w:val="superscript"/>
        </w:rPr>
        <w:t>1)</w:t>
      </w:r>
      <w:r w:rsidR="00DE4C04">
        <w:t xml:space="preserve"> </w:t>
      </w:r>
    </w:p>
    <w:p w14:paraId="0EF72C38" w14:textId="77777777" w:rsidR="00DE4C04" w:rsidRDefault="00DE4C04" w:rsidP="002244EF">
      <w:pPr>
        <w:ind w:left="426"/>
      </w:pPr>
      <w:r>
        <w:t>zapsaný …………………………</w:t>
      </w:r>
      <w:r>
        <w:rPr>
          <w:vertAlign w:val="superscript"/>
        </w:rPr>
        <w:t>1)</w:t>
      </w:r>
    </w:p>
    <w:p w14:paraId="190AF0D4" w14:textId="0909AEA3" w:rsidR="002244EF" w:rsidRDefault="00DE4C04" w:rsidP="002244EF">
      <w:pPr>
        <w:ind w:left="426"/>
      </w:pPr>
      <w:r>
        <w:t>bankovní spojení: …………………</w:t>
      </w:r>
      <w:r w:rsidR="002244EF">
        <w:rPr>
          <w:vertAlign w:val="superscript"/>
        </w:rPr>
        <w:t>1)</w:t>
      </w:r>
    </w:p>
    <w:p w14:paraId="3B681A30" w14:textId="6E1BF43B" w:rsidR="00DE4C04" w:rsidRDefault="00DE4C04" w:rsidP="002244EF">
      <w:pPr>
        <w:ind w:left="426"/>
      </w:pPr>
      <w:r>
        <w:t>č. účtu</w:t>
      </w:r>
      <w:r w:rsidR="002244EF">
        <w:t>………………………</w:t>
      </w:r>
      <w:proofErr w:type="gramStart"/>
      <w:r w:rsidR="002244EF">
        <w:t>…….</w:t>
      </w:r>
      <w:proofErr w:type="gramEnd"/>
      <w:r w:rsidR="002244EF">
        <w:t>.</w:t>
      </w:r>
      <w:r>
        <w:t xml:space="preserve"> </w:t>
      </w:r>
      <w:r>
        <w:rPr>
          <w:vertAlign w:val="superscript"/>
        </w:rPr>
        <w:t>1)</w:t>
      </w:r>
    </w:p>
    <w:p w14:paraId="23C185F8" w14:textId="77777777" w:rsidR="00DE4C04" w:rsidRDefault="00DE4C04" w:rsidP="002244EF">
      <w:pPr>
        <w:ind w:left="426"/>
      </w:pPr>
      <w:r>
        <w:t>(dále jen „</w:t>
      </w:r>
      <w:r w:rsidR="00A640FF">
        <w:t>z</w:t>
      </w:r>
      <w:r>
        <w:t>hotovitel“) na straně druhé</w:t>
      </w:r>
    </w:p>
    <w:p w14:paraId="523D4F76" w14:textId="77777777" w:rsidR="00DE4C04" w:rsidRDefault="00DE4C04" w:rsidP="00DE4C04">
      <w:pPr>
        <w:spacing w:before="480"/>
        <w:jc w:val="center"/>
        <w:rPr>
          <w:b/>
        </w:rPr>
      </w:pPr>
      <w:r>
        <w:rPr>
          <w:b/>
        </w:rPr>
        <w:t>I.</w:t>
      </w:r>
    </w:p>
    <w:p w14:paraId="151E4FF1" w14:textId="77777777" w:rsidR="00744279" w:rsidRPr="00744279" w:rsidRDefault="00DE4C04" w:rsidP="000D47A3">
      <w:pPr>
        <w:pStyle w:val="Nadpis2"/>
      </w:pPr>
      <w:r>
        <w:t>Základní ustanovení</w:t>
      </w:r>
    </w:p>
    <w:p w14:paraId="46ED7D82" w14:textId="77777777" w:rsidR="00744279" w:rsidRPr="00A640FF" w:rsidRDefault="00744279" w:rsidP="0052079B">
      <w:pPr>
        <w:numPr>
          <w:ilvl w:val="0"/>
          <w:numId w:val="8"/>
        </w:numPr>
        <w:spacing w:before="360"/>
        <w:ind w:left="360" w:right="-1"/>
      </w:pPr>
      <w:r w:rsidRPr="00A640FF">
        <w:t>Objednatel požaduje, aby zhotovitel provedl dílo:</w:t>
      </w:r>
    </w:p>
    <w:p w14:paraId="6A1BC143" w14:textId="0A83D529" w:rsidR="00CE7985" w:rsidRPr="00CE7985" w:rsidRDefault="00B93BE8" w:rsidP="00CE7985">
      <w:pPr>
        <w:pStyle w:val="Odstavecseseznamem"/>
        <w:spacing w:before="120"/>
        <w:ind w:left="720" w:right="-1"/>
        <w:jc w:val="center"/>
        <w:rPr>
          <w:b/>
          <w:sz w:val="28"/>
          <w:szCs w:val="28"/>
        </w:rPr>
      </w:pPr>
      <w:r w:rsidRPr="003A050B">
        <w:rPr>
          <w:b/>
          <w:sz w:val="28"/>
          <w:szCs w:val="28"/>
        </w:rPr>
        <w:t xml:space="preserve">Zpracování projektové </w:t>
      </w:r>
      <w:r w:rsidR="00CE7985" w:rsidRPr="003A050B">
        <w:rPr>
          <w:b/>
          <w:sz w:val="28"/>
          <w:szCs w:val="28"/>
        </w:rPr>
        <w:t>dokumentace a výkon dozoru</w:t>
      </w:r>
      <w:r w:rsidR="003A050B" w:rsidRPr="003A050B">
        <w:rPr>
          <w:b/>
          <w:sz w:val="28"/>
          <w:szCs w:val="28"/>
        </w:rPr>
        <w:t xml:space="preserve"> projektanta</w:t>
      </w:r>
      <w:r w:rsidR="00CE7985" w:rsidRPr="003A050B">
        <w:rPr>
          <w:b/>
          <w:sz w:val="28"/>
          <w:szCs w:val="28"/>
        </w:rPr>
        <w:t xml:space="preserve"> stavební </w:t>
      </w:r>
      <w:r w:rsidR="00CE7985" w:rsidRPr="00CE7985">
        <w:rPr>
          <w:b/>
          <w:sz w:val="28"/>
          <w:szCs w:val="28"/>
        </w:rPr>
        <w:t>akce „III/30316 Bezděkov nad Metují“</w:t>
      </w:r>
    </w:p>
    <w:p w14:paraId="0B1564E3" w14:textId="77777777" w:rsidR="004157E5" w:rsidRPr="00CE7985" w:rsidRDefault="00FF5A8F" w:rsidP="002244EF">
      <w:pPr>
        <w:pStyle w:val="Zkladntextodsazen3"/>
        <w:spacing w:before="240"/>
        <w:ind w:left="426" w:firstLine="0"/>
      </w:pPr>
      <w:r>
        <w:t>(dále jen D</w:t>
      </w:r>
      <w:r w:rsidR="000D47A3">
        <w:t>ílo</w:t>
      </w:r>
      <w:r w:rsidR="00C2420B">
        <w:t xml:space="preserve"> nebo Zakázka</w:t>
      </w:r>
      <w:r w:rsidR="000D47A3">
        <w:t>) v určené kvalitě,</w:t>
      </w:r>
      <w:r w:rsidR="000D47A3" w:rsidRPr="00A640FF">
        <w:t xml:space="preserve"> současně přijímá nabídku zhotovi</w:t>
      </w:r>
      <w:r w:rsidR="00D1433A">
        <w:t xml:space="preserve">tele </w:t>
      </w:r>
      <w:r w:rsidR="00D1433A" w:rsidRPr="00CE7985">
        <w:t>na </w:t>
      </w:r>
      <w:r w:rsidR="000D47A3" w:rsidRPr="00CE7985">
        <w:t xml:space="preserve">provedení </w:t>
      </w:r>
      <w:r w:rsidR="000F3B16" w:rsidRPr="00CE7985">
        <w:t xml:space="preserve">a dokončení </w:t>
      </w:r>
      <w:r w:rsidR="000D47A3" w:rsidRPr="00CE7985">
        <w:t xml:space="preserve">těchto služeb </w:t>
      </w:r>
      <w:r w:rsidR="003D59A9" w:rsidRPr="00CE7985">
        <w:t>za následujících podmínek:</w:t>
      </w:r>
    </w:p>
    <w:p w14:paraId="4ECC0618" w14:textId="0C0A9AD8" w:rsidR="003D59A9" w:rsidRPr="00CE7985" w:rsidRDefault="003D59A9" w:rsidP="002244EF">
      <w:pPr>
        <w:pStyle w:val="Zkladntextodsazen3"/>
        <w:spacing w:before="240"/>
        <w:ind w:left="426" w:firstLine="0"/>
      </w:pPr>
      <w:r w:rsidRPr="00CE7985">
        <w:t xml:space="preserve">I. Cena </w:t>
      </w:r>
      <w:r w:rsidR="00130A62" w:rsidRPr="00CE7985">
        <w:t>(v souladu se zněním nabídky – bod c článek II. Smlouvy)</w:t>
      </w:r>
    </w:p>
    <w:p w14:paraId="0412B850" w14:textId="77777777" w:rsidR="003D59A9" w:rsidRPr="00CE7985" w:rsidRDefault="003D59A9" w:rsidP="002244EF">
      <w:pPr>
        <w:pStyle w:val="Zkladntextodsazen3"/>
        <w:ind w:left="426" w:firstLine="0"/>
      </w:pPr>
      <w:r w:rsidRPr="00CE7985">
        <w:tab/>
      </w:r>
      <w:r w:rsidR="00130A62" w:rsidRPr="00CE7985">
        <w:tab/>
      </w:r>
      <w:r w:rsidRPr="00CE7985">
        <w:t xml:space="preserve">a. Nabídková cena </w:t>
      </w:r>
      <w:r w:rsidR="0017390A" w:rsidRPr="00CE7985">
        <w:t>celkem bez DPH</w:t>
      </w:r>
      <w:r w:rsidR="0017390A" w:rsidRPr="00CE7985">
        <w:tab/>
      </w:r>
      <w:r w:rsidR="0017390A" w:rsidRPr="00CE7985">
        <w:tab/>
      </w:r>
      <w:r w:rsidR="0017390A" w:rsidRPr="00CE7985">
        <w:tab/>
      </w:r>
      <w:r w:rsidRPr="00CE7985">
        <w:t>(</w:t>
      </w:r>
      <w:r w:rsidRPr="00540EF3">
        <w:rPr>
          <w:highlight w:val="lightGray"/>
        </w:rPr>
        <w:t>bude doplněno</w:t>
      </w:r>
      <w:r w:rsidRPr="00CE7985">
        <w:t>) Kč</w:t>
      </w:r>
      <w:r w:rsidR="0010386F" w:rsidRPr="00CE7985">
        <w:rPr>
          <w:vertAlign w:val="superscript"/>
        </w:rPr>
        <w:t>1)</w:t>
      </w:r>
    </w:p>
    <w:p w14:paraId="5D3596A0" w14:textId="2DD2DC19" w:rsidR="003D59A9" w:rsidRPr="00CE7985" w:rsidRDefault="003D59A9" w:rsidP="002244EF">
      <w:pPr>
        <w:pStyle w:val="Zkladntextodsazen3"/>
        <w:ind w:left="426" w:firstLine="0"/>
      </w:pPr>
      <w:r w:rsidRPr="00CE7985">
        <w:tab/>
      </w:r>
      <w:r w:rsidR="00130A62" w:rsidRPr="00CE7985">
        <w:tab/>
      </w:r>
      <w:r w:rsidRPr="00CE7985">
        <w:t>b. DPH (21</w:t>
      </w:r>
      <w:r w:rsidR="00C54830" w:rsidRPr="00CE7985">
        <w:t xml:space="preserve"> </w:t>
      </w:r>
      <w:r w:rsidRPr="00CE7985">
        <w:t>%)</w:t>
      </w:r>
      <w:r w:rsidR="00C54830" w:rsidRPr="00CE7985">
        <w:t xml:space="preserve"> </w:t>
      </w:r>
      <w:r w:rsidRPr="00CE7985">
        <w:tab/>
      </w:r>
      <w:r w:rsidRPr="00CE7985">
        <w:tab/>
      </w:r>
      <w:r w:rsidRPr="00CE7985">
        <w:tab/>
      </w:r>
      <w:r w:rsidRPr="00CE7985">
        <w:tab/>
      </w:r>
      <w:r w:rsidRPr="00CE7985">
        <w:tab/>
        <w:t>(</w:t>
      </w:r>
      <w:r w:rsidRPr="00540EF3">
        <w:rPr>
          <w:highlight w:val="lightGray"/>
        </w:rPr>
        <w:t>bude doplněno</w:t>
      </w:r>
      <w:r w:rsidRPr="00CE7985">
        <w:t>) Kč</w:t>
      </w:r>
      <w:r w:rsidR="0010386F" w:rsidRPr="00CE7985">
        <w:rPr>
          <w:vertAlign w:val="superscript"/>
        </w:rPr>
        <w:t>1)</w:t>
      </w:r>
    </w:p>
    <w:p w14:paraId="6BE04F7D" w14:textId="77777777" w:rsidR="003D59A9" w:rsidRPr="00CE7985" w:rsidRDefault="003D59A9" w:rsidP="002244EF">
      <w:pPr>
        <w:pStyle w:val="Zkladntextodsazen3"/>
        <w:ind w:left="426" w:firstLine="0"/>
        <w:rPr>
          <w:b/>
        </w:rPr>
      </w:pPr>
      <w:r w:rsidRPr="00CE7985">
        <w:tab/>
      </w:r>
      <w:r w:rsidR="00130A62" w:rsidRPr="00CE7985">
        <w:tab/>
      </w:r>
      <w:r w:rsidRPr="00CE7985">
        <w:rPr>
          <w:b/>
        </w:rPr>
        <w:t xml:space="preserve">c. Nabídková cena celkem </w:t>
      </w:r>
      <w:r w:rsidR="0017390A" w:rsidRPr="00CE7985">
        <w:rPr>
          <w:b/>
        </w:rPr>
        <w:t>vč. DPH (a + b)</w:t>
      </w:r>
      <w:r w:rsidR="0017390A" w:rsidRPr="00CE7985">
        <w:rPr>
          <w:b/>
        </w:rPr>
        <w:tab/>
      </w:r>
      <w:r w:rsidRPr="00CE7985">
        <w:rPr>
          <w:b/>
        </w:rPr>
        <w:t>(</w:t>
      </w:r>
      <w:r w:rsidRPr="00540EF3">
        <w:rPr>
          <w:b/>
          <w:highlight w:val="lightGray"/>
        </w:rPr>
        <w:t>bude doplněno</w:t>
      </w:r>
      <w:r w:rsidRPr="00CE7985">
        <w:rPr>
          <w:b/>
        </w:rPr>
        <w:t>) Kč</w:t>
      </w:r>
      <w:r w:rsidR="0010386F" w:rsidRPr="00CE7985">
        <w:rPr>
          <w:vertAlign w:val="superscript"/>
        </w:rPr>
        <w:t>1)</w:t>
      </w:r>
    </w:p>
    <w:p w14:paraId="175666AC" w14:textId="77777777" w:rsidR="003D59A9" w:rsidRPr="00CE7985" w:rsidRDefault="003D59A9" w:rsidP="002244EF">
      <w:pPr>
        <w:pStyle w:val="Zkladntextodsazen3"/>
        <w:ind w:left="426" w:firstLine="0"/>
      </w:pPr>
      <w:r w:rsidRPr="00CE7985">
        <w:t xml:space="preserve">přičemž cena bude uhrazena způsobem a ve výši </w:t>
      </w:r>
      <w:r w:rsidR="00130A62" w:rsidRPr="00CE7985">
        <w:t>stanovené ve Zvláštních obchodních podmínkách</w:t>
      </w:r>
    </w:p>
    <w:p w14:paraId="68AD9C7D" w14:textId="77777777" w:rsidR="003D59A9" w:rsidRPr="00CE7985" w:rsidRDefault="00130A62" w:rsidP="002244EF">
      <w:pPr>
        <w:pStyle w:val="Zkladntextodsazen3"/>
        <w:spacing w:before="120"/>
        <w:ind w:left="426" w:firstLine="0"/>
      </w:pPr>
      <w:r w:rsidRPr="00CE7985">
        <w:t>II. Termín dokončení</w:t>
      </w:r>
    </w:p>
    <w:p w14:paraId="6759569A" w14:textId="77777777" w:rsidR="00130A62" w:rsidRPr="003D59A9" w:rsidRDefault="00130A62" w:rsidP="002244EF">
      <w:pPr>
        <w:pStyle w:val="Zkladntextodsazen3"/>
        <w:ind w:left="426" w:firstLine="0"/>
      </w:pPr>
      <w:r w:rsidRPr="00CE7985">
        <w:t>Termín dokončení je uveden ve Zvláštních obchodních podmínkách.</w:t>
      </w:r>
    </w:p>
    <w:p w14:paraId="695C4110" w14:textId="25B74C18" w:rsidR="00DE4C04" w:rsidRPr="00A640FF" w:rsidRDefault="00DE4C04" w:rsidP="002244EF">
      <w:pPr>
        <w:pStyle w:val="Zkladntextodsazen3"/>
        <w:spacing w:before="240"/>
        <w:ind w:left="426" w:hanging="426"/>
      </w:pPr>
      <w:r w:rsidRPr="00A640FF">
        <w:lastRenderedPageBreak/>
        <w:t>2.</w:t>
      </w:r>
      <w:r w:rsidRPr="00A640FF">
        <w:tab/>
        <w:t xml:space="preserve">Zhotovitel se zavazuje provést a dokončit řádně a včas Dílo bez vad za cenu </w:t>
      </w:r>
      <w:r w:rsidR="00FF5A8F">
        <w:t>uvedenou výše a</w:t>
      </w:r>
      <w:r w:rsidR="00A653C2">
        <w:t> </w:t>
      </w:r>
      <w:r w:rsidRPr="00A640FF">
        <w:t>specifikovanou v</w:t>
      </w:r>
      <w:r w:rsidR="00763600" w:rsidRPr="00A640FF">
        <w:t> </w:t>
      </w:r>
      <w:r w:rsidR="00342C69" w:rsidRPr="00A640FF">
        <w:t>D</w:t>
      </w:r>
      <w:r w:rsidR="00763600" w:rsidRPr="00A640FF">
        <w:t>opise nabídky</w:t>
      </w:r>
      <w:r w:rsidRPr="00A640FF">
        <w:t>, a to v souladu s podmínkami obsaženými v dokumentech uvedených v článku II. této Smlouvy</w:t>
      </w:r>
      <w:r w:rsidR="00744279" w:rsidRPr="00A640FF">
        <w:t xml:space="preserve"> včetně odstranění případných vad Díla</w:t>
      </w:r>
      <w:r w:rsidRPr="00A640FF">
        <w:t>.</w:t>
      </w:r>
    </w:p>
    <w:p w14:paraId="1338EAF7" w14:textId="77777777" w:rsidR="00DE4C04" w:rsidRPr="00A640FF" w:rsidRDefault="00744279" w:rsidP="002244EF">
      <w:pPr>
        <w:pStyle w:val="Zkladntextodsazen2"/>
        <w:numPr>
          <w:ilvl w:val="0"/>
          <w:numId w:val="4"/>
        </w:numPr>
        <w:tabs>
          <w:tab w:val="clear" w:pos="720"/>
        </w:tabs>
        <w:spacing w:before="240"/>
        <w:ind w:left="426" w:hanging="426"/>
        <w:rPr>
          <w:i/>
        </w:rPr>
      </w:pPr>
      <w:r w:rsidRPr="00A640FF">
        <w:t>Objednatel se zavazuje zaplatit zhotoviteli za provedení všech činností, které jsou předmětem smlouvy, cenu podle nabídky zhotovitele, nebo jinou cenu, na kterou bude mít zhotovitel nárok podle podmínek smlouvy</w:t>
      </w:r>
      <w:r w:rsidR="00763600" w:rsidRPr="00A640FF">
        <w:t>,</w:t>
      </w:r>
      <w:r w:rsidRPr="00A640FF">
        <w:t xml:space="preserve"> v termínech a způsobem podle smlouvy.</w:t>
      </w:r>
    </w:p>
    <w:p w14:paraId="099ACBA4" w14:textId="77777777" w:rsidR="00744279" w:rsidRPr="00A640FF" w:rsidRDefault="00744279" w:rsidP="002244EF">
      <w:pPr>
        <w:pStyle w:val="Zkladntextodsazen2"/>
        <w:numPr>
          <w:ilvl w:val="0"/>
          <w:numId w:val="4"/>
        </w:numPr>
        <w:tabs>
          <w:tab w:val="clear" w:pos="720"/>
        </w:tabs>
        <w:spacing w:before="240"/>
        <w:ind w:left="426" w:hanging="426"/>
        <w:rPr>
          <w:i/>
        </w:rPr>
      </w:pPr>
      <w:r w:rsidRPr="00A640FF">
        <w:t>Nabídková cena se považuje za nejvýše přípustnou dle nabídky zhotovitele a může se měnit jen dle podmínek daných ve smlouvě</w:t>
      </w:r>
      <w:r w:rsidR="000F3B16">
        <w:t>.</w:t>
      </w:r>
    </w:p>
    <w:p w14:paraId="2A3C413F" w14:textId="3CC125AB" w:rsidR="00B34128" w:rsidRPr="00CE7985" w:rsidRDefault="00763600" w:rsidP="00B34128">
      <w:pPr>
        <w:pStyle w:val="Zkladntextodsazen2"/>
        <w:numPr>
          <w:ilvl w:val="0"/>
          <w:numId w:val="4"/>
        </w:numPr>
        <w:tabs>
          <w:tab w:val="clear" w:pos="720"/>
        </w:tabs>
        <w:spacing w:before="240"/>
        <w:ind w:left="426" w:hanging="426"/>
        <w:rPr>
          <w:i/>
        </w:rPr>
      </w:pPr>
      <w:r w:rsidRPr="00CE7985">
        <w:t>Slova a výrazy používané v této smlouvě mají ten v</w:t>
      </w:r>
      <w:r w:rsidR="0052079B" w:rsidRPr="00CE7985">
        <w:t>ýznam, který jim je určen ve </w:t>
      </w:r>
      <w:r w:rsidRPr="00CE7985">
        <w:rPr>
          <w:szCs w:val="22"/>
        </w:rPr>
        <w:t xml:space="preserve">Všeobecných obchodních podmínkách </w:t>
      </w:r>
      <w:r w:rsidRPr="00CE7985">
        <w:t>pro zeměměřické a průzkumné práce a</w:t>
      </w:r>
      <w:r w:rsidR="002244EF" w:rsidRPr="00CE7985">
        <w:t> </w:t>
      </w:r>
      <w:r w:rsidRPr="00CE7985">
        <w:t xml:space="preserve">dokumentaci staveb pozemních komunikací, </w:t>
      </w:r>
      <w:r w:rsidR="000F3B16" w:rsidRPr="00CE7985">
        <w:rPr>
          <w:szCs w:val="22"/>
        </w:rPr>
        <w:t>schválených MD-OPK</w:t>
      </w:r>
      <w:r w:rsidRPr="00CE7985">
        <w:rPr>
          <w:szCs w:val="22"/>
        </w:rPr>
        <w:t xml:space="preserve"> č.</w:t>
      </w:r>
      <w:r w:rsidR="00BF3EA5" w:rsidRPr="00CE7985">
        <w:rPr>
          <w:szCs w:val="22"/>
        </w:rPr>
        <w:t xml:space="preserve"> </w:t>
      </w:r>
      <w:r w:rsidRPr="00CE7985">
        <w:rPr>
          <w:szCs w:val="22"/>
        </w:rPr>
        <w:t xml:space="preserve">j. </w:t>
      </w:r>
      <w:r w:rsidR="000F3B16" w:rsidRPr="00CE7985">
        <w:rPr>
          <w:szCs w:val="22"/>
        </w:rPr>
        <w:t>1</w:t>
      </w:r>
      <w:r w:rsidRPr="00CE7985">
        <w:rPr>
          <w:szCs w:val="22"/>
        </w:rPr>
        <w:t>1/</w:t>
      </w:r>
      <w:proofErr w:type="gramStart"/>
      <w:r w:rsidR="000F3B16" w:rsidRPr="00CE7985">
        <w:rPr>
          <w:szCs w:val="22"/>
        </w:rPr>
        <w:t>2015</w:t>
      </w:r>
      <w:r w:rsidRPr="00CE7985">
        <w:rPr>
          <w:szCs w:val="22"/>
        </w:rPr>
        <w:t xml:space="preserve"> – </w:t>
      </w:r>
      <w:r w:rsidR="000F3B16" w:rsidRPr="00CE7985">
        <w:rPr>
          <w:szCs w:val="22"/>
        </w:rPr>
        <w:t>120</w:t>
      </w:r>
      <w:proofErr w:type="gramEnd"/>
      <w:r w:rsidRPr="00CE7985">
        <w:rPr>
          <w:szCs w:val="22"/>
        </w:rPr>
        <w:t xml:space="preserve"> – </w:t>
      </w:r>
      <w:r w:rsidR="000F3B16" w:rsidRPr="00CE7985">
        <w:rPr>
          <w:szCs w:val="22"/>
        </w:rPr>
        <w:t xml:space="preserve">TN/1 ze dne </w:t>
      </w:r>
      <w:r w:rsidR="004934D7" w:rsidRPr="00CE7985">
        <w:rPr>
          <w:szCs w:val="22"/>
        </w:rPr>
        <w:t>0</w:t>
      </w:r>
      <w:r w:rsidR="000F3B16" w:rsidRPr="00CE7985">
        <w:rPr>
          <w:szCs w:val="22"/>
        </w:rPr>
        <w:t>5</w:t>
      </w:r>
      <w:r w:rsidRPr="00CE7985">
        <w:rPr>
          <w:szCs w:val="22"/>
        </w:rPr>
        <w:t>.</w:t>
      </w:r>
      <w:r w:rsidR="004934D7" w:rsidRPr="00CE7985">
        <w:rPr>
          <w:szCs w:val="22"/>
        </w:rPr>
        <w:t>0</w:t>
      </w:r>
      <w:r w:rsidR="000F3B16" w:rsidRPr="00CE7985">
        <w:rPr>
          <w:szCs w:val="22"/>
        </w:rPr>
        <w:t>2</w:t>
      </w:r>
      <w:r w:rsidRPr="00CE7985">
        <w:rPr>
          <w:szCs w:val="22"/>
        </w:rPr>
        <w:t>.</w:t>
      </w:r>
      <w:r w:rsidR="000F3B16" w:rsidRPr="00CE7985">
        <w:rPr>
          <w:szCs w:val="22"/>
        </w:rPr>
        <w:t>2015, s účinností od 6</w:t>
      </w:r>
      <w:r w:rsidRPr="00CE7985">
        <w:rPr>
          <w:szCs w:val="22"/>
        </w:rPr>
        <w:t>. </w:t>
      </w:r>
      <w:r w:rsidR="000F3B16" w:rsidRPr="00CE7985">
        <w:rPr>
          <w:szCs w:val="22"/>
        </w:rPr>
        <w:t>února 2015</w:t>
      </w:r>
      <w:r w:rsidR="00B34128" w:rsidRPr="00CE7985">
        <w:rPr>
          <w:szCs w:val="22"/>
        </w:rPr>
        <w:t xml:space="preserve">, </w:t>
      </w:r>
      <w:r w:rsidR="00B34128" w:rsidRPr="00CE7985">
        <w:t>ve znění, platném do 30.</w:t>
      </w:r>
      <w:r w:rsidR="004934D7" w:rsidRPr="00CE7985">
        <w:t>0</w:t>
      </w:r>
      <w:r w:rsidR="00B34128" w:rsidRPr="00CE7985">
        <w:t>4.2021, které jsou pro smluvní strany závazné i</w:t>
      </w:r>
      <w:r w:rsidR="00F929BA">
        <w:t> </w:t>
      </w:r>
      <w:r w:rsidR="00B34128" w:rsidRPr="00CE7985">
        <w:t>nadále.</w:t>
      </w:r>
    </w:p>
    <w:p w14:paraId="4A40D997" w14:textId="77777777" w:rsidR="00DE4C04" w:rsidRDefault="0052079B" w:rsidP="00DE4C04">
      <w:pPr>
        <w:spacing w:before="480"/>
        <w:jc w:val="center"/>
        <w:rPr>
          <w:b/>
          <w:bCs/>
        </w:rPr>
      </w:pPr>
      <w:r>
        <w:rPr>
          <w:b/>
          <w:bCs/>
        </w:rPr>
        <w:t>II.</w:t>
      </w:r>
    </w:p>
    <w:p w14:paraId="34E85384" w14:textId="77777777" w:rsidR="00DE4C04" w:rsidRDefault="00DE4C04" w:rsidP="00DE4C04">
      <w:pPr>
        <w:pStyle w:val="Nadpis2"/>
      </w:pPr>
      <w:r>
        <w:t>Obsah Smlouvy o dílo</w:t>
      </w:r>
    </w:p>
    <w:p w14:paraId="4FD8CABD" w14:textId="608D6D62" w:rsidR="00DE4C04" w:rsidRDefault="00DE4C04" w:rsidP="002244EF">
      <w:pPr>
        <w:pStyle w:val="Zkladntext"/>
        <w:numPr>
          <w:ilvl w:val="0"/>
          <w:numId w:val="9"/>
        </w:numPr>
        <w:spacing w:before="240"/>
        <w:ind w:left="426" w:hanging="426"/>
      </w:pPr>
      <w:r>
        <w:t>Níže uvedený souhrn dokumentů tvoří nedílnou součást obsahu Smlouvy. Pojmy a definice uvedené v této Smlouvě</w:t>
      </w:r>
      <w:r w:rsidR="00AC35F3">
        <w:t>,</w:t>
      </w:r>
      <w:r>
        <w:t xml:space="preserve"> a především v tomto článku II. mají stejný význam, jaký jim je přiřazen v Obchodníc</w:t>
      </w:r>
      <w:r w:rsidR="0052079B">
        <w:t>h podmínkách na zhotovení Díla.</w:t>
      </w:r>
    </w:p>
    <w:p w14:paraId="4AE6A20E" w14:textId="77777777" w:rsidR="00DE4C04" w:rsidRPr="009D42AD" w:rsidRDefault="00DE4C04" w:rsidP="00AC35F3">
      <w:pPr>
        <w:pStyle w:val="Zkladntext"/>
        <w:spacing w:before="240"/>
        <w:ind w:left="425"/>
      </w:pPr>
      <w:r w:rsidRPr="009D42AD">
        <w:t>Jedná se o následující dokumenty, které jsou nedílnou součástí Smlouvy, jejich důležitost je dána pořadím:</w:t>
      </w:r>
    </w:p>
    <w:p w14:paraId="0CE3D46C" w14:textId="77777777" w:rsidR="00744279" w:rsidRPr="009D42AD" w:rsidRDefault="00744279" w:rsidP="002244EF">
      <w:pPr>
        <w:numPr>
          <w:ilvl w:val="0"/>
          <w:numId w:val="6"/>
        </w:numPr>
        <w:overflowPunct w:val="0"/>
        <w:autoSpaceDE w:val="0"/>
        <w:autoSpaceDN w:val="0"/>
        <w:adjustRightInd w:val="0"/>
        <w:ind w:left="426" w:right="-1" w:firstLine="0"/>
        <w:jc w:val="both"/>
        <w:textAlignment w:val="baseline"/>
      </w:pPr>
      <w:r w:rsidRPr="00C467FF">
        <w:t>Souhrn smluvních dohod</w:t>
      </w:r>
      <w:r w:rsidRPr="009D42AD">
        <w:t>;</w:t>
      </w:r>
    </w:p>
    <w:p w14:paraId="1B58E4D7" w14:textId="77777777" w:rsidR="00744279" w:rsidRPr="009D42AD" w:rsidRDefault="000F3B16" w:rsidP="002244EF">
      <w:pPr>
        <w:numPr>
          <w:ilvl w:val="0"/>
          <w:numId w:val="6"/>
        </w:numPr>
        <w:overflowPunct w:val="0"/>
        <w:autoSpaceDE w:val="0"/>
        <w:autoSpaceDN w:val="0"/>
        <w:adjustRightInd w:val="0"/>
        <w:ind w:left="426" w:right="-1" w:firstLine="0"/>
        <w:jc w:val="both"/>
        <w:textAlignment w:val="baseline"/>
      </w:pPr>
      <w:r w:rsidRPr="009D42AD">
        <w:t>Dopis o přijetí nabídky (</w:t>
      </w:r>
      <w:r w:rsidR="00D65149" w:rsidRPr="009D42AD">
        <w:t>Oznámen</w:t>
      </w:r>
      <w:r w:rsidR="005F09F1" w:rsidRPr="009D42AD">
        <w:t>í</w:t>
      </w:r>
      <w:r w:rsidR="00F24F9C">
        <w:t xml:space="preserve"> rozhodnutí zadavatele</w:t>
      </w:r>
      <w:r w:rsidR="005F09F1" w:rsidRPr="009D42AD">
        <w:t xml:space="preserve"> o výběru </w:t>
      </w:r>
      <w:r w:rsidR="002976EF">
        <w:t>dodavatele</w:t>
      </w:r>
      <w:r w:rsidRPr="009D42AD">
        <w:t>)</w:t>
      </w:r>
      <w:r w:rsidR="00D65149" w:rsidRPr="009D42AD">
        <w:t>;</w:t>
      </w:r>
    </w:p>
    <w:p w14:paraId="3C4FC906" w14:textId="77777777" w:rsidR="00744279" w:rsidRPr="009D42AD" w:rsidRDefault="00D65149" w:rsidP="002244EF">
      <w:pPr>
        <w:numPr>
          <w:ilvl w:val="0"/>
          <w:numId w:val="6"/>
        </w:numPr>
        <w:overflowPunct w:val="0"/>
        <w:autoSpaceDE w:val="0"/>
        <w:autoSpaceDN w:val="0"/>
        <w:adjustRightInd w:val="0"/>
        <w:ind w:left="426" w:right="-1" w:firstLine="0"/>
        <w:jc w:val="both"/>
        <w:textAlignment w:val="baseline"/>
      </w:pPr>
      <w:r w:rsidRPr="009D42AD">
        <w:t>Nab</w:t>
      </w:r>
      <w:r w:rsidR="00342C69" w:rsidRPr="009D42AD">
        <w:t>ídka Zhotovitele (Dopis nabídky</w:t>
      </w:r>
      <w:r w:rsidR="002976EF">
        <w:t>, formulář Seznam poddodavatelů</w:t>
      </w:r>
      <w:r w:rsidR="00A4789B" w:rsidRPr="009D42AD">
        <w:t>)</w:t>
      </w:r>
      <w:r w:rsidRPr="009D42AD">
        <w:t>;</w:t>
      </w:r>
    </w:p>
    <w:p w14:paraId="5BDFB881" w14:textId="77777777" w:rsidR="00744279" w:rsidRPr="00B60E79" w:rsidRDefault="008A3722" w:rsidP="002244EF">
      <w:pPr>
        <w:numPr>
          <w:ilvl w:val="0"/>
          <w:numId w:val="6"/>
        </w:numPr>
        <w:overflowPunct w:val="0"/>
        <w:autoSpaceDE w:val="0"/>
        <w:autoSpaceDN w:val="0"/>
        <w:adjustRightInd w:val="0"/>
        <w:ind w:left="426" w:right="-1" w:firstLine="0"/>
        <w:jc w:val="both"/>
        <w:textAlignment w:val="baseline"/>
      </w:pPr>
      <w:r w:rsidRPr="00B60E79">
        <w:t>Výzva k podání nabídky</w:t>
      </w:r>
      <w:r w:rsidR="0052079B" w:rsidRPr="00B60E79">
        <w:t>;</w:t>
      </w:r>
      <w:r w:rsidR="00904943" w:rsidRPr="00B60E79">
        <w:t xml:space="preserve"> </w:t>
      </w:r>
      <w:r w:rsidR="00C467FF" w:rsidRPr="00B60E79">
        <w:t>mapa celkové situace</w:t>
      </w:r>
      <w:r w:rsidR="00532913" w:rsidRPr="00B60E79">
        <w:t>;</w:t>
      </w:r>
    </w:p>
    <w:p w14:paraId="30B61816" w14:textId="1F283940" w:rsidR="00744279" w:rsidRPr="00B60E79" w:rsidRDefault="00744279" w:rsidP="00966F55">
      <w:pPr>
        <w:numPr>
          <w:ilvl w:val="0"/>
          <w:numId w:val="6"/>
        </w:numPr>
        <w:overflowPunct w:val="0"/>
        <w:autoSpaceDE w:val="0"/>
        <w:autoSpaceDN w:val="0"/>
        <w:adjustRightInd w:val="0"/>
        <w:ind w:left="709" w:right="-1"/>
        <w:jc w:val="both"/>
        <w:textAlignment w:val="baseline"/>
      </w:pPr>
      <w:r w:rsidRPr="00B60E79">
        <w:t>ZOP-D Zvláštní obchodní podmínky pro zeměměřické a průzkumné práce a</w:t>
      </w:r>
      <w:r w:rsidR="00AC35F3" w:rsidRPr="00B60E79">
        <w:t> </w:t>
      </w:r>
      <w:r w:rsidRPr="00B60E79">
        <w:t>dokumentaci staveb pozemních komunik</w:t>
      </w:r>
      <w:r w:rsidR="00747730" w:rsidRPr="00B60E79">
        <w:t>ací vč. P</w:t>
      </w:r>
      <w:r w:rsidR="00984CF3" w:rsidRPr="00B60E79">
        <w:t xml:space="preserve">řílohy A </w:t>
      </w:r>
      <w:r w:rsidR="00747730" w:rsidRPr="00B60E79">
        <w:t>(</w:t>
      </w:r>
      <w:r w:rsidR="00984CF3" w:rsidRPr="00B60E79">
        <w:t>Rozsah služeb</w:t>
      </w:r>
      <w:r w:rsidR="00747730" w:rsidRPr="00B60E79">
        <w:t>)</w:t>
      </w:r>
      <w:r w:rsidR="00A061DB" w:rsidRPr="00B60E79">
        <w:t xml:space="preserve"> jejíž nedílnou součástí je tabulka Rekapitulace nabídkové ceny</w:t>
      </w:r>
      <w:r w:rsidR="00747730" w:rsidRPr="00B60E79">
        <w:t>,</w:t>
      </w:r>
      <w:r w:rsidR="000F3B16" w:rsidRPr="00B60E79">
        <w:t xml:space="preserve"> Přílo</w:t>
      </w:r>
      <w:r w:rsidR="00747730" w:rsidRPr="00B60E79">
        <w:t>hy B</w:t>
      </w:r>
      <w:r w:rsidR="000F3B16" w:rsidRPr="00B60E79">
        <w:t xml:space="preserve"> (Personál, podklady, zařízení a služby třetích stran poskytnu</w:t>
      </w:r>
      <w:r w:rsidR="00747730" w:rsidRPr="00B60E79">
        <w:t>té objednatelem) a Přílohy</w:t>
      </w:r>
      <w:r w:rsidR="000F3B16" w:rsidRPr="00B60E79">
        <w:t xml:space="preserve"> C (Platby a platební podmínky)</w:t>
      </w:r>
      <w:r w:rsidR="00747730" w:rsidRPr="00B60E79">
        <w:t>;</w:t>
      </w:r>
    </w:p>
    <w:p w14:paraId="54C6DB0F" w14:textId="1369CA71" w:rsidR="00744279" w:rsidRPr="00B60E79" w:rsidRDefault="004B6DB3" w:rsidP="00966F55">
      <w:pPr>
        <w:numPr>
          <w:ilvl w:val="0"/>
          <w:numId w:val="6"/>
        </w:numPr>
        <w:overflowPunct w:val="0"/>
        <w:autoSpaceDE w:val="0"/>
        <w:autoSpaceDN w:val="0"/>
        <w:adjustRightInd w:val="0"/>
        <w:ind w:left="709" w:right="-1"/>
        <w:jc w:val="both"/>
        <w:textAlignment w:val="baseline"/>
      </w:pPr>
      <w:r w:rsidRPr="00B60E79">
        <w:t>VOP-D Všeobecné obchodní podmínky pro zeměměřické a průzkumné práce a</w:t>
      </w:r>
      <w:r w:rsidR="00AC35F3" w:rsidRPr="00B60E79">
        <w:t> </w:t>
      </w:r>
      <w:r w:rsidRPr="00B60E79">
        <w:t xml:space="preserve">dokumentaci staveb pozemních komunikací, schválené MD-OPK č. j. 11/2015–120–TN/1, ze dne </w:t>
      </w:r>
      <w:r w:rsidR="004934D7" w:rsidRPr="00B60E79">
        <w:t>0</w:t>
      </w:r>
      <w:r w:rsidRPr="00B60E79">
        <w:t>5.</w:t>
      </w:r>
      <w:r w:rsidR="004934D7" w:rsidRPr="00B60E79">
        <w:t>0</w:t>
      </w:r>
      <w:r w:rsidRPr="00B60E79">
        <w:t>2.2015, s účinností od 6. února 2015,</w:t>
      </w:r>
      <w:r w:rsidR="003142C5" w:rsidRPr="00B60E79">
        <w:t> </w:t>
      </w:r>
      <w:r w:rsidR="00D80FDB" w:rsidRPr="00B60E79">
        <w:t>ve znění, platném do 30.</w:t>
      </w:r>
      <w:r w:rsidR="004934D7" w:rsidRPr="00B60E79">
        <w:t>0</w:t>
      </w:r>
      <w:r w:rsidR="00D80FDB" w:rsidRPr="00B60E79">
        <w:t xml:space="preserve">4.2021, které jsou pro smluvní strany závazné i </w:t>
      </w:r>
      <w:proofErr w:type="gramStart"/>
      <w:r w:rsidR="00D80FDB" w:rsidRPr="00B60E79">
        <w:t xml:space="preserve">nadále  </w:t>
      </w:r>
      <w:r w:rsidRPr="00B60E79">
        <w:t>viz</w:t>
      </w:r>
      <w:proofErr w:type="gramEnd"/>
      <w:r w:rsidRPr="00B60E79">
        <w:t xml:space="preserve"> </w:t>
      </w:r>
      <w:hyperlink r:id="rId12" w:history="1">
        <w:r w:rsidRPr="00B60E79">
          <w:rPr>
            <w:rStyle w:val="Hypertextovodkaz"/>
          </w:rPr>
          <w:t>http://www.pjpk.cz/data/USR_001_2_4_OBCHODNI_PODMINKY/OP15_zememericske.pdf</w:t>
        </w:r>
      </w:hyperlink>
      <w:r w:rsidR="00747730" w:rsidRPr="00B60E79">
        <w:t xml:space="preserve"> </w:t>
      </w:r>
      <w:r w:rsidR="003142C5" w:rsidRPr="00B60E79">
        <w:t>(</w:t>
      </w:r>
      <w:r w:rsidR="00AC5A56" w:rsidRPr="00B60E79">
        <w:t>ke </w:t>
      </w:r>
      <w:r w:rsidR="00744279" w:rsidRPr="00B60E79">
        <w:t>smlouvě se nepřikládají)</w:t>
      </w:r>
      <w:r w:rsidR="00984CF3" w:rsidRPr="00B60E79">
        <w:t>;</w:t>
      </w:r>
    </w:p>
    <w:p w14:paraId="6BCEAAD5" w14:textId="77777777" w:rsidR="00744279" w:rsidRPr="00B60E79" w:rsidRDefault="00A15994" w:rsidP="00966F55">
      <w:pPr>
        <w:numPr>
          <w:ilvl w:val="0"/>
          <w:numId w:val="6"/>
        </w:numPr>
        <w:overflowPunct w:val="0"/>
        <w:autoSpaceDE w:val="0"/>
        <w:autoSpaceDN w:val="0"/>
        <w:adjustRightInd w:val="0"/>
        <w:ind w:left="709" w:right="-1"/>
        <w:jc w:val="both"/>
        <w:textAlignment w:val="baseline"/>
      </w:pPr>
      <w:r w:rsidRPr="00B60E79">
        <w:t xml:space="preserve">Technické podmínky </w:t>
      </w:r>
      <w:r w:rsidR="00B27BD0" w:rsidRPr="00B60E79">
        <w:t>dle článku 2.4 ZOP</w:t>
      </w:r>
      <w:r w:rsidR="00434BF8" w:rsidRPr="00B60E79">
        <w:t>-D</w:t>
      </w:r>
      <w:r w:rsidR="00B27BD0" w:rsidRPr="00B60E79">
        <w:t xml:space="preserve"> </w:t>
      </w:r>
      <w:r w:rsidRPr="00B60E79">
        <w:t>(ke smlouvě se nepřikládají);</w:t>
      </w:r>
    </w:p>
    <w:p w14:paraId="6A1BFC67" w14:textId="4A941027" w:rsidR="00BF3E3B" w:rsidRPr="00817C97" w:rsidRDefault="00BF3E3B" w:rsidP="00BF3E3B">
      <w:pPr>
        <w:numPr>
          <w:ilvl w:val="0"/>
          <w:numId w:val="6"/>
        </w:numPr>
        <w:overflowPunct w:val="0"/>
        <w:autoSpaceDE w:val="0"/>
        <w:autoSpaceDN w:val="0"/>
        <w:adjustRightInd w:val="0"/>
        <w:ind w:left="709" w:right="-1"/>
        <w:jc w:val="both"/>
        <w:textAlignment w:val="baseline"/>
      </w:pPr>
      <w:r>
        <w:t>Související dokument dle článku 2.5 ZOP-D</w:t>
      </w:r>
      <w:r w:rsidR="009776BE" w:rsidRPr="009776BE">
        <w:rPr>
          <w:color w:val="FF0000"/>
          <w:sz w:val="22"/>
        </w:rPr>
        <w:t xml:space="preserve"> </w:t>
      </w:r>
      <w:r w:rsidR="009776BE" w:rsidRPr="009776BE">
        <w:rPr>
          <w:sz w:val="22"/>
        </w:rPr>
        <w:t>(</w:t>
      </w:r>
      <w:r w:rsidRPr="009776BE">
        <w:t>p</w:t>
      </w:r>
      <w:r w:rsidRPr="00B175D8">
        <w:t>asport propustků</w:t>
      </w:r>
      <w:r w:rsidR="009776BE">
        <w:t xml:space="preserve">) se ke </w:t>
      </w:r>
      <w:r w:rsidRPr="00817C97">
        <w:t>smlouvě nepřiklád</w:t>
      </w:r>
      <w:r w:rsidR="009776BE">
        <w:t>á</w:t>
      </w:r>
      <w:r w:rsidRPr="00817C97">
        <w:t>.</w:t>
      </w:r>
    </w:p>
    <w:p w14:paraId="33E56142" w14:textId="77777777" w:rsidR="00DE4C04" w:rsidRPr="00587A59" w:rsidRDefault="00D65149" w:rsidP="002244EF">
      <w:pPr>
        <w:pStyle w:val="Zkladntext"/>
        <w:spacing w:before="240"/>
        <w:ind w:left="426"/>
      </w:pPr>
      <w:r>
        <w:t xml:space="preserve">Dokumenty jsou zde řazeny podle kritéria jejich právní síly, a to od dokumentu nejvyšší právní síly pod písm. a) k dokumentu nejnižší právní síly pod </w:t>
      </w:r>
      <w:r w:rsidRPr="00587A59">
        <w:t xml:space="preserve">písm. </w:t>
      </w:r>
      <w:r w:rsidR="00747730" w:rsidRPr="00587A59">
        <w:t>h</w:t>
      </w:r>
      <w:r w:rsidR="0052079B" w:rsidRPr="00587A59">
        <w:t>)</w:t>
      </w:r>
      <w:r w:rsidR="00532AFA" w:rsidRPr="00587A59">
        <w:t>, a s ohledem na </w:t>
      </w:r>
      <w:r w:rsidRPr="00587A59">
        <w:t>tuto skutečnost bude tato Smlouva vykládána.</w:t>
      </w:r>
    </w:p>
    <w:p w14:paraId="01D0FC05" w14:textId="04AF79E5" w:rsidR="00DE4C04" w:rsidRDefault="00986D4F" w:rsidP="002244EF">
      <w:pPr>
        <w:pStyle w:val="Zkladntextodsazen"/>
        <w:numPr>
          <w:ilvl w:val="0"/>
          <w:numId w:val="3"/>
        </w:numPr>
        <w:tabs>
          <w:tab w:val="clear" w:pos="840"/>
        </w:tabs>
        <w:spacing w:before="240"/>
        <w:ind w:left="426" w:hanging="426"/>
        <w:jc w:val="both"/>
      </w:pPr>
      <w:r w:rsidRPr="00587A59">
        <w:t>Strany si ujednaly, že dokumenty u</w:t>
      </w:r>
      <w:r w:rsidR="00763600" w:rsidRPr="00587A59">
        <w:t xml:space="preserve">vedené v čl. </w:t>
      </w:r>
      <w:r w:rsidR="00A4789B" w:rsidRPr="00587A59">
        <w:t>II</w:t>
      </w:r>
      <w:r w:rsidR="00763600" w:rsidRPr="00587A59">
        <w:t>. pod písmenem</w:t>
      </w:r>
      <w:r w:rsidRPr="00587A59">
        <w:t xml:space="preserve"> </w:t>
      </w:r>
      <w:r w:rsidR="00747730" w:rsidRPr="00587A59">
        <w:t>f), g), h)</w:t>
      </w:r>
      <w:r w:rsidR="0052079B" w:rsidRPr="00587A59">
        <w:t xml:space="preserve"> s</w:t>
      </w:r>
      <w:r w:rsidRPr="00587A59">
        <w:t>traná</w:t>
      </w:r>
      <w:r>
        <w:t>m známé a</w:t>
      </w:r>
      <w:r w:rsidR="00A653C2">
        <w:t> </w:t>
      </w:r>
      <w:r>
        <w:t>považované jimi za nedílnou součást této Smlouvy, bu</w:t>
      </w:r>
      <w:r w:rsidR="0052079B">
        <w:t>dou v listinné podobě uloženy u </w:t>
      </w:r>
      <w:r>
        <w:t xml:space="preserve">objednatele a tamtéž stranám k dispozici. Smluvní strany prohlašují, že obsah veškerých dokumentů uvedených v čl. </w:t>
      </w:r>
      <w:r w:rsidR="00A4789B">
        <w:t>II.</w:t>
      </w:r>
      <w:r>
        <w:t xml:space="preserve"> je jim znám.</w:t>
      </w:r>
    </w:p>
    <w:p w14:paraId="4960F387" w14:textId="77777777" w:rsidR="00DE4C04" w:rsidRDefault="00DE4C04" w:rsidP="00DE4C04">
      <w:pPr>
        <w:spacing w:before="480"/>
        <w:jc w:val="center"/>
        <w:rPr>
          <w:b/>
          <w:bCs/>
        </w:rPr>
      </w:pPr>
      <w:r>
        <w:rPr>
          <w:b/>
          <w:bCs/>
        </w:rPr>
        <w:lastRenderedPageBreak/>
        <w:t xml:space="preserve">III. </w:t>
      </w:r>
    </w:p>
    <w:p w14:paraId="276B663A" w14:textId="77777777" w:rsidR="00DE4C04" w:rsidRDefault="00DE4C04" w:rsidP="00DE4C04">
      <w:pPr>
        <w:jc w:val="center"/>
        <w:rPr>
          <w:b/>
          <w:u w:val="single"/>
        </w:rPr>
      </w:pPr>
      <w:r>
        <w:rPr>
          <w:b/>
          <w:u w:val="single"/>
        </w:rPr>
        <w:t>Ostatní a závěrečná ujednání</w:t>
      </w:r>
    </w:p>
    <w:p w14:paraId="41F06DD2" w14:textId="151B17AE" w:rsidR="005D1684" w:rsidRPr="00D933D8" w:rsidRDefault="007A587D" w:rsidP="00D933D8">
      <w:pPr>
        <w:pStyle w:val="Zkladntextodsazen"/>
        <w:numPr>
          <w:ilvl w:val="0"/>
          <w:numId w:val="2"/>
        </w:numPr>
        <w:tabs>
          <w:tab w:val="clear" w:pos="720"/>
        </w:tabs>
        <w:spacing w:before="240"/>
        <w:ind w:left="426" w:hanging="426"/>
        <w:jc w:val="both"/>
      </w:pPr>
      <w:r w:rsidRPr="00D933D8">
        <w:t>Tato</w:t>
      </w:r>
      <w:r w:rsidR="00D933D8" w:rsidRPr="00D933D8">
        <w:t xml:space="preserve"> </w:t>
      </w:r>
      <w:r w:rsidR="005D1684" w:rsidRPr="00D933D8">
        <w:t>Smlouva, jejíž součástí jsou dokumenty uvedené v odst. 1 – (a) až (h) článku II., nabude platnosti a účinnosti dnem podpisu smluvních stran.</w:t>
      </w:r>
    </w:p>
    <w:p w14:paraId="638EBA3F" w14:textId="56375CB5" w:rsidR="0029479E" w:rsidRPr="00A653C2" w:rsidRDefault="00DE4C04" w:rsidP="00C66DD6">
      <w:pPr>
        <w:pStyle w:val="odsazeny5"/>
        <w:numPr>
          <w:ilvl w:val="0"/>
          <w:numId w:val="2"/>
        </w:numPr>
        <w:tabs>
          <w:tab w:val="clear" w:pos="720"/>
        </w:tabs>
        <w:spacing w:before="240"/>
        <w:ind w:left="426" w:hanging="426"/>
      </w:pPr>
      <w:r w:rsidRPr="00FE0770">
        <w:t xml:space="preserve">Zhotovitel si je vědom, že je ve smyslu </w:t>
      </w:r>
      <w:proofErr w:type="spellStart"/>
      <w:r w:rsidRPr="00FE0770">
        <w:t>ust</w:t>
      </w:r>
      <w:proofErr w:type="spellEnd"/>
      <w:r w:rsidRPr="00FE0770">
        <w:t>. § 2 písm. e) zákona č. 320/2001 Sb., o finanční kontrole ve veřejné správě a o změně některých zákonů</w:t>
      </w:r>
      <w:r w:rsidR="00BF618A">
        <w:t>,</w:t>
      </w:r>
      <w:r w:rsidRPr="00FE0770">
        <w:t xml:space="preserve"> ve znění </w:t>
      </w:r>
      <w:r w:rsidRPr="00A653C2">
        <w:t>pozdějších předpisů</w:t>
      </w:r>
      <w:r w:rsidR="00AC35F3" w:rsidRPr="00A653C2">
        <w:t xml:space="preserve">, </w:t>
      </w:r>
      <w:r w:rsidRPr="00A653C2">
        <w:t>povinen spolupůsobit při výkonu finanční kontroly.</w:t>
      </w:r>
    </w:p>
    <w:p w14:paraId="736421FC" w14:textId="758BED22" w:rsidR="0029479E" w:rsidRPr="00A653C2" w:rsidRDefault="0029479E" w:rsidP="00C66DD6">
      <w:pPr>
        <w:pStyle w:val="odsazeny5"/>
        <w:numPr>
          <w:ilvl w:val="0"/>
          <w:numId w:val="2"/>
        </w:numPr>
        <w:tabs>
          <w:tab w:val="clear" w:pos="720"/>
        </w:tabs>
        <w:spacing w:before="240"/>
        <w:ind w:left="426" w:hanging="426"/>
      </w:pPr>
      <w:r w:rsidRPr="00A653C2">
        <w:t>Plátce je povinen ve lhůtě pro vystavení daňového dokladu vynaložit úsilí, které po něm lze rozumně požadovat, k tomu, aby se tento daňový doklad dostal do dispozice příjemce plnění.</w:t>
      </w:r>
    </w:p>
    <w:p w14:paraId="53E8CF6E" w14:textId="6F60D3A0" w:rsidR="00DE4C04" w:rsidRDefault="00DE4C04" w:rsidP="00C66DD6">
      <w:pPr>
        <w:pStyle w:val="odsazeny5"/>
        <w:numPr>
          <w:ilvl w:val="0"/>
          <w:numId w:val="2"/>
        </w:numPr>
        <w:tabs>
          <w:tab w:val="clear" w:pos="720"/>
        </w:tabs>
        <w:spacing w:before="240"/>
        <w:ind w:left="426" w:hanging="426"/>
        <w:rPr>
          <w:iCs/>
        </w:rPr>
      </w:pPr>
      <w:r w:rsidRPr="00A653C2">
        <w:t xml:space="preserve">Obsah této Smlouvy je možné změnit pouze písemným číslovaným dodatkem, odsouhlaseným </w:t>
      </w:r>
      <w:r>
        <w:t>a</w:t>
      </w:r>
      <w:r w:rsidR="00A653C2">
        <w:t> </w:t>
      </w:r>
      <w:r>
        <w:t>podepsaným oběma smluvními stranami.</w:t>
      </w:r>
    </w:p>
    <w:p w14:paraId="256A8774" w14:textId="68A36CAF" w:rsidR="00DE4C04" w:rsidRDefault="00DE4C04" w:rsidP="00C66DD6">
      <w:pPr>
        <w:pStyle w:val="odsazeny5"/>
        <w:numPr>
          <w:ilvl w:val="0"/>
          <w:numId w:val="2"/>
        </w:numPr>
        <w:tabs>
          <w:tab w:val="clear" w:pos="720"/>
        </w:tabs>
        <w:spacing w:before="240"/>
        <w:ind w:left="426" w:hanging="426"/>
      </w:pPr>
      <w:r>
        <w:t xml:space="preserve">V otázkách, které nejsou touto Smlouvou výslovně upraveny, se řídí právní vztahy </w:t>
      </w:r>
      <w:r w:rsidRPr="00A640FF">
        <w:t xml:space="preserve">smluvních stran ustanoveními </w:t>
      </w:r>
      <w:r w:rsidR="00AC35F3">
        <w:t>o</w:t>
      </w:r>
      <w:r w:rsidRPr="00A640FF">
        <w:t>bčanského zákoníku a dalšími obecně závaznými</w:t>
      </w:r>
      <w:r>
        <w:t xml:space="preserve"> právními předpisy České republiky</w:t>
      </w:r>
      <w:r w:rsidR="00AC35F3">
        <w:t>.</w:t>
      </w:r>
    </w:p>
    <w:p w14:paraId="02DB347A" w14:textId="77777777" w:rsidR="00DE4C04" w:rsidRDefault="00DE4C04" w:rsidP="00C66DD6">
      <w:pPr>
        <w:pStyle w:val="odsazeny5"/>
        <w:numPr>
          <w:ilvl w:val="0"/>
          <w:numId w:val="2"/>
        </w:numPr>
        <w:tabs>
          <w:tab w:val="clear" w:pos="720"/>
        </w:tabs>
        <w:spacing w:before="240"/>
        <w:ind w:left="426" w:hanging="426"/>
      </w:pPr>
      <w:r>
        <w:t>Případné spory mezi stranami projedná a rozhodne příslušný obecný soud České republiky v souladu s obecně závaznými předpisy České republiky.</w:t>
      </w:r>
    </w:p>
    <w:p w14:paraId="2E78DCCD" w14:textId="77777777" w:rsidR="00DE4C04" w:rsidRDefault="00DE4C04" w:rsidP="00C66DD6">
      <w:pPr>
        <w:pStyle w:val="odsazeny5"/>
        <w:numPr>
          <w:ilvl w:val="0"/>
          <w:numId w:val="2"/>
        </w:numPr>
        <w:tabs>
          <w:tab w:val="clear" w:pos="720"/>
        </w:tabs>
        <w:spacing w:before="240"/>
        <w:ind w:left="426" w:hanging="426"/>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4382FBB4" w14:textId="77777777" w:rsidR="00AC35F3" w:rsidRDefault="00DE4C04" w:rsidP="00C66DD6">
      <w:pPr>
        <w:pStyle w:val="odsazeny5"/>
        <w:numPr>
          <w:ilvl w:val="0"/>
          <w:numId w:val="2"/>
        </w:numPr>
        <w:tabs>
          <w:tab w:val="clear" w:pos="720"/>
        </w:tabs>
        <w:spacing w:before="240"/>
        <w:ind w:left="426" w:hanging="426"/>
      </w:pPr>
      <w:r>
        <w:t>Strany prohlašují, že ke dni podpisu Smlouvy mají všechny dokumenty (případně jejich kopie), které jsou označeny jako součást Smlouvy, k dispozici alespoň v jednom vyhotovení, v návaznosti na ujednání čl. II odst. 2 této Smlouvy.</w:t>
      </w:r>
    </w:p>
    <w:p w14:paraId="4A296B6C" w14:textId="29BC9A94" w:rsidR="00C219B4" w:rsidRPr="00AC35F3" w:rsidRDefault="00C219B4" w:rsidP="00C66DD6">
      <w:pPr>
        <w:pStyle w:val="odsazeny5"/>
        <w:numPr>
          <w:ilvl w:val="0"/>
          <w:numId w:val="2"/>
        </w:numPr>
        <w:tabs>
          <w:tab w:val="clear" w:pos="720"/>
        </w:tabs>
        <w:spacing w:before="240"/>
        <w:ind w:left="426" w:hanging="426"/>
      </w:pPr>
      <w:r>
        <w:t>Smluvní strany se zavazují, že veškeré informace vzájemně poskytnuté a vztahující se k</w:t>
      </w:r>
      <w:r w:rsidR="00587A59">
        <w:t>e Smlouvě se považují za důvěrné</w:t>
      </w:r>
      <w:r>
        <w:t>.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320AEAC6" w14:textId="3C364DD6" w:rsidR="00C219B4" w:rsidRDefault="00C219B4" w:rsidP="00C219B4">
      <w:pPr>
        <w:pStyle w:val="Odstavecseseznamem"/>
        <w:spacing w:before="240"/>
        <w:ind w:left="709"/>
        <w:jc w:val="both"/>
      </w:pPr>
      <w:r>
        <w:t>a)</w:t>
      </w:r>
      <w:r>
        <w:tab/>
        <w:t>mají smluvní strany opačnou povinnost stanovenou zákonem,</w:t>
      </w:r>
    </w:p>
    <w:p w14:paraId="67DD6DEB" w14:textId="3295E9C7" w:rsidR="00C219B4" w:rsidRDefault="00C219B4" w:rsidP="00C219B4">
      <w:pPr>
        <w:pStyle w:val="Odstavecseseznamem"/>
        <w:ind w:left="1416" w:hanging="707"/>
        <w:jc w:val="both"/>
      </w:pPr>
      <w:r>
        <w:t>b)</w:t>
      </w:r>
      <w:r>
        <w:tab/>
        <w:t>takové informace sdělí osobám, které mají ze zákona stanovenou povinnost mlčenlivosti</w:t>
      </w:r>
    </w:p>
    <w:p w14:paraId="34CEAEDB" w14:textId="77777777" w:rsidR="00C219B4" w:rsidRDefault="00C219B4" w:rsidP="00C219B4">
      <w:pPr>
        <w:pStyle w:val="Odstavecseseznamem"/>
        <w:ind w:left="1414" w:hanging="705"/>
        <w:jc w:val="both"/>
      </w:pPr>
      <w:r>
        <w:t>c)</w:t>
      </w:r>
      <w:r>
        <w:tab/>
        <w:t>se takové informace stanou veřejně známými či dostupnými jinak než porušením povinností vyplývajících z tohoto odstavce,</w:t>
      </w:r>
    </w:p>
    <w:p w14:paraId="7816E345" w14:textId="77777777" w:rsidR="00DE4C04" w:rsidRDefault="00C219B4" w:rsidP="00C219B4">
      <w:pPr>
        <w:pStyle w:val="Odstavecseseznamem"/>
        <w:ind w:left="709"/>
        <w:jc w:val="both"/>
      </w:pPr>
      <w:r>
        <w:t>d)</w:t>
      </w:r>
      <w:r>
        <w:tab/>
        <w:t>je poskytnutí takových informací v souladu se Smlouvou a jejím účelem.</w:t>
      </w:r>
    </w:p>
    <w:p w14:paraId="2119B47F" w14:textId="3628752E" w:rsidR="00DE4C04" w:rsidRDefault="00A438CC" w:rsidP="00C66DD6">
      <w:pPr>
        <w:pStyle w:val="Odstavecseseznamem"/>
        <w:numPr>
          <w:ilvl w:val="0"/>
          <w:numId w:val="2"/>
        </w:numPr>
        <w:tabs>
          <w:tab w:val="clear" w:pos="720"/>
        </w:tabs>
        <w:spacing w:before="240"/>
        <w:ind w:left="426" w:hanging="426"/>
        <w:jc w:val="both"/>
        <w:rPr>
          <w:iCs/>
        </w:rPr>
      </w:pPr>
      <w:r w:rsidRPr="00FE0770">
        <w:rPr>
          <w:iCs/>
        </w:rPr>
        <w:t>Smlouva je vyhotovena v</w:t>
      </w:r>
      <w:r>
        <w:rPr>
          <w:iCs/>
        </w:rPr>
        <w:t>e čtyřech</w:t>
      </w:r>
      <w:r w:rsidRPr="00FE0770">
        <w:rPr>
          <w:iCs/>
        </w:rPr>
        <w:t xml:space="preserve"> stejnopisech, každý v síle originálu, z nichž Objednatel obdrží </w:t>
      </w:r>
      <w:r>
        <w:rPr>
          <w:iCs/>
        </w:rPr>
        <w:t>tři</w:t>
      </w:r>
      <w:r w:rsidRPr="00FE0770">
        <w:rPr>
          <w:iCs/>
        </w:rPr>
        <w:t xml:space="preserve"> vyhotovení a Zh</w:t>
      </w:r>
      <w:r>
        <w:rPr>
          <w:iCs/>
        </w:rPr>
        <w:t>otovitel obdrží jedno vyhotovení</w:t>
      </w:r>
      <w:r w:rsidR="0052079B">
        <w:rPr>
          <w:iCs/>
        </w:rPr>
        <w:t>.</w:t>
      </w:r>
    </w:p>
    <w:p w14:paraId="722E2B4C" w14:textId="77777777" w:rsidR="00DE4C04" w:rsidRDefault="00DE4C04" w:rsidP="00C66DD6">
      <w:pPr>
        <w:pStyle w:val="Odstavecseseznamem"/>
        <w:numPr>
          <w:ilvl w:val="0"/>
          <w:numId w:val="2"/>
        </w:numPr>
        <w:tabs>
          <w:tab w:val="clear" w:pos="720"/>
        </w:tabs>
        <w:spacing w:before="240"/>
        <w:ind w:left="426" w:hanging="426"/>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vlastnoruční podpisy.</w:t>
      </w:r>
    </w:p>
    <w:p w14:paraId="70400788" w14:textId="18849D5E" w:rsidR="007A587D" w:rsidRDefault="007A587D" w:rsidP="00C66DD6">
      <w:pPr>
        <w:pStyle w:val="Odstavecseseznamem"/>
        <w:numPr>
          <w:ilvl w:val="0"/>
          <w:numId w:val="2"/>
        </w:numPr>
        <w:tabs>
          <w:tab w:val="clear" w:pos="720"/>
        </w:tabs>
        <w:spacing w:before="240"/>
        <w:ind w:left="426" w:hanging="426"/>
        <w:jc w:val="both"/>
      </w:pPr>
      <w:r>
        <w:lastRenderedPageBreak/>
        <w:t xml:space="preserve">Smluvní strany prohlašují, že souhlasí s uveřejněním textu Smlouvy v Registru </w:t>
      </w:r>
      <w:r w:rsidR="00587A59">
        <w:t>smluv, ve </w:t>
      </w:r>
      <w:r w:rsidRPr="004E1DF4">
        <w:t xml:space="preserve">smyslu zákona č. 340/2015 Sb., o registru smluv, ve znění pozdějších předpisů, </w:t>
      </w:r>
      <w:r w:rsidRPr="004E1DF4">
        <w:rPr>
          <w:szCs w:val="22"/>
        </w:rPr>
        <w:t>a</w:t>
      </w:r>
      <w:r w:rsidR="00AC35F3">
        <w:rPr>
          <w:szCs w:val="22"/>
        </w:rPr>
        <w:t> </w:t>
      </w:r>
      <w:r w:rsidRPr="004E1DF4">
        <w:rPr>
          <w:szCs w:val="22"/>
        </w:rPr>
        <w:t>zákona č. 134/2016 Sb., o zadávání veřejných zakázek</w:t>
      </w:r>
      <w:r>
        <w:rPr>
          <w:szCs w:val="22"/>
        </w:rPr>
        <w:t xml:space="preserve">, </w:t>
      </w:r>
      <w:r w:rsidRPr="004E1DF4">
        <w:t>ve znění pozdějších předpisů</w:t>
      </w:r>
      <w:r w:rsidRPr="004E1DF4">
        <w:rPr>
          <w:szCs w:val="22"/>
        </w:rPr>
        <w:t>.</w:t>
      </w:r>
      <w:r w:rsidRPr="004E1DF4">
        <w:t xml:space="preserve"> Smluvní</w:t>
      </w:r>
      <w:r>
        <w:t xml:space="preserve"> strany se zároveň dohodly, že povinnost uveřejnit Smlouvu ve smyslu zákona č. 340/2015 Sb., o registru smluv, </w:t>
      </w:r>
      <w:r w:rsidRPr="004E1DF4">
        <w:t>ve znění pozdějších předpisů</w:t>
      </w:r>
      <w:r>
        <w:t>, má Objednatel.</w:t>
      </w:r>
    </w:p>
    <w:p w14:paraId="636DCF3C" w14:textId="338B7F37" w:rsidR="00984CF3" w:rsidRPr="00056953" w:rsidRDefault="001C20F6" w:rsidP="00C66DD6">
      <w:pPr>
        <w:pStyle w:val="Odstavecseseznamem"/>
        <w:numPr>
          <w:ilvl w:val="0"/>
          <w:numId w:val="2"/>
        </w:numPr>
        <w:tabs>
          <w:tab w:val="clear" w:pos="720"/>
        </w:tabs>
        <w:spacing w:before="240"/>
        <w:ind w:left="426" w:hanging="426"/>
        <w:jc w:val="both"/>
      </w:pPr>
      <w:r w:rsidRPr="00056953">
        <w:t>Uzavření té</w:t>
      </w:r>
      <w:r w:rsidR="007421C0" w:rsidRPr="00056953">
        <w:t>to smlouvy bylo schváleno</w:t>
      </w:r>
      <w:r w:rsidR="00D933D8">
        <w:t xml:space="preserve"> </w:t>
      </w:r>
      <w:r w:rsidR="007421C0" w:rsidRPr="00056953">
        <w:t>Zastupitelstvem Obce …………</w:t>
      </w:r>
      <w:proofErr w:type="gramStart"/>
      <w:r w:rsidR="007421C0" w:rsidRPr="00056953">
        <w:t>…….</w:t>
      </w:r>
      <w:proofErr w:type="gramEnd"/>
      <w:r w:rsidR="007421C0" w:rsidRPr="00056953">
        <w:t>.</w:t>
      </w:r>
      <w:r w:rsidR="00782F54" w:rsidRPr="00056953">
        <w:t>, usnesením č. </w:t>
      </w:r>
      <w:r w:rsidR="007421C0" w:rsidRPr="00056953">
        <w:t>…………………</w:t>
      </w:r>
      <w:r w:rsidR="00FB722B" w:rsidRPr="00056953">
        <w:t xml:space="preserve"> ze dne ……</w:t>
      </w:r>
      <w:r w:rsidR="007421C0" w:rsidRPr="00056953">
        <w:t>………..</w:t>
      </w:r>
    </w:p>
    <w:p w14:paraId="06B4211E" w14:textId="61571DDD" w:rsidR="00DE4C04" w:rsidRDefault="00DE4C04" w:rsidP="00DE4C04">
      <w:pPr>
        <w:spacing w:before="480"/>
      </w:pPr>
      <w:r>
        <w:t>V </w:t>
      </w:r>
      <w:r w:rsidR="007421C0">
        <w:t>…………………</w:t>
      </w:r>
      <w:r>
        <w:t xml:space="preserve"> dne ………</w:t>
      </w:r>
      <w:r>
        <w:tab/>
      </w:r>
      <w:r>
        <w:tab/>
      </w:r>
      <w:r>
        <w:tab/>
      </w:r>
      <w:r w:rsidR="009D491C">
        <w:tab/>
      </w:r>
      <w:r>
        <w:t>V ……… dne ………</w:t>
      </w:r>
    </w:p>
    <w:p w14:paraId="47673A17" w14:textId="77777777" w:rsidR="009D491C" w:rsidRDefault="009D491C" w:rsidP="009D491C">
      <w:pPr>
        <w:spacing w:before="1200"/>
      </w:pPr>
    </w:p>
    <w:tbl>
      <w:tblPr>
        <w:tblW w:w="0" w:type="auto"/>
        <w:tblBorders>
          <w:top w:val="dotted" w:sz="4" w:space="0" w:color="auto"/>
        </w:tblBorders>
        <w:tblLook w:val="04A0" w:firstRow="1" w:lastRow="0" w:firstColumn="1" w:lastColumn="0" w:noHBand="0" w:noVBand="1"/>
      </w:tblPr>
      <w:tblGrid>
        <w:gridCol w:w="3070"/>
        <w:gridCol w:w="3071"/>
        <w:gridCol w:w="3071"/>
      </w:tblGrid>
      <w:tr w:rsidR="0052079B" w14:paraId="3F79E9D7" w14:textId="77777777" w:rsidTr="002910B9">
        <w:tc>
          <w:tcPr>
            <w:tcW w:w="3070" w:type="dxa"/>
            <w:shd w:val="clear" w:color="auto" w:fill="auto"/>
          </w:tcPr>
          <w:p w14:paraId="5E2C550D" w14:textId="77777777" w:rsidR="0052079B" w:rsidRDefault="009D491C" w:rsidP="002910B9">
            <w:pPr>
              <w:jc w:val="center"/>
            </w:pPr>
            <w:r>
              <w:t>Objednatel</w:t>
            </w:r>
          </w:p>
        </w:tc>
        <w:tc>
          <w:tcPr>
            <w:tcW w:w="3071" w:type="dxa"/>
            <w:tcBorders>
              <w:top w:val="nil"/>
            </w:tcBorders>
            <w:shd w:val="clear" w:color="auto" w:fill="auto"/>
          </w:tcPr>
          <w:p w14:paraId="65C7C59D" w14:textId="77777777" w:rsidR="0052079B" w:rsidRDefault="0052079B" w:rsidP="002910B9">
            <w:pPr>
              <w:jc w:val="center"/>
            </w:pPr>
          </w:p>
        </w:tc>
        <w:tc>
          <w:tcPr>
            <w:tcW w:w="3071" w:type="dxa"/>
            <w:shd w:val="clear" w:color="auto" w:fill="auto"/>
          </w:tcPr>
          <w:p w14:paraId="3BF4F579" w14:textId="77777777" w:rsidR="0052079B" w:rsidRDefault="009D491C" w:rsidP="002910B9">
            <w:pPr>
              <w:jc w:val="center"/>
            </w:pPr>
            <w:r>
              <w:t>Zhotovitel</w:t>
            </w:r>
            <w:r w:rsidR="00904943">
              <w:t xml:space="preserve"> </w:t>
            </w:r>
            <w:r w:rsidR="00904943" w:rsidRPr="002910B9">
              <w:rPr>
                <w:vertAlign w:val="superscript"/>
              </w:rPr>
              <w:t>1)</w:t>
            </w:r>
          </w:p>
        </w:tc>
      </w:tr>
      <w:tr w:rsidR="0052079B" w14:paraId="4888AE89" w14:textId="77777777" w:rsidTr="002910B9">
        <w:tc>
          <w:tcPr>
            <w:tcW w:w="3070" w:type="dxa"/>
            <w:shd w:val="clear" w:color="auto" w:fill="auto"/>
          </w:tcPr>
          <w:p w14:paraId="58DBFEB5" w14:textId="527453E0" w:rsidR="009D491C" w:rsidRDefault="00056953" w:rsidP="002910B9">
            <w:pPr>
              <w:jc w:val="center"/>
            </w:pPr>
            <w:r>
              <w:t xml:space="preserve">Mgr. Miroslav </w:t>
            </w:r>
            <w:proofErr w:type="spellStart"/>
            <w:r>
              <w:t>Maroul</w:t>
            </w:r>
            <w:proofErr w:type="spellEnd"/>
            <w:r>
              <w:t xml:space="preserve"> </w:t>
            </w:r>
            <w:r w:rsidR="007421C0">
              <w:t>starosta</w:t>
            </w:r>
          </w:p>
        </w:tc>
        <w:tc>
          <w:tcPr>
            <w:tcW w:w="3071" w:type="dxa"/>
            <w:shd w:val="clear" w:color="auto" w:fill="auto"/>
          </w:tcPr>
          <w:p w14:paraId="0AC7484A" w14:textId="77777777" w:rsidR="0052079B" w:rsidRDefault="0052079B" w:rsidP="002910B9">
            <w:pPr>
              <w:jc w:val="center"/>
            </w:pPr>
          </w:p>
        </w:tc>
        <w:tc>
          <w:tcPr>
            <w:tcW w:w="3071" w:type="dxa"/>
            <w:shd w:val="clear" w:color="auto" w:fill="auto"/>
          </w:tcPr>
          <w:p w14:paraId="1A2CECE4" w14:textId="77777777" w:rsidR="0052079B" w:rsidRDefault="0052079B" w:rsidP="002910B9">
            <w:pPr>
              <w:jc w:val="center"/>
            </w:pPr>
          </w:p>
        </w:tc>
      </w:tr>
    </w:tbl>
    <w:p w14:paraId="3E9C9117" w14:textId="181BCF9D" w:rsidR="00FA69CF" w:rsidRDefault="00DE4C04" w:rsidP="000D47A3">
      <w:pPr>
        <w:pStyle w:val="Zkladntextodsazen"/>
        <w:spacing w:before="480"/>
        <w:ind w:left="0" w:firstLine="0"/>
        <w:jc w:val="both"/>
      </w:pPr>
      <w:r>
        <w:rPr>
          <w:sz w:val="20"/>
          <w:szCs w:val="20"/>
        </w:rPr>
        <w:t xml:space="preserve">Poznámka: Údaje označené </w:t>
      </w:r>
      <w:r>
        <w:rPr>
          <w:sz w:val="20"/>
          <w:szCs w:val="20"/>
          <w:vertAlign w:val="superscript"/>
        </w:rPr>
        <w:t>1)</w:t>
      </w:r>
      <w:r>
        <w:rPr>
          <w:sz w:val="20"/>
          <w:szCs w:val="20"/>
        </w:rPr>
        <w:t xml:space="preserve"> musí </w:t>
      </w:r>
      <w:r w:rsidR="00A3098B">
        <w:rPr>
          <w:sz w:val="20"/>
          <w:szCs w:val="20"/>
        </w:rPr>
        <w:t xml:space="preserve">být dodavatelem doplněny současně s </w:t>
      </w:r>
      <w:r>
        <w:rPr>
          <w:sz w:val="20"/>
          <w:szCs w:val="20"/>
        </w:rPr>
        <w:t>předložením nabídky</w:t>
      </w:r>
    </w:p>
    <w:sectPr w:rsidR="00FA69CF" w:rsidSect="00A653C2">
      <w:headerReference w:type="default" r:id="rId13"/>
      <w:footerReference w:type="defaul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41ED" w14:textId="77777777" w:rsidR="00D337F8" w:rsidRDefault="00D337F8">
      <w:r>
        <w:separator/>
      </w:r>
    </w:p>
  </w:endnote>
  <w:endnote w:type="continuationSeparator" w:id="0">
    <w:p w14:paraId="1D079CFD" w14:textId="77777777" w:rsidR="00D337F8" w:rsidRDefault="00D3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0E6B" w14:textId="157380E9" w:rsidR="00342C69" w:rsidRPr="00950CAE" w:rsidRDefault="00950CAE" w:rsidP="00950CAE">
    <w:pPr>
      <w:pStyle w:val="Zpat"/>
      <w:jc w:val="right"/>
      <w:rPr>
        <w:sz w:val="18"/>
        <w:szCs w:val="18"/>
      </w:rPr>
    </w:pPr>
    <w:r w:rsidRPr="00950CAE">
      <w:rPr>
        <w:sz w:val="18"/>
        <w:szCs w:val="18"/>
      </w:rPr>
      <w:t>Smlouva o dílo (Souhrn smluvních dohod)</w:t>
    </w:r>
    <w:r w:rsidRPr="00950CAE">
      <w:rPr>
        <w:sz w:val="18"/>
        <w:szCs w:val="18"/>
      </w:rPr>
      <w:tab/>
    </w:r>
    <w:r w:rsidRPr="00950CAE">
      <w:rPr>
        <w:sz w:val="18"/>
        <w:szCs w:val="18"/>
      </w:rPr>
      <w:tab/>
    </w:r>
    <w:r w:rsidRPr="00950CAE">
      <w:rPr>
        <w:sz w:val="18"/>
        <w:szCs w:val="18"/>
      </w:rPr>
      <w:fldChar w:fldCharType="begin"/>
    </w:r>
    <w:r w:rsidRPr="00950CAE">
      <w:rPr>
        <w:sz w:val="18"/>
        <w:szCs w:val="18"/>
      </w:rPr>
      <w:instrText>PAGE   \* MERGEFORMAT</w:instrText>
    </w:r>
    <w:r w:rsidRPr="00950CAE">
      <w:rPr>
        <w:sz w:val="18"/>
        <w:szCs w:val="18"/>
      </w:rPr>
      <w:fldChar w:fldCharType="separate"/>
    </w:r>
    <w:r w:rsidR="0029479E">
      <w:rPr>
        <w:noProof/>
        <w:sz w:val="18"/>
        <w:szCs w:val="18"/>
      </w:rPr>
      <w:t>2</w:t>
    </w:r>
    <w:r w:rsidRPr="00950CA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9A11" w14:textId="77777777" w:rsidR="00D337F8" w:rsidRDefault="00D337F8">
      <w:r>
        <w:separator/>
      </w:r>
    </w:p>
  </w:footnote>
  <w:footnote w:type="continuationSeparator" w:id="0">
    <w:p w14:paraId="6F7CDB6B" w14:textId="77777777" w:rsidR="00D337F8" w:rsidRDefault="00D33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E72D" w14:textId="0BEC798C" w:rsidR="00D870FD" w:rsidRDefault="00D870FD" w:rsidP="00D870FD">
    <w:pPr>
      <w:pStyle w:val="Zhlav"/>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E24A55E"/>
    <w:lvl w:ilvl="0">
      <w:start w:val="3"/>
      <w:numFmt w:val="upperRoman"/>
      <w:pStyle w:val="Nadpis5"/>
      <w:lvlText w:val="%1. "/>
      <w:legacy w:legacy="1" w:legacySpace="0" w:legacyIndent="283"/>
      <w:lvlJc w:val="left"/>
      <w:pPr>
        <w:ind w:left="283" w:hanging="283"/>
      </w:pPr>
      <w:rPr>
        <w:b/>
        <w:color w:val="000000"/>
        <w:sz w:val="28"/>
        <w:u w:val="single"/>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AE1FFE"/>
    <w:multiLevelType w:val="hybridMultilevel"/>
    <w:tmpl w:val="2502FFC4"/>
    <w:lvl w:ilvl="0" w:tplc="1AF6ABF2">
      <w:start w:val="1"/>
      <w:numFmt w:val="decimal"/>
      <w:lvlText w:val="%1."/>
      <w:lvlJc w:val="left"/>
      <w:pPr>
        <w:tabs>
          <w:tab w:val="num" w:pos="644"/>
        </w:tabs>
        <w:ind w:left="644"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0A91298"/>
    <w:multiLevelType w:val="hybridMultilevel"/>
    <w:tmpl w:val="0F6615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40D2267"/>
    <w:multiLevelType w:val="singleLevel"/>
    <w:tmpl w:val="030E6752"/>
    <w:lvl w:ilvl="0">
      <w:start w:val="1"/>
      <w:numFmt w:val="lowerLetter"/>
      <w:lvlText w:val="%1) "/>
      <w:legacy w:legacy="1" w:legacySpace="0" w:legacyIndent="283"/>
      <w:lvlJc w:val="left"/>
      <w:pPr>
        <w:ind w:left="823" w:hanging="283"/>
      </w:pPr>
      <w:rPr>
        <w:b w:val="0"/>
        <w:i w:val="0"/>
        <w:color w:val="000000"/>
        <w:sz w:val="24"/>
      </w:rPr>
    </w:lvl>
  </w:abstractNum>
  <w:abstractNum w:abstractNumId="5" w15:restartNumberingAfterBreak="0">
    <w:nsid w:val="649A2FF5"/>
    <w:multiLevelType w:val="hybridMultilevel"/>
    <w:tmpl w:val="CC4E8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722144"/>
    <w:multiLevelType w:val="hybridMultilevel"/>
    <w:tmpl w:val="C136E674"/>
    <w:lvl w:ilvl="0" w:tplc="0405000F">
      <w:start w:val="3"/>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9D666C5"/>
    <w:multiLevelType w:val="hybridMultilevel"/>
    <w:tmpl w:val="884403EC"/>
    <w:lvl w:ilvl="0" w:tplc="09568DFC">
      <w:start w:val="1"/>
      <w:numFmt w:val="lowerLetter"/>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C215A03"/>
    <w:multiLevelType w:val="hybridMultilevel"/>
    <w:tmpl w:val="D8444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1915370">
    <w:abstractNumId w:val="7"/>
  </w:num>
  <w:num w:numId="2" w16cid:durableId="379865656">
    <w:abstractNumId w:val="1"/>
  </w:num>
  <w:num w:numId="3" w16cid:durableId="1310402435">
    <w:abstractNumId w:val="8"/>
  </w:num>
  <w:num w:numId="4" w16cid:durableId="1318148218">
    <w:abstractNumId w:val="6"/>
  </w:num>
  <w:num w:numId="5" w16cid:durableId="2076513937">
    <w:abstractNumId w:val="0"/>
  </w:num>
  <w:num w:numId="6" w16cid:durableId="1515874123">
    <w:abstractNumId w:val="4"/>
  </w:num>
  <w:num w:numId="7" w16cid:durableId="752362770">
    <w:abstractNumId w:val="2"/>
  </w:num>
  <w:num w:numId="8" w16cid:durableId="1010374886">
    <w:abstractNumId w:val="5"/>
  </w:num>
  <w:num w:numId="9" w16cid:durableId="1433666004">
    <w:abstractNumId w:val="9"/>
  </w:num>
  <w:num w:numId="10" w16cid:durableId="723410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D1"/>
    <w:rsid w:val="0000019C"/>
    <w:rsid w:val="00016CE6"/>
    <w:rsid w:val="00043472"/>
    <w:rsid w:val="00056953"/>
    <w:rsid w:val="00072C98"/>
    <w:rsid w:val="0008728D"/>
    <w:rsid w:val="0009111D"/>
    <w:rsid w:val="00097513"/>
    <w:rsid w:val="000A4F2C"/>
    <w:rsid w:val="000D47A3"/>
    <w:rsid w:val="000F1B92"/>
    <w:rsid w:val="000F3B16"/>
    <w:rsid w:val="0010386F"/>
    <w:rsid w:val="00130A62"/>
    <w:rsid w:val="00134123"/>
    <w:rsid w:val="00147794"/>
    <w:rsid w:val="00153ACF"/>
    <w:rsid w:val="00154758"/>
    <w:rsid w:val="0017390A"/>
    <w:rsid w:val="00176263"/>
    <w:rsid w:val="001A77A0"/>
    <w:rsid w:val="001B091B"/>
    <w:rsid w:val="001C20F6"/>
    <w:rsid w:val="001D2567"/>
    <w:rsid w:val="001F2803"/>
    <w:rsid w:val="002079D1"/>
    <w:rsid w:val="002244EF"/>
    <w:rsid w:val="002563A1"/>
    <w:rsid w:val="00261F67"/>
    <w:rsid w:val="00276EEC"/>
    <w:rsid w:val="002910B9"/>
    <w:rsid w:val="0029479E"/>
    <w:rsid w:val="002976EF"/>
    <w:rsid w:val="002A1B3C"/>
    <w:rsid w:val="002C20CB"/>
    <w:rsid w:val="002C3EEC"/>
    <w:rsid w:val="002E59DD"/>
    <w:rsid w:val="00305B10"/>
    <w:rsid w:val="003073EE"/>
    <w:rsid w:val="003142C5"/>
    <w:rsid w:val="00342C69"/>
    <w:rsid w:val="0036034F"/>
    <w:rsid w:val="003A050B"/>
    <w:rsid w:val="003A6F3E"/>
    <w:rsid w:val="003B3015"/>
    <w:rsid w:val="003D59A9"/>
    <w:rsid w:val="004157E5"/>
    <w:rsid w:val="00434BF8"/>
    <w:rsid w:val="00451380"/>
    <w:rsid w:val="00465628"/>
    <w:rsid w:val="004831EB"/>
    <w:rsid w:val="00485F7D"/>
    <w:rsid w:val="004934D7"/>
    <w:rsid w:val="004B6DB3"/>
    <w:rsid w:val="004D041E"/>
    <w:rsid w:val="004D06C4"/>
    <w:rsid w:val="004E630B"/>
    <w:rsid w:val="005136E9"/>
    <w:rsid w:val="0052079B"/>
    <w:rsid w:val="0052535C"/>
    <w:rsid w:val="00532913"/>
    <w:rsid w:val="00532AFA"/>
    <w:rsid w:val="00540EF3"/>
    <w:rsid w:val="00587A59"/>
    <w:rsid w:val="005A4C94"/>
    <w:rsid w:val="005B6F96"/>
    <w:rsid w:val="005D1684"/>
    <w:rsid w:val="005F09F1"/>
    <w:rsid w:val="006024E6"/>
    <w:rsid w:val="0064742C"/>
    <w:rsid w:val="0065491F"/>
    <w:rsid w:val="00686F00"/>
    <w:rsid w:val="006B47C3"/>
    <w:rsid w:val="006E4C9D"/>
    <w:rsid w:val="00707574"/>
    <w:rsid w:val="00711DF4"/>
    <w:rsid w:val="007421C0"/>
    <w:rsid w:val="00744279"/>
    <w:rsid w:val="00747730"/>
    <w:rsid w:val="007531C5"/>
    <w:rsid w:val="00763600"/>
    <w:rsid w:val="00763B57"/>
    <w:rsid w:val="00782F54"/>
    <w:rsid w:val="007A587D"/>
    <w:rsid w:val="007B0551"/>
    <w:rsid w:val="007B431C"/>
    <w:rsid w:val="007C01A3"/>
    <w:rsid w:val="007E2B0B"/>
    <w:rsid w:val="00801A6B"/>
    <w:rsid w:val="00812998"/>
    <w:rsid w:val="00831113"/>
    <w:rsid w:val="008668DA"/>
    <w:rsid w:val="00890959"/>
    <w:rsid w:val="008A3722"/>
    <w:rsid w:val="008D4795"/>
    <w:rsid w:val="008F2A38"/>
    <w:rsid w:val="009042AE"/>
    <w:rsid w:val="00904943"/>
    <w:rsid w:val="00906FD5"/>
    <w:rsid w:val="00913A49"/>
    <w:rsid w:val="00932D10"/>
    <w:rsid w:val="00950CAE"/>
    <w:rsid w:val="00966F55"/>
    <w:rsid w:val="009776BE"/>
    <w:rsid w:val="00982546"/>
    <w:rsid w:val="00984CF3"/>
    <w:rsid w:val="00986D4F"/>
    <w:rsid w:val="00997935"/>
    <w:rsid w:val="009D42AD"/>
    <w:rsid w:val="009D491C"/>
    <w:rsid w:val="00A061DB"/>
    <w:rsid w:val="00A15994"/>
    <w:rsid w:val="00A15AA1"/>
    <w:rsid w:val="00A3098B"/>
    <w:rsid w:val="00A438CC"/>
    <w:rsid w:val="00A4789B"/>
    <w:rsid w:val="00A640FF"/>
    <w:rsid w:val="00A653C2"/>
    <w:rsid w:val="00A84216"/>
    <w:rsid w:val="00AC35F3"/>
    <w:rsid w:val="00AC5A56"/>
    <w:rsid w:val="00AC7D72"/>
    <w:rsid w:val="00AD2D0E"/>
    <w:rsid w:val="00AE6342"/>
    <w:rsid w:val="00B0702A"/>
    <w:rsid w:val="00B20492"/>
    <w:rsid w:val="00B26701"/>
    <w:rsid w:val="00B27BD0"/>
    <w:rsid w:val="00B34128"/>
    <w:rsid w:val="00B60E79"/>
    <w:rsid w:val="00B93BE8"/>
    <w:rsid w:val="00BD1C4D"/>
    <w:rsid w:val="00BF2B9D"/>
    <w:rsid w:val="00BF3E3B"/>
    <w:rsid w:val="00BF3EA5"/>
    <w:rsid w:val="00BF618A"/>
    <w:rsid w:val="00C219B4"/>
    <w:rsid w:val="00C2420B"/>
    <w:rsid w:val="00C454EA"/>
    <w:rsid w:val="00C467FF"/>
    <w:rsid w:val="00C53009"/>
    <w:rsid w:val="00C54830"/>
    <w:rsid w:val="00C66DD6"/>
    <w:rsid w:val="00C8285C"/>
    <w:rsid w:val="00C94C4A"/>
    <w:rsid w:val="00CC32A9"/>
    <w:rsid w:val="00CC57BB"/>
    <w:rsid w:val="00CE7985"/>
    <w:rsid w:val="00D1433A"/>
    <w:rsid w:val="00D22C25"/>
    <w:rsid w:val="00D337F8"/>
    <w:rsid w:val="00D400D0"/>
    <w:rsid w:val="00D65149"/>
    <w:rsid w:val="00D71747"/>
    <w:rsid w:val="00D80FDB"/>
    <w:rsid w:val="00D86E79"/>
    <w:rsid w:val="00D870FD"/>
    <w:rsid w:val="00D92771"/>
    <w:rsid w:val="00D933D8"/>
    <w:rsid w:val="00DA29C2"/>
    <w:rsid w:val="00DE4C04"/>
    <w:rsid w:val="00E026FC"/>
    <w:rsid w:val="00E04C1E"/>
    <w:rsid w:val="00E20AC2"/>
    <w:rsid w:val="00E43233"/>
    <w:rsid w:val="00EA5377"/>
    <w:rsid w:val="00EB0C40"/>
    <w:rsid w:val="00EB4646"/>
    <w:rsid w:val="00EC5757"/>
    <w:rsid w:val="00EE5747"/>
    <w:rsid w:val="00F102C4"/>
    <w:rsid w:val="00F14F59"/>
    <w:rsid w:val="00F2494D"/>
    <w:rsid w:val="00F24F9C"/>
    <w:rsid w:val="00F25257"/>
    <w:rsid w:val="00F633AA"/>
    <w:rsid w:val="00F82375"/>
    <w:rsid w:val="00F83DC2"/>
    <w:rsid w:val="00F929BA"/>
    <w:rsid w:val="00FA69CF"/>
    <w:rsid w:val="00FB722B"/>
    <w:rsid w:val="00FC2EC5"/>
    <w:rsid w:val="00FE6AD9"/>
    <w:rsid w:val="00FF5A8F"/>
    <w:rsid w:val="00FF6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9393"/>
    <o:shapelayout v:ext="edit">
      <o:idmap v:ext="edit" data="1"/>
    </o:shapelayout>
  </w:shapeDefaults>
  <w:decimalSymbol w:val=","/>
  <w:listSeparator w:val=";"/>
  <w14:docId w14:val="7D25F076"/>
  <w15:docId w15:val="{2DC1C02C-934D-4C1E-821C-B959FBA4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4C04"/>
    <w:rPr>
      <w:sz w:val="24"/>
      <w:szCs w:val="24"/>
    </w:rPr>
  </w:style>
  <w:style w:type="paragraph" w:styleId="Nadpis1">
    <w:name w:val="heading 1"/>
    <w:basedOn w:val="Normln"/>
    <w:next w:val="Normln"/>
    <w:qFormat/>
    <w:rsid w:val="00DE4C04"/>
    <w:pPr>
      <w:keepNext/>
      <w:outlineLvl w:val="0"/>
    </w:pPr>
    <w:rPr>
      <w:b/>
      <w:bCs/>
    </w:rPr>
  </w:style>
  <w:style w:type="paragraph" w:styleId="Nadpis2">
    <w:name w:val="heading 2"/>
    <w:basedOn w:val="Normln"/>
    <w:next w:val="Normln"/>
    <w:qFormat/>
    <w:rsid w:val="00DE4C04"/>
    <w:pPr>
      <w:keepNext/>
      <w:jc w:val="center"/>
      <w:outlineLvl w:val="1"/>
    </w:pPr>
    <w:rPr>
      <w:b/>
      <w:bCs/>
      <w:u w:val="single"/>
    </w:rPr>
  </w:style>
  <w:style w:type="paragraph" w:styleId="Nadpis5">
    <w:name w:val="heading 5"/>
    <w:basedOn w:val="Normln"/>
    <w:next w:val="Normln"/>
    <w:qFormat/>
    <w:rsid w:val="00744279"/>
    <w:pPr>
      <w:keepNext/>
      <w:numPr>
        <w:numId w:val="5"/>
      </w:numPr>
      <w:overflowPunct w:val="0"/>
      <w:autoSpaceDE w:val="0"/>
      <w:autoSpaceDN w:val="0"/>
      <w:adjustRightInd w:val="0"/>
      <w:ind w:right="-568"/>
      <w:jc w:val="both"/>
      <w:textAlignment w:val="baseline"/>
      <w:outlineLvl w:val="4"/>
    </w:pPr>
    <w:rPr>
      <w:b/>
      <w:color w:val="000000"/>
      <w:sz w:val="28"/>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4C04"/>
    <w:pPr>
      <w:jc w:val="both"/>
    </w:pPr>
  </w:style>
  <w:style w:type="paragraph" w:customStyle="1" w:styleId="odsazeny5">
    <w:name w:val="odsazeny5"/>
    <w:basedOn w:val="Normln"/>
    <w:rsid w:val="00DE4C04"/>
    <w:pPr>
      <w:ind w:left="567" w:hanging="567"/>
      <w:jc w:val="both"/>
    </w:pPr>
  </w:style>
  <w:style w:type="paragraph" w:styleId="Zkladntextodsazen">
    <w:name w:val="Body Text Indent"/>
    <w:basedOn w:val="Normln"/>
    <w:link w:val="ZkladntextodsazenChar"/>
    <w:semiHidden/>
    <w:rsid w:val="00DE4C04"/>
    <w:pPr>
      <w:ind w:left="540" w:hanging="540"/>
    </w:pPr>
  </w:style>
  <w:style w:type="paragraph" w:styleId="Zkladntextodsazen2">
    <w:name w:val="Body Text Indent 2"/>
    <w:basedOn w:val="Normln"/>
    <w:semiHidden/>
    <w:rsid w:val="00DE4C04"/>
    <w:pPr>
      <w:ind w:left="360" w:hanging="360"/>
      <w:jc w:val="both"/>
    </w:pPr>
  </w:style>
  <w:style w:type="paragraph" w:styleId="Zkladntextodsazen3">
    <w:name w:val="Body Text Indent 3"/>
    <w:basedOn w:val="Normln"/>
    <w:semiHidden/>
    <w:rsid w:val="00DE4C04"/>
    <w:pPr>
      <w:ind w:left="540" w:hanging="540"/>
      <w:jc w:val="both"/>
    </w:pPr>
  </w:style>
  <w:style w:type="paragraph" w:styleId="Zpat">
    <w:name w:val="footer"/>
    <w:basedOn w:val="Normln"/>
    <w:link w:val="ZpatChar"/>
    <w:uiPriority w:val="99"/>
    <w:rsid w:val="00DE4C04"/>
    <w:pPr>
      <w:tabs>
        <w:tab w:val="center" w:pos="4536"/>
        <w:tab w:val="right" w:pos="9072"/>
      </w:tabs>
    </w:pPr>
  </w:style>
  <w:style w:type="paragraph" w:styleId="Odstavecseseznamem">
    <w:name w:val="List Paragraph"/>
    <w:basedOn w:val="Normln"/>
    <w:qFormat/>
    <w:rsid w:val="00DE4C04"/>
    <w:pPr>
      <w:ind w:left="708"/>
    </w:pPr>
  </w:style>
  <w:style w:type="paragraph" w:styleId="Nzev">
    <w:name w:val="Title"/>
    <w:basedOn w:val="Normln"/>
    <w:qFormat/>
    <w:rsid w:val="00DE4C04"/>
    <w:pPr>
      <w:jc w:val="center"/>
    </w:pPr>
    <w:rPr>
      <w:b/>
      <w:bCs/>
      <w:sz w:val="28"/>
    </w:rPr>
  </w:style>
  <w:style w:type="character" w:customStyle="1" w:styleId="ZkladntextChar">
    <w:name w:val="Základní text Char"/>
    <w:link w:val="Zkladntext"/>
    <w:locked/>
    <w:rsid w:val="00DE4C04"/>
    <w:rPr>
      <w:sz w:val="24"/>
      <w:szCs w:val="24"/>
      <w:lang w:val="cs-CZ" w:eastAsia="cs-CZ" w:bidi="ar-SA"/>
    </w:rPr>
  </w:style>
  <w:style w:type="paragraph" w:styleId="Zhlav">
    <w:name w:val="header"/>
    <w:basedOn w:val="Normln"/>
    <w:link w:val="ZhlavChar"/>
    <w:rsid w:val="00DE4C04"/>
    <w:pPr>
      <w:tabs>
        <w:tab w:val="center" w:pos="4536"/>
        <w:tab w:val="right" w:pos="9072"/>
      </w:tabs>
    </w:pPr>
  </w:style>
  <w:style w:type="paragraph" w:customStyle="1" w:styleId="Textvbloku3">
    <w:name w:val="Text v bloku3"/>
    <w:basedOn w:val="Normln"/>
    <w:rsid w:val="00744279"/>
    <w:pPr>
      <w:overflowPunct w:val="0"/>
      <w:autoSpaceDE w:val="0"/>
      <w:autoSpaceDN w:val="0"/>
      <w:adjustRightInd w:val="0"/>
      <w:ind w:left="3119" w:right="-994" w:hanging="3119"/>
      <w:jc w:val="both"/>
      <w:textAlignment w:val="baseline"/>
    </w:pPr>
    <w:rPr>
      <w:color w:val="000000"/>
      <w:szCs w:val="20"/>
    </w:rPr>
  </w:style>
  <w:style w:type="paragraph" w:customStyle="1" w:styleId="Textvbloku1">
    <w:name w:val="Text v bloku1"/>
    <w:basedOn w:val="Normln"/>
    <w:rsid w:val="00744279"/>
    <w:pPr>
      <w:overflowPunct w:val="0"/>
      <w:autoSpaceDE w:val="0"/>
      <w:autoSpaceDN w:val="0"/>
      <w:adjustRightInd w:val="0"/>
      <w:ind w:left="426" w:right="-285" w:hanging="142"/>
      <w:jc w:val="both"/>
      <w:textAlignment w:val="baseline"/>
    </w:pPr>
    <w:rPr>
      <w:color w:val="000000"/>
      <w:szCs w:val="20"/>
    </w:rPr>
  </w:style>
  <w:style w:type="paragraph" w:styleId="Textbubliny">
    <w:name w:val="Balloon Text"/>
    <w:basedOn w:val="Normln"/>
    <w:link w:val="TextbublinyChar"/>
    <w:rsid w:val="00FF5A8F"/>
    <w:rPr>
      <w:rFonts w:ascii="Segoe UI" w:hAnsi="Segoe UI" w:cs="Segoe UI"/>
      <w:sz w:val="18"/>
      <w:szCs w:val="18"/>
    </w:rPr>
  </w:style>
  <w:style w:type="character" w:customStyle="1" w:styleId="TextbublinyChar">
    <w:name w:val="Text bubliny Char"/>
    <w:link w:val="Textbubliny"/>
    <w:rsid w:val="00FF5A8F"/>
    <w:rPr>
      <w:rFonts w:ascii="Segoe UI" w:hAnsi="Segoe UI" w:cs="Segoe UI"/>
      <w:sz w:val="18"/>
      <w:szCs w:val="18"/>
    </w:rPr>
  </w:style>
  <w:style w:type="table" w:styleId="Mkatabulky">
    <w:name w:val="Table Grid"/>
    <w:basedOn w:val="Normlntabulka"/>
    <w:rsid w:val="0052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904943"/>
    <w:rPr>
      <w:sz w:val="16"/>
      <w:szCs w:val="16"/>
    </w:rPr>
  </w:style>
  <w:style w:type="paragraph" w:styleId="Textkomente">
    <w:name w:val="annotation text"/>
    <w:basedOn w:val="Normln"/>
    <w:link w:val="TextkomenteChar"/>
    <w:rsid w:val="00904943"/>
    <w:rPr>
      <w:sz w:val="20"/>
      <w:szCs w:val="20"/>
    </w:rPr>
  </w:style>
  <w:style w:type="character" w:customStyle="1" w:styleId="TextkomenteChar">
    <w:name w:val="Text komentáře Char"/>
    <w:basedOn w:val="Standardnpsmoodstavce"/>
    <w:link w:val="Textkomente"/>
    <w:rsid w:val="00904943"/>
  </w:style>
  <w:style w:type="paragraph" w:styleId="Pedmtkomente">
    <w:name w:val="annotation subject"/>
    <w:basedOn w:val="Textkomente"/>
    <w:next w:val="Textkomente"/>
    <w:link w:val="PedmtkomenteChar"/>
    <w:rsid w:val="00904943"/>
    <w:rPr>
      <w:b/>
      <w:bCs/>
    </w:rPr>
  </w:style>
  <w:style w:type="character" w:customStyle="1" w:styleId="PedmtkomenteChar">
    <w:name w:val="Předmět komentáře Char"/>
    <w:link w:val="Pedmtkomente"/>
    <w:rsid w:val="00904943"/>
    <w:rPr>
      <w:b/>
      <w:bCs/>
    </w:rPr>
  </w:style>
  <w:style w:type="character" w:customStyle="1" w:styleId="ZhlavChar">
    <w:name w:val="Záhlaví Char"/>
    <w:link w:val="Zhlav"/>
    <w:uiPriority w:val="99"/>
    <w:rsid w:val="00D870FD"/>
    <w:rPr>
      <w:sz w:val="24"/>
      <w:szCs w:val="24"/>
    </w:rPr>
  </w:style>
  <w:style w:type="character" w:styleId="Hypertextovodkaz">
    <w:name w:val="Hyperlink"/>
    <w:rsid w:val="00A15994"/>
    <w:rPr>
      <w:color w:val="0563C1"/>
      <w:u w:val="single"/>
    </w:rPr>
  </w:style>
  <w:style w:type="character" w:styleId="Sledovanodkaz">
    <w:name w:val="FollowedHyperlink"/>
    <w:semiHidden/>
    <w:unhideWhenUsed/>
    <w:rsid w:val="00747730"/>
    <w:rPr>
      <w:color w:val="954F72"/>
      <w:u w:val="single"/>
    </w:rPr>
  </w:style>
  <w:style w:type="character" w:customStyle="1" w:styleId="ZpatChar">
    <w:name w:val="Zápatí Char"/>
    <w:link w:val="Zpat"/>
    <w:uiPriority w:val="99"/>
    <w:rsid w:val="00950CAE"/>
    <w:rPr>
      <w:sz w:val="24"/>
      <w:szCs w:val="24"/>
    </w:rPr>
  </w:style>
  <w:style w:type="character" w:customStyle="1" w:styleId="ZkladntextodsazenChar">
    <w:name w:val="Základní text odsazený Char"/>
    <w:link w:val="Zkladntextodsazen"/>
    <w:semiHidden/>
    <w:rsid w:val="005D16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jpk.cz/data/USR_001_2_4_OBCHODNI_PODMINKY/OP15_zememericsk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bezdekov.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vortelova\Documents\Zvl&#225;&#353;tn&#237;%20obchodn&#237;%20podm&#237;nky\4.%20Smlouva%20o%20d&#237;lo%20-%20souhrn%20smlu&#253;vn&#237;ch%20dohod_VZO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7ADD9-B89A-406C-8419-E75C8F431931}">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77B466D-1C12-4A00-AB4C-5D9488446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E64777-3669-415F-BBD4-2FAC4316B097}">
  <ds:schemaRefs>
    <ds:schemaRef ds:uri="http://schemas.microsoft.com/sharepoint/v3/contenttype/forms"/>
  </ds:schemaRefs>
</ds:datastoreItem>
</file>

<file path=customXml/itemProps4.xml><?xml version="1.0" encoding="utf-8"?>
<ds:datastoreItem xmlns:ds="http://schemas.openxmlformats.org/officeDocument/2006/customXml" ds:itemID="{72FE2866-8029-4D57-BC2A-C3653455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Smlouva o dílo - souhrn smluývních dohod_VZOR</Template>
  <TotalTime>2</TotalTime>
  <Pages>4</Pages>
  <Words>1226</Words>
  <Characters>7184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8394</CharactersWithSpaces>
  <SharedDoc>false</SharedDoc>
  <HLinks>
    <vt:vector size="6" baseType="variant">
      <vt:variant>
        <vt:i4>3145849</vt:i4>
      </vt:variant>
      <vt:variant>
        <vt:i4>0</vt:i4>
      </vt:variant>
      <vt:variant>
        <vt:i4>0</vt:i4>
      </vt:variant>
      <vt:variant>
        <vt:i4>5</vt:i4>
      </vt:variant>
      <vt:variant>
        <vt:lpwstr>http://www.pjpk.cz/OP/OP15 zememericske.pdf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Eva Vortelová</dc:creator>
  <cp:keywords/>
  <cp:lastModifiedBy>Šárka Víšová</cp:lastModifiedBy>
  <cp:revision>5</cp:revision>
  <cp:lastPrinted>2025-02-13T09:37:00Z</cp:lastPrinted>
  <dcterms:created xsi:type="dcterms:W3CDTF">2024-06-17T08:33:00Z</dcterms:created>
  <dcterms:modified xsi:type="dcterms:W3CDTF">2025-03-24T21:26:00Z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0x0101008B631D6E8D8AE243A34CFF8A2E00C9CD</vt:lpwstr>
  </property>
</Properties>
</file>