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0240B476" w:rsidR="005A03A5" w:rsidRPr="00E92978" w:rsidRDefault="00025E99" w:rsidP="003765B5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E92978">
        <w:rPr>
          <w:rFonts w:asciiTheme="minorHAnsi" w:eastAsia="Palatino" w:hAnsiTheme="minorHAnsi" w:cs="Palatino"/>
          <w:b/>
          <w:color w:val="000000"/>
          <w:sz w:val="28"/>
          <w:szCs w:val="28"/>
        </w:rPr>
        <w:t>Servisní smlouva</w:t>
      </w:r>
    </w:p>
    <w:p w14:paraId="00000004" w14:textId="77777777" w:rsidR="005A03A5" w:rsidRPr="00E92978" w:rsidRDefault="00025E99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E92978">
        <w:rPr>
          <w:rFonts w:asciiTheme="minorHAnsi" w:eastAsia="Palatino" w:hAnsiTheme="minorHAnsi" w:cs="Palatino"/>
          <w:color w:val="000000"/>
          <w:sz w:val="24"/>
          <w:szCs w:val="24"/>
        </w:rPr>
        <w:t>uzavřená v souladu § 1746 odst. 2 a násl. zákona č. 89/2012 Sb., občanský zákoník, ve znění pozdějších předpisů</w:t>
      </w:r>
    </w:p>
    <w:p w14:paraId="36328AEA" w14:textId="0757B257" w:rsidR="00250165" w:rsidRPr="002F3355" w:rsidRDefault="00025E99" w:rsidP="00E92978">
      <w:pPr>
        <w:pStyle w:val="Nadpis1"/>
        <w:spacing w:before="0" w:after="0" w:line="276" w:lineRule="auto"/>
        <w:jc w:val="left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Smluvní strany</w:t>
      </w:r>
    </w:p>
    <w:p w14:paraId="00000007" w14:textId="4CAABE30" w:rsidR="005A03A5" w:rsidRPr="00250165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="Palatino"/>
          <w:sz w:val="24"/>
          <w:szCs w:val="24"/>
        </w:rPr>
      </w:pPr>
      <w:bookmarkStart w:id="0" w:name="_heading=h.gjdgxs" w:colFirst="0" w:colLast="0"/>
      <w:bookmarkEnd w:id="0"/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>Objednatel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: 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F60A90"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>Oblastní nemocnice Náchod a.s.</w:t>
      </w:r>
      <w:bookmarkStart w:id="1" w:name="_heading=h.30j0zll" w:colFirst="0" w:colLast="0"/>
      <w:bookmarkEnd w:id="1"/>
    </w:p>
    <w:p w14:paraId="00000008" w14:textId="77777777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26000202</w:t>
      </w:r>
    </w:p>
    <w:p w14:paraId="00000009" w14:textId="2801A2EF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CZ26000202</w:t>
      </w:r>
      <w:r w:rsidR="00F60A90" w:rsidRPr="00250165">
        <w:rPr>
          <w:rFonts w:asciiTheme="minorHAnsi" w:eastAsia="Palatino" w:hAnsiTheme="minorHAnsi" w:cs="Palatino"/>
          <w:sz w:val="24"/>
          <w:szCs w:val="24"/>
        </w:rPr>
        <w:t>, DIČ pro účely DPH: CZ</w:t>
      </w:r>
      <w:r w:rsidR="00F60A90" w:rsidRPr="00250165">
        <w:rPr>
          <w:rFonts w:asciiTheme="minorHAnsi" w:hAnsiTheme="minorHAnsi"/>
          <w:sz w:val="24"/>
          <w:szCs w:val="24"/>
        </w:rPr>
        <w:t xml:space="preserve"> 699 004 900</w:t>
      </w:r>
    </w:p>
    <w:p w14:paraId="0000000A" w14:textId="5B187BDC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 xml:space="preserve">Purkyňova 446, 547 </w:t>
      </w:r>
      <w:r w:rsidR="006A5F37" w:rsidRPr="00250165">
        <w:rPr>
          <w:rFonts w:asciiTheme="minorHAnsi" w:eastAsia="Palatino" w:hAnsiTheme="minorHAnsi" w:cs="Palatino"/>
          <w:sz w:val="24"/>
          <w:szCs w:val="24"/>
        </w:rPr>
        <w:t>01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Náchod</w:t>
      </w:r>
    </w:p>
    <w:p w14:paraId="0000000B" w14:textId="68033C4C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 Krajského soudu v Hradci Králové, oddíl B, vložka 2333</w:t>
      </w:r>
    </w:p>
    <w:p w14:paraId="0000000C" w14:textId="7250691A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 xml:space="preserve">RNDr. Bc. Janem Machem, </w:t>
      </w:r>
      <w:r w:rsidR="00B56C12">
        <w:rPr>
          <w:rFonts w:asciiTheme="minorHAnsi" w:eastAsia="Palatino" w:hAnsiTheme="minorHAnsi" w:cs="Palatino"/>
          <w:sz w:val="24"/>
          <w:szCs w:val="24"/>
        </w:rPr>
        <w:t>předseda správní rady</w:t>
      </w:r>
    </w:p>
    <w:p w14:paraId="0000000D" w14:textId="77777777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bankovní spojení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Komerční banka a.s.</w:t>
      </w:r>
    </w:p>
    <w:p w14:paraId="0000000E" w14:textId="55549F8E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číslo účtu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78-8883900227/0100</w:t>
      </w:r>
    </w:p>
    <w:p w14:paraId="2A79F55C" w14:textId="4935C2CC" w:rsidR="006A5F37" w:rsidRPr="00250165" w:rsidRDefault="006A5F37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dn9ff92</w:t>
      </w:r>
    </w:p>
    <w:p w14:paraId="0000000F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„objednatel“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a</w:t>
      </w:r>
    </w:p>
    <w:p w14:paraId="00000010" w14:textId="77777777" w:rsidR="005A03A5" w:rsidRPr="00250165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="Palatino"/>
          <w:sz w:val="24"/>
          <w:szCs w:val="24"/>
        </w:rPr>
      </w:pPr>
    </w:p>
    <w:p w14:paraId="00000012" w14:textId="3ED273BD" w:rsidR="005A03A5" w:rsidRPr="00250165" w:rsidRDefault="00025E99" w:rsidP="004B7026">
      <w:pPr>
        <w:pStyle w:val="Nadpis2"/>
        <w:tabs>
          <w:tab w:val="left" w:pos="2977"/>
        </w:tabs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Poskytovatel:   </w:t>
      </w:r>
      <w:proofErr w:type="gramEnd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            </w:t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ab/>
      </w:r>
      <w:bookmarkStart w:id="2" w:name="_Hlk196289206"/>
      <w:r w:rsidR="004B7026">
        <w:rPr>
          <w:rFonts w:asciiTheme="minorHAnsi" w:eastAsia="Palatino" w:hAnsiTheme="minorHAnsi" w:cs="Palatino"/>
          <w:b/>
          <w:sz w:val="24"/>
          <w:szCs w:val="24"/>
        </w:rPr>
        <w:t>ML soft, s.r.o.</w:t>
      </w:r>
    </w:p>
    <w:p w14:paraId="00000013" w14:textId="64302146" w:rsidR="005A03A5" w:rsidRPr="00250165" w:rsidRDefault="00025E99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>
        <w:rPr>
          <w:rFonts w:asciiTheme="minorHAnsi" w:eastAsia="Palatino" w:hAnsiTheme="minorHAnsi" w:cs="Palatino"/>
          <w:sz w:val="24"/>
          <w:szCs w:val="24"/>
        </w:rPr>
        <w:t>29879381</w:t>
      </w:r>
    </w:p>
    <w:p w14:paraId="00000014" w14:textId="36D2635B" w:rsidR="005A03A5" w:rsidRPr="00250165" w:rsidRDefault="00025E99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>
        <w:rPr>
          <w:rFonts w:asciiTheme="minorHAnsi" w:eastAsia="Palatino" w:hAnsiTheme="minorHAnsi" w:cs="Palatino"/>
          <w:sz w:val="24"/>
          <w:szCs w:val="24"/>
        </w:rPr>
        <w:t>CZ29189381</w:t>
      </w:r>
    </w:p>
    <w:p w14:paraId="02377541" w14:textId="19D9BA21" w:rsidR="004B7026" w:rsidRDefault="00025E99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M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chova 1301/2, 612 00 Brno</w:t>
      </w:r>
      <w:r w:rsidR="004B7026">
        <w:rPr>
          <w:rFonts w:asciiTheme="minorHAnsi" w:eastAsia="Palatino" w:hAnsiTheme="minorHAnsi" w:cs="Palatino"/>
          <w:sz w:val="24"/>
          <w:szCs w:val="24"/>
        </w:rPr>
        <w:t>)</w:t>
      </w:r>
    </w:p>
    <w:p w14:paraId="32D84C36" w14:textId="77777777" w:rsidR="004B7026" w:rsidRDefault="00025E99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Krajsk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ý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 xml:space="preserve"> soud v Brn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ě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, odd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l C, vlo</w:t>
      </w:r>
      <w:r w:rsidR="004B7026" w:rsidRPr="004B7026">
        <w:rPr>
          <w:rFonts w:asciiTheme="minorHAnsi" w:eastAsia="Palatino" w:hAnsiTheme="minorHAnsi" w:cs="Palatino" w:hint="eastAsia"/>
          <w:sz w:val="24"/>
          <w:szCs w:val="24"/>
        </w:rPr>
        <w:t>ž</w:t>
      </w:r>
      <w:r w:rsidR="004B7026" w:rsidRPr="004B7026">
        <w:rPr>
          <w:rFonts w:asciiTheme="minorHAnsi" w:eastAsia="Palatino" w:hAnsiTheme="minorHAnsi" w:cs="Palatino"/>
          <w:sz w:val="24"/>
          <w:szCs w:val="24"/>
        </w:rPr>
        <w:t>ka 64242</w:t>
      </w:r>
    </w:p>
    <w:p w14:paraId="58FE235A" w14:textId="6EB34204" w:rsidR="004B7026" w:rsidRPr="004B7026" w:rsidRDefault="004B7026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="Palatino"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="Palatino"/>
          <w:sz w:val="24"/>
          <w:szCs w:val="24"/>
        </w:rPr>
        <w:t>, jednatelem</w:t>
      </w:r>
    </w:p>
    <w:p w14:paraId="289F1D59" w14:textId="29D4BFD1" w:rsidR="004B7026" w:rsidRPr="004B7026" w:rsidRDefault="004B7026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bankovn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Komer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č</w:t>
      </w:r>
      <w:r w:rsidRPr="004B7026">
        <w:rPr>
          <w:rFonts w:asciiTheme="minorHAnsi" w:eastAsia="Palatino" w:hAnsiTheme="minorHAnsi" w:cs="Palatino"/>
          <w:sz w:val="24"/>
          <w:szCs w:val="24"/>
        </w:rPr>
        <w:t>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banka, a.s.</w:t>
      </w:r>
    </w:p>
    <w:p w14:paraId="7B359726" w14:textId="61CF713E" w:rsidR="004B7026" w:rsidRPr="004B7026" w:rsidRDefault="004B7026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 w:hint="eastAsia"/>
          <w:sz w:val="24"/>
          <w:szCs w:val="24"/>
        </w:rPr>
        <w:t>čí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úč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tu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43-6072680217/0100</w:t>
      </w:r>
    </w:p>
    <w:bookmarkEnd w:id="2"/>
    <w:p w14:paraId="0CD1FD68" w14:textId="6E3839D4" w:rsidR="004B7026" w:rsidRDefault="004B7026" w:rsidP="004B7026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datov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schr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nka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4z6gc42</w:t>
      </w:r>
    </w:p>
    <w:p w14:paraId="0000001A" w14:textId="2FACA210" w:rsidR="005A03A5" w:rsidRPr="00250165" w:rsidRDefault="00025E99" w:rsidP="004B7026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„poskytovatel“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, objednatel a poskytovatel také společně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„smluvní strany“</w:t>
      </w:r>
    </w:p>
    <w:p w14:paraId="6D5A418F" w14:textId="6CE13928" w:rsidR="00250165" w:rsidRDefault="00025E99" w:rsidP="00E92978">
      <w:pPr>
        <w:keepLines/>
        <w:spacing w:line="276" w:lineRule="auto"/>
        <w:ind w:left="0"/>
        <w:jc w:val="center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uzavírají tuto Servisní smlouvu.</w:t>
      </w:r>
    </w:p>
    <w:p w14:paraId="23C1633D" w14:textId="77777777" w:rsidR="00433DEA" w:rsidRDefault="00433DEA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1E" w14:textId="164D04E4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</w:p>
    <w:p w14:paraId="0000001F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Úvodní ustanovení</w:t>
      </w:r>
    </w:p>
    <w:p w14:paraId="00000020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Závazkový vztah založený touto smlouvou (dále jen „smlouva“) se řídí zákonem č. 89/2012 Sb., občanský zákoník, v aktuálním znění (dále jen „občanský zákoník“), konkrétně pak § 1746 odst. 2 a násl. občanského zákoníku.</w:t>
      </w:r>
    </w:p>
    <w:p w14:paraId="00000021" w14:textId="27219829" w:rsidR="005A03A5" w:rsidRPr="00590283" w:rsidRDefault="00590283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Tato smlouva je uzavřena na základě výsledku zadávacího řízení </w:t>
      </w:r>
      <w:sdt>
        <w:sdtPr>
          <w:rPr>
            <w:rFonts w:asciiTheme="minorHAnsi" w:hAnsiTheme="minorHAnsi"/>
            <w:sz w:val="24"/>
            <w:szCs w:val="24"/>
          </w:rPr>
          <w:tag w:val="goog_rdk_0"/>
          <w:id w:val="1033923969"/>
        </w:sdtPr>
        <w:sdtEndPr/>
        <w:sdtContent/>
      </w:sdt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veřejné zakázky s názvem 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„Servisn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í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podpora SW ISP </w:t>
      </w:r>
      <w:proofErr w:type="spellStart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Enterprise</w:t>
      </w:r>
      <w:proofErr w:type="spellEnd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–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spole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č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é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zad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á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ní“</w:t>
      </w:r>
      <w:r w:rsidR="00CC70B8"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6362E0">
        <w:rPr>
          <w:rFonts w:asciiTheme="minorHAnsi" w:eastAsia="Palatino Linotype" w:hAnsiTheme="minorHAnsi" w:cs="Palatino Linotype"/>
          <w:sz w:val="24"/>
          <w:szCs w:val="24"/>
        </w:rPr>
        <w:t>vypsanou v souladu s interní směrnicí ONN a.s. č. 048 – Postup při zadávání veřejných zakázek (dále také jako „veřejná zakázka“), to vše v souladu s § 31  a § 6 zákona č. 134/2016 Sb., o zadávání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veřejných zakázek, ve znění pozdějších předpisů (dále jen „zákon o zadávání veřejných zakázek“)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a také v souladu se smlouvou o společném zadávání uzavřenou mezi Oblastní nemocnicí Náchod a.s. a Oblastní nemocnicí Trutnov a.s. ze 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dne </w:t>
      </w:r>
      <w:r w:rsidR="00433DEA">
        <w:rPr>
          <w:rFonts w:asciiTheme="minorHAnsi" w:eastAsia="Palatino Linotype" w:hAnsiTheme="minorHAnsi" w:cs="Palatino Linotype"/>
          <w:sz w:val="24"/>
          <w:szCs w:val="24"/>
        </w:rPr>
        <w:t>28.02.2025.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 Jednotlivá ustanovení této smlouvy musí být vykládána v souladu se zadávacími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podmínkami uvedenými v zadávací dokumentaci veřejné zakázky a v souladu s nabídkou dodavatele podanou v rámci zadávacího řízení veřejné zakázky.</w:t>
      </w:r>
    </w:p>
    <w:p w14:paraId="00000022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prohlašuje, že je plně způsobilý k řádnému a včasnému plnění dle této smlouvy, že se detailně seznámil s rozsahem a povahou předmětu smlouvy, a to tak, že jsou mu známy veškeré relevantní technické, kvalitativní a jiné podmínky nezbytné k jeho realizaci, a že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disponuje takovými kapacitami a odbornými znalostmi, které jsou nezbytné pro plnění předmětu smlouvy za dohodnuté maximální smluvní ceny uvedené v této smlouvě, a to rovněž ve vazbě na jím prokázanou kvalifikaci pro plnění veřejné zakázky. Pověří-li poskytovatel plněním smlouvy jinou osobu, má se za to, že plnění realizuje sám.</w:t>
      </w:r>
    </w:p>
    <w:p w14:paraId="00000023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poskytovatele a že takové exekuční řízení nebylo vůči němu zahájeno.</w:t>
      </w:r>
    </w:p>
    <w:p w14:paraId="00000024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prohlašují, že identifikační údaje uvedené v ustanovení o smluvních stranách této smlouvy odpovídají aktuálnímu stavu, a že osobami jednajícími při uzavření této smlouvy jsou osoby oprávněné k jednání za smluvní strany. Jakékoliv změny předmětných údajů, jež nastanou v době po uzavření této smlouvy, jsou smluvní strany povinny bez zbytečného odkladu písemně sdělit druhé smluvní straně.</w:t>
      </w:r>
    </w:p>
    <w:p w14:paraId="00000025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 případě, že se kterékoliv prohlášení některé ze smluvních stran podle tohoto článku ukáže býti nepravdivým, odpovídá tato smluvní strana za škodu a nemajetkovou újmu, která nepravdivostí prohlášení nebo v souvislosti s ní druhé smluvní straně vznikla.</w:t>
      </w:r>
    </w:p>
    <w:p w14:paraId="2795B294" w14:textId="2D8FC06E" w:rsidR="00554EBC" w:rsidRPr="00554EBC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a objednatel se zavazují k vzájemné součinnosti za účelem plnění Smlouvy.</w:t>
      </w:r>
    </w:p>
    <w:p w14:paraId="00000028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2</w:t>
      </w:r>
    </w:p>
    <w:p w14:paraId="00000029" w14:textId="77777777" w:rsidR="005A03A5" w:rsidRPr="00250165" w:rsidRDefault="00025E99" w:rsidP="00433DEA">
      <w:pPr>
        <w:widowControl w:val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Definice pojmů</w:t>
      </w:r>
    </w:p>
    <w:p w14:paraId="0000002A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Komunikační systém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soubor technického vybavení (servery, komunikační infrastruktura, uživatelská pracoviště a jiné) a programového vybavení (operační systémy, databázové a aplikační programové vybavení a jiné), jejichž zabezpečení servisu je předmětem Smlouvy.</w:t>
      </w:r>
    </w:p>
    <w:p w14:paraId="0000002B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programové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„SW“) je soubor programů, jejichž funkčnost podporuje servisní pracoviště poskytovatele podle pravidel a zásad určených servisní Smlouvou.</w:t>
      </w:r>
    </w:p>
    <w:p w14:paraId="0000002C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technické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„HW“) je soubor zařízení, jejichž funkčnost podporuje servisní pracoviště poskytovatele podle pravidel a zásad určených Smlouvou.</w:t>
      </w:r>
    </w:p>
    <w:p w14:paraId="0000002D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Aktualizace programového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(Update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Service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,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Maintenance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>) představuje předávání nových verzí SW modulů programového vybavení s vylepšenými funkcemi tak, jak je výrobce programového vybavení dává k dispozici.</w:t>
      </w:r>
    </w:p>
    <w:p w14:paraId="0000002E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podpora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„servis“) je služba, která zahrnuje postupně jeden nebo více způsobů podpory provozu stravovacího systému. Vymezení servisní podpory pro účely této smlouvy je uvedeno v článku 4 této Smlouvy.</w:t>
      </w:r>
    </w:p>
    <w:p w14:paraId="0000002F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Místo instalace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pracoviště, kde je instalováno podporované programové nebo technické vybavení nebo jeho část.</w:t>
      </w:r>
    </w:p>
    <w:p w14:paraId="00000030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pracoviště poskytovatele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provádí všechny servisní úkony směřující k rychlému odstranění zjištěných potíží a k zajištění provozuschopnosti podporovaného programového nebo technického vybavení v rozsahu a způsobem určeném ustanoveními smlouvy.</w:t>
      </w:r>
    </w:p>
    <w:p w14:paraId="00000031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Nahlášení požadavku na servisní podporu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úkon, kterým kontaktní pracovník objednatele sdělí servisnímu pracovišti poskytovatele, že nastaly provozní potíže podporovaného vybavení,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které není možné vyřešit silami objednatele, a kterým proto žádá servisní pracoviště poskytovatele o poskytnutí servisní podpory. Vymezení mechanismů servisní podpory a kontaktní údaje jsou uvedeny v článku 4 této smlouvy.</w:t>
      </w:r>
    </w:p>
    <w:p w14:paraId="00000032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Odezva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první reakce servisního pracoviště poskytovatele na požadavek objednatele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poskytnutí servisní podpory, která směřuje ke zjištění příčin oznámených provozních potíží.</w:t>
      </w:r>
    </w:p>
    <w:p w14:paraId="00000033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Zprovoznění technického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uvedení technického vybavení do stavu, ve kterém vykazuje provozní vlastnosti specifikované výrobcem.</w:t>
      </w:r>
    </w:p>
    <w:p w14:paraId="3F1C6EBF" w14:textId="2D9EF946" w:rsidR="00433DEA" w:rsidRPr="002F335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zásah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označení činností, které směřují k odstranění oznámených provozních potíží podporovaného programového vybavení nebo ke zprovoznění podporovaného technického vybavení a vykonává je pracovník servisního pracoviště poskytovatele buď vzdáleně (vzdáleným přístupem nebo interaktivně po telefonu) nebo osobně (v místě instalace).</w:t>
      </w:r>
    </w:p>
    <w:p w14:paraId="1ECE772A" w14:textId="77777777" w:rsidR="003765B5" w:rsidRDefault="003765B5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36" w14:textId="05BC2B1C" w:rsidR="005A03A5" w:rsidRPr="00250165" w:rsidRDefault="00CC3690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Č</w:t>
      </w:r>
      <w:r w:rsidR="00025E99" w:rsidRPr="00250165">
        <w:rPr>
          <w:rFonts w:asciiTheme="minorHAnsi" w:eastAsia="Palatino" w:hAnsiTheme="minorHAnsi" w:cs="Palatino"/>
          <w:b/>
          <w:sz w:val="24"/>
          <w:szCs w:val="24"/>
        </w:rPr>
        <w:t>lánek 3</w:t>
      </w:r>
    </w:p>
    <w:p w14:paraId="00000037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Účel a předmět smlouvy</w:t>
      </w:r>
    </w:p>
    <w:p w14:paraId="00000038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3" w:name="_heading=h.1fob9te" w:colFirst="0" w:colLast="0"/>
      <w:bookmarkEnd w:id="3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Účelem této smlouvy je určení a definice závazku smluvních stran ve smyslu poskytování technické servisní podpory (dále také jako „servis nebo servisní podpora“) poskytovatelem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pro potřeby objednatele, a to zejména časové a věcné vymezení způsobu provádění servisních činností poskytovatelem, stanovení předmětu a rozsahu servisních činností, určení ceny těchto činností a způsobu její úhrady objednatelem a vymezení dalších náležitostí souvisejících s právy a povinnostmi smluvních stran plynoucích z této smlouvy.</w:t>
      </w:r>
    </w:p>
    <w:p w14:paraId="00000039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souhlasí s touto smlouvou s vědomím, že její plnění má za cíl zajistit optimální chod stravovacího systému, a to za předpokladu aktivní a cílevědomé součinnosti obou smluvních stran v intencích pravidel této smlouvy, i vlastní snahy každé ze smluvních stran samostatně minimalizovat případné poruchy, závady a chyby provozu a užití stravovacího systému.</w:t>
      </w:r>
    </w:p>
    <w:p w14:paraId="0E4CC74A" w14:textId="7C5A0001" w:rsidR="00590283" w:rsidRPr="00590283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Předmětem této smlouvy je poskytování služeb servisní podpory a dalšího rozvoje systému </w:t>
      </w:r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ISP </w:t>
      </w:r>
      <w:proofErr w:type="spellStart"/>
      <w:r w:rsidR="00433DEA">
        <w:rPr>
          <w:rFonts w:asciiTheme="minorHAnsi" w:eastAsia="Palatino" w:hAnsiTheme="minorHAnsi" w:cs="Palatino"/>
          <w:bCs/>
          <w:sz w:val="24"/>
          <w:szCs w:val="24"/>
        </w:rPr>
        <w:t>Enterpise</w:t>
      </w:r>
      <w:proofErr w:type="spellEnd"/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 </w:t>
      </w:r>
      <w:r w:rsidRPr="00250165">
        <w:rPr>
          <w:rFonts w:asciiTheme="minorHAnsi" w:eastAsia="Palatino" w:hAnsiTheme="minorHAnsi" w:cs="Palatino"/>
          <w:sz w:val="24"/>
          <w:szCs w:val="24"/>
        </w:rPr>
        <w:t>v rozsahu definovaném v této smlouvě.</w:t>
      </w:r>
      <w:bookmarkStart w:id="4" w:name="_heading=h.3znysh7" w:colFirst="0" w:colLast="0"/>
      <w:bookmarkEnd w:id="4"/>
    </w:p>
    <w:p w14:paraId="52EB7925" w14:textId="77777777" w:rsidR="00CC70B8" w:rsidRDefault="00CC70B8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3C" w14:textId="3891F83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4</w:t>
      </w:r>
    </w:p>
    <w:p w14:paraId="0000003D" w14:textId="77777777" w:rsidR="005A03A5" w:rsidRPr="00CC3690" w:rsidRDefault="00025E99" w:rsidP="00433DEA">
      <w:pPr>
        <w:pStyle w:val="Nadpis1"/>
        <w:spacing w:before="0" w:after="0"/>
        <w:rPr>
          <w:rFonts w:eastAsia="Palatino"/>
        </w:rPr>
      </w:pPr>
      <w:r w:rsidRPr="00CC3690">
        <w:rPr>
          <w:rFonts w:eastAsia="Palatino"/>
        </w:rPr>
        <w:t>Definice rozsahu služeb</w:t>
      </w:r>
    </w:p>
    <w:p w14:paraId="0000003E" w14:textId="494AFDB9" w:rsidR="005A03A5" w:rsidRPr="006F431A" w:rsidRDefault="00025E99" w:rsidP="00433DEA">
      <w:pPr>
        <w:pStyle w:val="Nadpis2"/>
        <w:numPr>
          <w:ilvl w:val="0"/>
          <w:numId w:val="14"/>
        </w:numPr>
        <w:spacing w:before="0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Podpora bude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zahrnovat následující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služby bez omezení v rámci měsíčního paušálu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="003723C1" w:rsidRPr="006F431A">
        <w:rPr>
          <w:rFonts w:asciiTheme="minorHAnsi" w:eastAsia="Palatino Linotype" w:hAnsiTheme="minorHAnsi" w:cs="Palatino Linotype"/>
          <w:sz w:val="24"/>
          <w:szCs w:val="24"/>
        </w:rPr>
        <w:t>definovaného touto servisní smlouvou</w:t>
      </w:r>
      <w:r w:rsidRPr="006F431A">
        <w:rPr>
          <w:rFonts w:asciiTheme="minorHAnsi" w:eastAsia="Palatino Linotype" w:hAnsiTheme="minorHAnsi" w:cs="Palatino Linotype"/>
          <w:sz w:val="24"/>
          <w:szCs w:val="24"/>
        </w:rPr>
        <w:t xml:space="preserve">: </w:t>
      </w:r>
    </w:p>
    <w:p w14:paraId="0000003F" w14:textId="212210F6" w:rsidR="005A03A5" w:rsidRPr="00433DEA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bookmarkStart w:id="5" w:name="_Hlk62822502"/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Aktualizace systémů a zajištění jejich souladu s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> </w:t>
      </w:r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legislativou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zejména zákonem č. 181/2014 Sb. 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 o kybernetick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é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bezpe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č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nosti a o zm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souvisej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ch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ů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, s ohledem na změnu vyhlášky č. 437/2017 Sb., o kritériích pro určení provozovatele základní služby, platnou od 1. 1. 2021</w:t>
      </w:r>
    </w:p>
    <w:bookmarkEnd w:id="5"/>
    <w:p w14:paraId="00000040" w14:textId="316F0A74" w:rsidR="005A03A5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>Služba Helpdesk a Hot-line</w:t>
      </w:r>
    </w:p>
    <w:p w14:paraId="0BF0CC3A" w14:textId="77777777" w:rsidR="00061DB1" w:rsidRPr="00250165" w:rsidRDefault="00061DB1" w:rsidP="00061DB1">
      <w:pPr>
        <w:pBdr>
          <w:top w:val="nil"/>
          <w:left w:val="nil"/>
          <w:bottom w:val="nil"/>
          <w:right w:val="nil"/>
          <w:between w:val="nil"/>
        </w:pBdr>
        <w:ind w:left="1068"/>
        <w:rPr>
          <w:rFonts w:asciiTheme="minorHAnsi" w:eastAsia="Palatino" w:hAnsiTheme="minorHAnsi" w:cs="Palatino"/>
          <w:color w:val="000000"/>
          <w:sz w:val="24"/>
          <w:szCs w:val="24"/>
        </w:rPr>
      </w:pPr>
    </w:p>
    <w:p w14:paraId="00000041" w14:textId="3BF497C4" w:rsidR="005A03A5" w:rsidRPr="00CC3690" w:rsidRDefault="00025E99" w:rsidP="00CC3690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CC3690">
        <w:rPr>
          <w:rFonts w:asciiTheme="minorHAnsi" w:eastAsia="Palatino" w:hAnsiTheme="minorHAnsi" w:cs="Palatino"/>
          <w:color w:val="000000"/>
          <w:sz w:val="24"/>
          <w:szCs w:val="24"/>
        </w:rPr>
        <w:t>Služby poskytované nad rámec této smlouvy</w:t>
      </w:r>
      <w:r w:rsidR="00061DB1">
        <w:rPr>
          <w:rFonts w:asciiTheme="minorHAnsi" w:eastAsia="Palatino" w:hAnsiTheme="minorHAnsi" w:cs="Palatino"/>
          <w:color w:val="000000"/>
          <w:sz w:val="24"/>
          <w:szCs w:val="24"/>
        </w:rPr>
        <w:t xml:space="preserve"> – např. programátorské práce</w:t>
      </w:r>
    </w:p>
    <w:p w14:paraId="00000042" w14:textId="77777777" w:rsidR="005A03A5" w:rsidRPr="00250165" w:rsidRDefault="00025E99">
      <w:pPr>
        <w:pStyle w:val="Nadpis2"/>
        <w:numPr>
          <w:ilvl w:val="0"/>
          <w:numId w:val="14"/>
        </w:numPr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Detailní popis součástí podpory je uveden v Příloze č. 1 této smlouvy.</w:t>
      </w:r>
    </w:p>
    <w:p w14:paraId="00000043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2A40CCE4" w14:textId="77777777" w:rsidR="003765B5" w:rsidRDefault="003765B5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bookmarkStart w:id="6" w:name="_heading=h.2et92p0" w:colFirst="0" w:colLast="0"/>
      <w:bookmarkEnd w:id="6"/>
    </w:p>
    <w:p w14:paraId="00000044" w14:textId="71BE3D41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lastRenderedPageBreak/>
        <w:t>Článek 5</w:t>
      </w:r>
    </w:p>
    <w:p w14:paraId="00000045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Místo a způsob plnění</w:t>
      </w:r>
    </w:p>
    <w:p w14:paraId="00000046" w14:textId="3105D14C" w:rsidR="005A03A5" w:rsidRPr="00250165" w:rsidRDefault="00025E99" w:rsidP="00433DEA">
      <w:pPr>
        <w:pStyle w:val="Nadpis2"/>
        <w:numPr>
          <w:ilvl w:val="0"/>
          <w:numId w:val="9"/>
        </w:numPr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Místem plnění jsou areály Objednatele</w:t>
      </w:r>
      <w:r w:rsidR="00FF5D02">
        <w:rPr>
          <w:rFonts w:asciiTheme="minorHAnsi" w:eastAsia="Palatino Linotype" w:hAnsiTheme="minorHAnsi" w:cs="Palatino Linotype"/>
          <w:sz w:val="24"/>
          <w:szCs w:val="24"/>
        </w:rPr>
        <w:t xml:space="preserve">: Oblastní nemocnice Náchod,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Purkyňova 446, 547 69 Náchod</w:t>
      </w:r>
      <w:r w:rsidR="00FF5D02">
        <w:rPr>
          <w:rFonts w:asciiTheme="minorHAnsi" w:eastAsia="Palatino Linotype" w:hAnsiTheme="minorHAnsi" w:cs="Palatino Linotype"/>
          <w:sz w:val="24"/>
          <w:szCs w:val="24"/>
        </w:rPr>
        <w:t xml:space="preserve">. </w:t>
      </w:r>
    </w:p>
    <w:p w14:paraId="00000047" w14:textId="77777777" w:rsidR="005A03A5" w:rsidRPr="00250165" w:rsidRDefault="00025E99">
      <w:pPr>
        <w:pStyle w:val="Nadpis2"/>
        <w:numPr>
          <w:ilvl w:val="0"/>
          <w:numId w:val="9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případě, že pro poskytnutí příslušné služby není nezbytná osobní přítomnost pracovníků Poskytovatele, mohou být služby provedeny na dálku formou vzdáleného připojení.</w:t>
      </w:r>
    </w:p>
    <w:p w14:paraId="00000048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49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6</w:t>
      </w:r>
    </w:p>
    <w:p w14:paraId="0000004A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Cena a platební podmínky</w:t>
      </w:r>
    </w:p>
    <w:p w14:paraId="0000004B" w14:textId="1DA91AA6" w:rsidR="005A03A5" w:rsidRPr="00250165" w:rsidRDefault="00025E99" w:rsidP="00554EBC">
      <w:pPr>
        <w:pStyle w:val="Nadpis2"/>
        <w:numPr>
          <w:ilvl w:val="0"/>
          <w:numId w:val="11"/>
        </w:numPr>
        <w:spacing w:before="0"/>
        <w:rPr>
          <w:rFonts w:asciiTheme="minorHAnsi" w:eastAsia="Palatino" w:hAnsiTheme="minorHAnsi" w:cs="Palatino"/>
          <w:i/>
          <w:sz w:val="24"/>
          <w:szCs w:val="24"/>
        </w:rPr>
      </w:pPr>
      <w:bookmarkStart w:id="7" w:name="_heading=h.tyjcwt" w:colFirst="0" w:colLast="0"/>
      <w:bookmarkEnd w:id="7"/>
      <w:r w:rsidRPr="00250165">
        <w:rPr>
          <w:rFonts w:asciiTheme="minorHAnsi" w:eastAsia="Palatino" w:hAnsiTheme="minorHAnsi" w:cs="Palatino"/>
          <w:sz w:val="24"/>
          <w:szCs w:val="24"/>
        </w:rPr>
        <w:t xml:space="preserve">Cena předmětu smlouvy je stanovena v celkové výši </w:t>
      </w:r>
      <w:r w:rsidR="004B7026">
        <w:rPr>
          <w:rFonts w:asciiTheme="minorHAnsi" w:eastAsia="Palatino" w:hAnsiTheme="minorHAnsi" w:cs="Palatino"/>
          <w:bCs/>
          <w:sz w:val="24"/>
          <w:szCs w:val="24"/>
        </w:rPr>
        <w:t>229.920,00</w:t>
      </w:r>
      <w:r w:rsidR="004B7026">
        <w:rPr>
          <w:rFonts w:asciiTheme="minorHAnsi" w:eastAsia="Palatino" w:hAnsiTheme="minorHAnsi" w:cs="Palatino"/>
          <w:sz w:val="24"/>
          <w:szCs w:val="24"/>
        </w:rPr>
        <w:t xml:space="preserve"> Kč bez DPH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za období platnosti této smlouvy, tedy za 4 roky. Cena je uvedena bez DPH. </w:t>
      </w:r>
    </w:p>
    <w:p w14:paraId="0000004C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Ceny stanovené touto smlouvou jsou cenami nejvýše přípustnými po celou dobu plnění. To znamená, že v průběhu realizace zakázky nesmí být v žádném případě překročeny nebo jakkoliv navyšovány.</w:t>
      </w:r>
    </w:p>
    <w:p w14:paraId="0000004D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Cena zahrnuje veškeré náklady na splnění předmětu zakázky, včetně nákladů na dopravu, čas strávený na cestě a ubytování pracovníků pověřených Poskytovatelem k provádění díla.</w:t>
      </w:r>
    </w:p>
    <w:p w14:paraId="4EF02CEF" w14:textId="1E8D526A" w:rsid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strany se dohodly, že cenu uhradí objednatel na základě faktur vystavených jednou měsíčně na částku </w:t>
      </w:r>
      <w:r w:rsidR="004B7026">
        <w:rPr>
          <w:rFonts w:asciiTheme="minorHAnsi" w:eastAsia="Palatino Linotype" w:hAnsiTheme="minorHAnsi" w:cs="Palatino Linotype"/>
          <w:sz w:val="24"/>
          <w:szCs w:val="24"/>
        </w:rPr>
        <w:t xml:space="preserve">4.790,00 Kč bez </w:t>
      </w:r>
      <w:proofErr w:type="gramStart"/>
      <w:r w:rsidR="004B7026">
        <w:rPr>
          <w:rFonts w:asciiTheme="minorHAnsi" w:eastAsia="Palatino Linotype" w:hAnsiTheme="minorHAnsi" w:cs="Palatino Linotype"/>
          <w:sz w:val="24"/>
          <w:szCs w:val="24"/>
        </w:rPr>
        <w:t>DPH</w:t>
      </w:r>
      <w:r w:rsidR="00590283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se</w:t>
      </w:r>
      <w:proofErr w:type="gram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dnem zdanitelného plnění určeným k poslednímu dni příslušného měsíce.</w:t>
      </w:r>
    </w:p>
    <w:p w14:paraId="0000004F" w14:textId="59027931" w:rsidR="005A03A5" w:rsidRP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F3355">
        <w:rPr>
          <w:rFonts w:asciiTheme="minorHAnsi" w:eastAsia="Palatino Linotype" w:hAnsiTheme="minorHAnsi" w:cs="Palatino Linotype"/>
          <w:sz w:val="24"/>
          <w:szCs w:val="24"/>
        </w:rPr>
        <w:t>Splatnost faktury – daňového dokladu je dohodou smluvních stran stanovena na 30 dnů ode dne jejího prokazatelného doručení objednateli. Zaplacením se pro účely této smlouvy rozumí odepsání příslušné částky z účtu objednatele ve prospěch účtu poskytovatele.</w:t>
      </w:r>
    </w:p>
    <w:p w14:paraId="00000050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musí obsahovat veškeré náležitosti daňového dokladu podle zákona č. 563/1991 Sb.,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 xml:space="preserve">o účetnictví, ve znění pozdějších předpisů, a zákona č. 235/2004 Sb., o dani z přidané hodnoty,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ve znění pozdějších předpisů.</w:t>
      </w:r>
    </w:p>
    <w:p w14:paraId="00000051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46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Faktura musí kromě zákonem stanovených náležitostí pro daňový doklad obsahovat také:</w:t>
      </w:r>
    </w:p>
    <w:p w14:paraId="00000052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vystavení faktury;</w:t>
      </w:r>
    </w:p>
    <w:p w14:paraId="00000053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smlouvy a datum jejího uzavření, číslo veřejné zakázky;</w:t>
      </w:r>
    </w:p>
    <w:p w14:paraId="00000054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předmět plnění a jeho přesnou specifikaci ve slovním vyjádření (nestačí pouze odkaz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číslo uzavřené smlouvy);</w:t>
      </w:r>
    </w:p>
    <w:p w14:paraId="00000055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označení banky a číslo účtu, na který musí být zaplaceno (pokud je číslo účtu odlišné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od čísla uvedeného v této smlouvě, je poskytovatel povinen o této skutečnosti informovat objednatele);</w:t>
      </w:r>
    </w:p>
    <w:p w14:paraId="00000056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příslušných písemných objednávek pro poskytování servisní podpory v souladu s článkem 4 této smlouvy;</w:t>
      </w:r>
    </w:p>
    <w:p w14:paraId="00000057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lhůtu splatnosti faktury;</w:t>
      </w:r>
    </w:p>
    <w:p w14:paraId="00000058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název, sídlo, IČO a DIČ objednatele a poskytovatele;</w:t>
      </w:r>
    </w:p>
    <w:p w14:paraId="00000059" w14:textId="6EF8A862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jméno a podpis osoby, která fakturu vystavila, včetně kontaktního telefonu.</w:t>
      </w:r>
    </w:p>
    <w:p w14:paraId="0000005A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provede opravu vystavením nové faktury. Dnem odeslání vadné faktury poskytovateli přestává běžet původní lhůta splatnosti a nová lhůta splatnosti běží znovu ode dne doručení nové a řádně vystavené faktury objednateli.</w:t>
      </w:r>
    </w:p>
    <w:p w14:paraId="0000005B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Faktura bude zasílána elektronicky ve formátu PDF na emailovou adresu </w:t>
      </w:r>
      <w:hyperlink r:id="rId9">
        <w:r w:rsidRPr="00250165">
          <w:rPr>
            <w:rFonts w:asciiTheme="minorHAnsi" w:eastAsia="Palatino Linotype" w:hAnsiTheme="minorHAnsi" w:cs="Palatino Linotype"/>
            <w:color w:val="0000FF"/>
            <w:sz w:val="24"/>
            <w:szCs w:val="24"/>
            <w:u w:val="single"/>
          </w:rPr>
          <w:t>fakturace@nemocnicenachod.cz</w:t>
        </w:r>
      </w:hyperlink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. </w:t>
      </w:r>
    </w:p>
    <w:p w14:paraId="69537F8B" w14:textId="5FE0CEE2" w:rsidR="00433DEA" w:rsidRPr="002F335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dohodly, že v případě změny zákonných sazeb DPH, nebudou uzavírat písemný dodatek k této smlouvě o změně výše ceny a DPH bude účtována podle předpisů platných v době uskutečnění zdanitelného plnění.</w:t>
      </w:r>
    </w:p>
    <w:p w14:paraId="0000005E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7</w:t>
      </w:r>
    </w:p>
    <w:p w14:paraId="0000005F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Objednatele</w:t>
      </w:r>
    </w:p>
    <w:p w14:paraId="00000060" w14:textId="77777777" w:rsidR="005A03A5" w:rsidRPr="00250165" w:rsidRDefault="00025E99" w:rsidP="00433DEA">
      <w:pPr>
        <w:pStyle w:val="Nadpis2"/>
        <w:numPr>
          <w:ilvl w:val="0"/>
          <w:numId w:val="26"/>
        </w:numPr>
        <w:tabs>
          <w:tab w:val="left" w:pos="567"/>
        </w:tabs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zaplatit Poskytovateli cenu ve výši a způsobem popsaným v článku 6 této smlouvy.</w:t>
      </w:r>
    </w:p>
    <w:p w14:paraId="00000061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se zavazuje vytvářet ze své strany podmínky směřující k minimalizaci případných škod na technickém vybavení objednatele vzniklých v souvislosti s prováděním servisních zásahů, které může ovlivnit výhradně objednatel.</w:t>
      </w:r>
    </w:p>
    <w:p w14:paraId="00000062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řídit se a postupovat podle pokynů Poskytovatele při implementaci nových verzí systému a při jeho provozu.</w:t>
      </w:r>
    </w:p>
    <w:p w14:paraId="00000063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poskytnout Poskytovateli nezbytnou součinnost a veškeré potřebné informace, které jsou nezbytné pro řádné plnění předmětu této smlouvy.</w:t>
      </w:r>
    </w:p>
    <w:p w14:paraId="00000064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zajistí, aby ze strany objednatele nebyly poskytovateli činěny překážky pro poskytování servisní podpory. K tomu objednatel zejména:</w:t>
      </w:r>
      <w:bookmarkStart w:id="8" w:name="bookmark=id.3dy6vkm" w:colFirst="0" w:colLast="0"/>
      <w:bookmarkEnd w:id="8"/>
    </w:p>
    <w:p w14:paraId="00000065" w14:textId="532ADD93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bude poskytovat pracovníkům servisního pracoviště poskytovatele podle jejich pokynů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po celou dobu řešení servisního případu od nahlášení požadavku na servisní podporu až do uzavření servisního případu všechny požadované informace (i datové soubory, kopie obrazovek a výstupy příkazů apod.) a výsledky doporučených úkonů potřebné k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diagnostice příčin a řešení oznámených provozních potíží podporovaného vybavení,</w:t>
      </w:r>
    </w:p>
    <w:p w14:paraId="00000066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umožní pracovníkům servisního pracoviště poskytovatele vstup na příslušné místo provedení servisního zásahu a dle místních podmínek jim umožní i vjezd do objektu a parkování vozidla po celou dobu trvání servisního zásahu,</w:t>
      </w:r>
    </w:p>
    <w:p w14:paraId="00000067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zajistí po celou dobu trvání servisního zásahu dosažitelnost (případně fyzickou přítomnost) příslušných kontaktních osob objednatele a případně i dalších potřebných odborných pracovníků v místě instalace podporovaného vybavení a jejich co nejúčinnější součinnost. </w:t>
      </w:r>
    </w:p>
    <w:p w14:paraId="00000068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je povinen zajistit na vyžádání Poskytovatele účast oprávněné osoby Objednatele při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provádění prací dle této smlouvy v místě instalace, v odůvodněných případech i mimo rámec běžné pracovní doby, u plánovaných akcí po předchozí dohodě.</w:t>
      </w:r>
    </w:p>
    <w:p w14:paraId="00000069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6A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8</w:t>
      </w:r>
    </w:p>
    <w:p w14:paraId="0000006B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Poskytovatele</w:t>
      </w:r>
    </w:p>
    <w:p w14:paraId="0000006C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se zavazuje, že pracovníci poskytovatele a jeho poddodavatelé budou při plnění závazků, které vyplývají z této smlouvy, dodržovat veškeré bezpečnostní předpisy, veškeré zákony a jejich prováděcí vyhlášky, pokud se vztahují k činnosti poskytovatele, bezpečnosti práce, požární ochraně a ochraně životního prostředí. Pokud porušením těchto předpisů poskytovatelem nebo poddodavatelem poskytovatele vznikne škoda, nese náklady poskytovatel. Vzhledem k charakteru objednatele se pracovníci poskytovatele musí při plnění závazků bezpodmínečně řídit také pokyny objednatele.</w:t>
      </w:r>
    </w:p>
    <w:p w14:paraId="0000006D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 xml:space="preserve">Poskytovatel je povinen poskytovat Objednateli služby v rozsahu a v časových limitech pro poskytování těchto služeb stanovených touto smlouvou včetně zajištění dostatečné kapacity personálních zdrojů v kvalifikaci a rozsahu potřebném pro řádný výkon plnění požadavků Objednatele. </w:t>
      </w:r>
    </w:p>
    <w:p w14:paraId="0000006E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dle této smlouvy s náležitou odbornou péčí. </w:t>
      </w:r>
    </w:p>
    <w:p w14:paraId="0000006F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zajistit řádnou obsluhu a dostupnost hot-line, telefonické konzultační služby a webového zákaznického portálu pro zadávání požadavků a objednávek na služby spojené s údržbou a rozvojem systému a pro hlášení reklamací produktů a služeb dodaných v rámci předešlých plnění v rozsahu dle článku 2 Přílohy č. 1 této smlouvy.</w:t>
      </w:r>
    </w:p>
    <w:p w14:paraId="00000070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poskytnout Objednateli přístupová oprávnění na zákaznický portál pro oprávněné osoby dle článku 2 Přílohy č. 2 této smlouvy.</w:t>
      </w:r>
    </w:p>
    <w:p w14:paraId="00000072" w14:textId="4A8C28DF" w:rsidR="005A03A5" w:rsidRPr="00CC70B8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odpovídá za škody na technickém vybavení objednatele, které prokazatelně způsobili pracovníci poskytovatele.</w:t>
      </w:r>
    </w:p>
    <w:p w14:paraId="00000073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9</w:t>
      </w:r>
    </w:p>
    <w:p w14:paraId="00000074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Oprávněné osoby a kontakty</w:t>
      </w:r>
    </w:p>
    <w:p w14:paraId="00000076" w14:textId="3A6EEB22" w:rsidR="005A03A5" w:rsidRPr="00554EBC" w:rsidRDefault="00025E99" w:rsidP="00554EBC">
      <w:pPr>
        <w:pStyle w:val="Nadpis2"/>
        <w:numPr>
          <w:ilvl w:val="0"/>
          <w:numId w:val="19"/>
        </w:numPr>
        <w:spacing w:before="0"/>
        <w:ind w:left="426" w:hanging="426"/>
        <w:jc w:val="left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Seznam oprávněných osob Objednatele i Poskytovatele, vč. oblastí působení a kontaktů jsou uvedeny v Příloze č. 2 této smlouvy.</w:t>
      </w:r>
    </w:p>
    <w:p w14:paraId="00000077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10</w:t>
      </w:r>
    </w:p>
    <w:p w14:paraId="00000078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Důvěrné informace, ochrana osobních údajů</w:t>
      </w:r>
    </w:p>
    <w:p w14:paraId="00000079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případě, že bude při plnění předmětu smlouvy docházet ke zpracování osobních údajů, je tato smlouva zároveň smlouvou o zpracování osobních údajů ve smyslu zákona č. 110/2019 Sb., o zpracování osobních údajů a o změně některých zákonů, ve znění pozdějších předpisů (dále jen „zákon o zpracování osobních údajů“). Poskytovatel má pro účely zpracování osobních údajů postavení zpracovatele ve smyslu zákona o zpracování osobních údajů.</w:t>
      </w:r>
    </w:p>
    <w:p w14:paraId="0000007A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souladu s nařízením Evropského parlamentu a Rady (EU) 2016/679 ze dne 27. dubna 2016 o ochraně fyzických osob v souvislosti se zpracováním osobních údajů a volném pohybu těchto údajů je poskytovatel považován za zpracovatele ve smyslu tohoto nařízení a je povinen splnit všechny povinnosti z toho vyplývající.</w:t>
      </w:r>
    </w:p>
    <w:p w14:paraId="0000007B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pouze za účelem plnění této smlouvy.</w:t>
      </w:r>
    </w:p>
    <w:p w14:paraId="0000007C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v rozsahu nezbytně nutném pro plnění této smlouvy, za tímto účelem je oprávněn osobní údaje zejména ukládat na nosiče informací, upravovat, uchovávat po dobu nezbytnou k uplatnění práv vyplývajících z této smlouvy, předávat zpracované osobních údaje objednateli, osobní údaje likvidovat.</w:t>
      </w:r>
    </w:p>
    <w:p w14:paraId="0000007D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učiní v souladu s platnými právními předpisy dostatečná organizační a technická opatření zabraňující přístupu neoprávněných osob k osobním údajům o ochraně osobních údajů.</w:t>
      </w:r>
    </w:p>
    <w:p w14:paraId="0000007E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jeho zaměstnanci byli v souladu s platnými právními předpisy poučeni o povinnosti mlčenlivosti a o možných následcích pro případ porušení této povinnosti.</w:t>
      </w:r>
    </w:p>
    <w:p w14:paraId="0000007F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>Poskytovatel zajistí, aby písemnosti a jiné hmotné nosiče informací, které obsahují citlivé údaje, byly uchovávány v uzamykatelných skříních umístěných v uzamykatelných místnostech.</w:t>
      </w:r>
    </w:p>
    <w:p w14:paraId="00000080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elektronické datové soubory obsahující osobní údaje byly uchovávány v paměti počítače pouze:</w:t>
      </w:r>
    </w:p>
    <w:p w14:paraId="00000081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takovýmto souborům chráněn heslem nebo,</w:t>
      </w:r>
    </w:p>
    <w:p w14:paraId="00000082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užívání počítače, v jehož paměti jsou tyto soubory umístěny, chráněn heslem.</w:t>
      </w:r>
    </w:p>
    <w:p w14:paraId="5D6F6974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3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Je-li pro účel kontroly správného fungování díla, odstranění vady nebo další vývoj díla nezbytné poskytnout poskytovateli kopii databází, souborů nebo nosičů údajů obsahujících jakékoliv údaje z činnosti objednatele, je poskytovatel povinen s takovými údaji nakládat tak, aby nedošlo k jejich úniku či zneužití.</w:t>
      </w:r>
    </w:p>
    <w:p w14:paraId="00000084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Veškeré skutečnosti obchodní, ekonomické a technické povahy související se smluvními stranami, které nejsou běžně dostupné v obchodních kruzích a se kterými se smluvní strany seznámí při realizaci předmětu smlouvy nebo v souvislosti s touto smlouvou, se považují za důvěrné informace. </w:t>
      </w:r>
    </w:p>
    <w:p w14:paraId="00000085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oskytovatel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smlouvy a za tímto účelem jsou oprávněni se s těmito informacemi v nezbytném rozsahu seznámit. Poskytovatel se zavazuje zabezpečit, aby i tyto osoby považovaly uvedené informace za důvěrné a zachovávaly o nich mlčenlivost.</w:t>
      </w:r>
    </w:p>
    <w:p w14:paraId="00000086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plnit ustanovení tohoto článku smlouvy se nevztahuje na informace, které:</w:t>
      </w:r>
    </w:p>
    <w:p w14:paraId="00000087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mohou být zveřejněny bez porušení této smlouvy,</w:t>
      </w:r>
    </w:p>
    <w:p w14:paraId="00000088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byly písemným souhlasem obou smluvních stran zproštěny těchto omezení,</w:t>
      </w:r>
    </w:p>
    <w:p w14:paraId="00000089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známé nebo byly zveřejněny jinak, než následkem porušení povinnosti jedné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ze smluvních stran,</w:t>
      </w:r>
    </w:p>
    <w:p w14:paraId="0000008A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příjemce je zná dříve, než je sdělí smluvní strana,</w:t>
      </w:r>
    </w:p>
    <w:p w14:paraId="0000008B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vyžádány soudem, státním zastupitelstvím nebo příslušným správním orgánem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základě zákona, nebo jejichž uveřejnění je stanoveno zákonem,</w:t>
      </w:r>
    </w:p>
    <w:p w14:paraId="0000008C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strana sdělí osobě vázané zákonnou povinností mlčenlivosti (např. advokátovi nebo daňovému poradci) za účelem uplatňování svých práv.</w:t>
      </w:r>
    </w:p>
    <w:p w14:paraId="715EA039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D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ochrany důvěrných informací trvá bez ohledu na ukončení platnosti této smlouvy.</w:t>
      </w:r>
    </w:p>
    <w:p w14:paraId="0000008E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zavazují, že obchodní a technické informace, které jim byly svěřeny druhou stranou, nezpřístupní třetím osobám bez písemného souhlasu druhé strany a nepoužijí tyto informace k jiným účelům, než je k plnění této smlouvy.</w:t>
      </w:r>
    </w:p>
    <w:p w14:paraId="6177CF3D" w14:textId="5BDF6BA3" w:rsidR="00C73D39" w:rsidRPr="0063063F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9" w:name="bookmark=id.1t3h5sf" w:colFirst="0" w:colLast="0"/>
      <w:bookmarkEnd w:id="9"/>
      <w:r w:rsidRPr="00250165">
        <w:rPr>
          <w:rFonts w:asciiTheme="minorHAnsi" w:eastAsia="Palatino Linotype" w:hAnsiTheme="minorHAnsi" w:cs="Palatino Linotype"/>
          <w:sz w:val="24"/>
          <w:szCs w:val="24"/>
        </w:rPr>
        <w:t>S datovými nosiči, které obsahují informace označené objednatelem jako důvěrné nebo utajované, musí být v souvislosti s plněním ustanovení této smlouvy nakládáno podle pokynů objednatele. To platí i pro vadné části dodávky předané zpět poskytovateli.</w:t>
      </w:r>
    </w:p>
    <w:p w14:paraId="68C31C55" w14:textId="77777777" w:rsidR="00C73D39" w:rsidRPr="00250165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bookmarkStart w:id="10" w:name="_Hlk192587296"/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11</w:t>
      </w:r>
    </w:p>
    <w:p w14:paraId="2022CE1C" w14:textId="1ED5770B" w:rsidR="00C73D39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>
        <w:rPr>
          <w:rFonts w:asciiTheme="minorHAnsi" w:eastAsia="Palatino Linotype" w:hAnsiTheme="minorHAnsi" w:cs="Palatino Linotype"/>
          <w:b/>
          <w:sz w:val="24"/>
          <w:szCs w:val="24"/>
        </w:rPr>
        <w:t>Vyhrazená změna závazku</w:t>
      </w:r>
    </w:p>
    <w:p w14:paraId="2FA2ABD3" w14:textId="0930CE64" w:rsidR="00C73D39" w:rsidRPr="00C73D39" w:rsidRDefault="00C73D39" w:rsidP="00D21F24">
      <w:pPr>
        <w:pStyle w:val="Odstavecseseznamem"/>
        <w:widowControl w:val="0"/>
        <w:numPr>
          <w:ilvl w:val="3"/>
          <w:numId w:val="18"/>
        </w:numPr>
        <w:suppressAutoHyphens/>
        <w:autoSpaceDE w:val="0"/>
        <w:spacing w:after="0" w:line="240" w:lineRule="auto"/>
        <w:ind w:left="426" w:hanging="284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Objednavatel si ve smyslu § 100 odst. 1 ZZVZ vyhrazuje možnost změny závazku ze smlouvy na tuto veřejnou zakázku: </w:t>
      </w:r>
    </w:p>
    <w:p w14:paraId="25D2CE6F" w14:textId="40119421" w:rsidR="00C73D39" w:rsidRPr="00E92978" w:rsidRDefault="00C73D39" w:rsidP="00D21F24">
      <w:pPr>
        <w:jc w:val="both"/>
        <w:rPr>
          <w:rFonts w:asciiTheme="minorHAnsi" w:eastAsia="Palatino Linotype" w:hAnsiTheme="minorHAnsi" w:cs="Palatino Linotype"/>
          <w:sz w:val="24"/>
          <w:szCs w:val="24"/>
        </w:rPr>
      </w:pPr>
      <w:r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Využitím </w:t>
      </w:r>
      <w:r w:rsidR="00732917">
        <w:rPr>
          <w:rFonts w:asciiTheme="minorHAnsi" w:eastAsia="Palatino Linotype" w:hAnsiTheme="minorHAnsi" w:cs="Palatino Linotype"/>
          <w:sz w:val="24"/>
          <w:szCs w:val="24"/>
        </w:rPr>
        <w:t xml:space="preserve">vyhrazené změny závazku tzv. </w:t>
      </w:r>
      <w:r>
        <w:rPr>
          <w:rFonts w:asciiTheme="minorHAnsi" w:eastAsia="Palatino Linotype" w:hAnsiTheme="minorHAnsi" w:cs="Palatino Linotype"/>
          <w:sz w:val="24"/>
          <w:szCs w:val="24"/>
        </w:rPr>
        <w:t>„opce“ na rozšíření předmětu plnění této smlouvy</w:t>
      </w: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 o servisní podporu nákupního modulu včetně zajištění shody akreditovaným vnitrostátním akreditačním orgánem na základě jiného právního předpisu, tj. zejména § 16 zákona č. 22/1997 Sb. o technických požadavcích na výroby a o změně a doplnění některých zákonů, ve znění pozdějších předpisů</w:t>
      </w:r>
      <w:r>
        <w:rPr>
          <w:rFonts w:asciiTheme="minorHAnsi" w:eastAsia="Palatino Linotype" w:hAnsiTheme="minorHAnsi" w:cs="Palatino Linotype"/>
          <w:sz w:val="24"/>
          <w:szCs w:val="24"/>
        </w:rPr>
        <w:t>, a to v maximálním finančním objemu vyhrazené změny závazku „opce“ ve výši 1</w:t>
      </w:r>
      <w:r w:rsidR="009A32B5">
        <w:rPr>
          <w:rFonts w:asciiTheme="minorHAnsi" w:eastAsia="Palatino Linotype" w:hAnsiTheme="minorHAnsi" w:cs="Palatino Linotype"/>
          <w:sz w:val="24"/>
          <w:szCs w:val="24"/>
        </w:rPr>
        <w:t>4</w:t>
      </w:r>
      <w:r>
        <w:rPr>
          <w:rFonts w:asciiTheme="minorHAnsi" w:eastAsia="Palatino Linotype" w:hAnsiTheme="minorHAnsi" w:cs="Palatino Linotype"/>
          <w:sz w:val="24"/>
          <w:szCs w:val="24"/>
        </w:rPr>
        <w:t>8.000,</w:t>
      </w:r>
      <w:r w:rsidR="008A5DBE">
        <w:rPr>
          <w:rFonts w:asciiTheme="minorHAnsi" w:eastAsia="Palatino Linotype" w:hAnsiTheme="minorHAnsi" w:cs="Palatino Linotype"/>
          <w:sz w:val="24"/>
          <w:szCs w:val="24"/>
        </w:rPr>
        <w:t>00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Kč bez DPH. </w:t>
      </w:r>
      <w:bookmarkEnd w:id="10"/>
    </w:p>
    <w:p w14:paraId="5B550C3B" w14:textId="77777777" w:rsidR="00C73D39" w:rsidRDefault="00C73D3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90" w14:textId="13F826BA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3D39">
        <w:rPr>
          <w:rFonts w:asciiTheme="minorHAnsi" w:eastAsia="Palatino Linotype" w:hAnsiTheme="minorHAnsi" w:cs="Palatino Linotype"/>
          <w:b/>
          <w:sz w:val="24"/>
          <w:szCs w:val="24"/>
        </w:rPr>
        <w:t>2</w:t>
      </w:r>
    </w:p>
    <w:p w14:paraId="116A89A9" w14:textId="3F2FE1E6" w:rsidR="00C73D39" w:rsidRPr="00250165" w:rsidRDefault="00025E9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Sankce</w:t>
      </w:r>
    </w:p>
    <w:p w14:paraId="00000092" w14:textId="12FF28AF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1" w:name="bookmark=id.4d34og8" w:colFirst="0" w:colLast="0"/>
      <w:bookmarkEnd w:id="11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 případě nedodržení doby odezvy nebo jiných dohodnutých termínů poskytovatelem k jednotlivému případu se smluvní strany dohodly na smluvní pokutě ve výši </w:t>
      </w:r>
      <w:sdt>
        <w:sdtPr>
          <w:rPr>
            <w:rFonts w:asciiTheme="minorHAnsi" w:hAnsiTheme="minorHAnsi"/>
            <w:sz w:val="24"/>
            <w:szCs w:val="24"/>
          </w:rPr>
          <w:tag w:val="goog_rdk_1"/>
          <w:id w:val="-496043109"/>
        </w:sdtPr>
        <w:sdtEndPr/>
        <w:sdtContent/>
      </w:sdt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Kč za každou i započatou hodinu prodlení, </w:t>
      </w:r>
      <w:r w:rsidRPr="00250165">
        <w:rPr>
          <w:rFonts w:asciiTheme="minorHAnsi" w:hAnsiTheme="minorHAnsi"/>
          <w:sz w:val="24"/>
          <w:szCs w:val="24"/>
        </w:rPr>
        <w:t>maximálně však do výše 100</w:t>
      </w:r>
      <w:r w:rsidR="002F3355">
        <w:rPr>
          <w:rFonts w:asciiTheme="minorHAnsi" w:hAnsiTheme="minorHAnsi"/>
          <w:sz w:val="24"/>
          <w:szCs w:val="24"/>
        </w:rPr>
        <w:t xml:space="preserve"> </w:t>
      </w:r>
      <w:r w:rsidRPr="00250165">
        <w:rPr>
          <w:rFonts w:asciiTheme="minorHAnsi" w:hAnsiTheme="minorHAnsi"/>
          <w:sz w:val="24"/>
          <w:szCs w:val="24"/>
        </w:rPr>
        <w:t>% z ceny služby za daný měsíc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. Tuto smluvní pokutu zaplatí poskytovatel objednateli. V případě, že objednatel neumožní pracovníkům servisního pracoviště poskytovatele zahájit servisní zásah v předem dohodnutém termínu, právo objednatele na smluvní pokutu za prodlení poskytovatele od tohoto okamžiku nevzniká; to se nedotýká práva na smluvní pokutu do tohoto okamžiku.</w:t>
      </w:r>
    </w:p>
    <w:p w14:paraId="00000093" w14:textId="767087CD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 případě, že poskytovatel neumožní objednateli zadat požadavek na servisní zásah z důvodu nedostupnosti služeb Hot-line ani HelpDesk, způsobené výpadkem uvedených služeb na straně poskytovatele, je objednatel oprávněn po poskytovateli požadovat smluvní pokutu ve výši </w:t>
      </w:r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 Kč za každý jednotlivý případ.</w:t>
      </w:r>
    </w:p>
    <w:p w14:paraId="00000094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 případě, že objednatel je v prodlení s úhradou faktury, je povinen uhradit poskytovateli úrok z prodlení v zákonné výši.</w:t>
      </w:r>
      <w:bookmarkStart w:id="12" w:name="bookmark=id.2s8eyo1" w:colFirst="0" w:colLast="0"/>
      <w:bookmarkStart w:id="13" w:name="bookmark=id.17dp8vu" w:colFirst="0" w:colLast="0"/>
      <w:bookmarkEnd w:id="12"/>
      <w:bookmarkEnd w:id="13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 případě, že objednatel je v prodlení s úhradou faktury, poskytovatel na tuto skutečnost upozorní písemným sdělením kontaktní osobu objednatele. </w:t>
      </w:r>
    </w:p>
    <w:p w14:paraId="00000095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4" w:name="bookmark=id.3rdcrjn" w:colFirst="0" w:colLast="0"/>
      <w:bookmarkEnd w:id="14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není po dobu prodlení objednatele s uhrazením faktury oprávněn pozastavit plnění podle této smlouvy (je povinen poskytovat objednateli služby podle ustanovení této smlouvy). </w:t>
      </w:r>
    </w:p>
    <w:p w14:paraId="7F0E9646" w14:textId="6DEE1D46" w:rsidR="00250165" w:rsidRPr="00433DEA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pokuty a úrok z prodlení jsou splatné do 30 dnů od doručení jejich vyžádání oprávněnou smluvní stranou straně povinné. Platby budou provedeny bezhotovostním bankovním převodem na účet oprávněné smluvní strany. Ujednání o smluvních pokutách se nedotýkají náhrady škody, ke které je poskytovatel povinen v celém rozsahu.</w:t>
      </w:r>
    </w:p>
    <w:p w14:paraId="00000097" w14:textId="16ED9054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1049">
        <w:rPr>
          <w:rFonts w:asciiTheme="minorHAnsi" w:eastAsia="Palatino Linotype" w:hAnsiTheme="minorHAnsi" w:cs="Palatino Linotype"/>
          <w:b/>
          <w:sz w:val="24"/>
          <w:szCs w:val="24"/>
        </w:rPr>
        <w:t>3</w:t>
      </w:r>
    </w:p>
    <w:p w14:paraId="00000098" w14:textId="77777777" w:rsidR="005A03A5" w:rsidRPr="00250165" w:rsidRDefault="00025E99" w:rsidP="00433DEA">
      <w:pPr>
        <w:keepNext/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Ukončení Smlouvy</w:t>
      </w:r>
    </w:p>
    <w:p w14:paraId="00000099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Kterákoliv ze smluvních stran může od této smlouvy odstoupit z důvodu podstatného porušení povinností vyplývajících z této smlouvy. Za podstatné porušení podmínek smlouvy smluvní strany považují:</w:t>
      </w:r>
    </w:p>
    <w:p w14:paraId="0000009A" w14:textId="77777777" w:rsidR="005A03A5" w:rsidRPr="00250165" w:rsidRDefault="00025E99" w:rsidP="002C69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neposkytnutí servisní podpory poskytovatelem po řádném nahlášení požadavku objednatelem,</w:t>
      </w:r>
    </w:p>
    <w:p w14:paraId="0000009B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nedodržení doby odezvy nebo jiných dohodnutých termínů poskytovatelem o více jak 5 pracovních dnů,</w:t>
      </w:r>
    </w:p>
    <w:p w14:paraId="0000009C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bezdůvodné přerušení prací na servisním případu poskytovatelem,</w:t>
      </w:r>
    </w:p>
    <w:p w14:paraId="0000009D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nesplnění závazku objednatele poskytnout poskytovateli součinnost při plnění ustanovení této smlouvy i přes písemné upozornění doručené objednateli,</w:t>
      </w:r>
    </w:p>
    <w:p w14:paraId="0000009E" w14:textId="77777777" w:rsidR="005A03A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prodlení objednatele s placením fakturované částky delší než jeden měsíc ode dne splatnosti příslušného řádně doručeného daňového dokladu.</w:t>
      </w:r>
    </w:p>
    <w:p w14:paraId="15877D01" w14:textId="77777777" w:rsidR="002C6951" w:rsidRPr="00250165" w:rsidRDefault="002C6951" w:rsidP="002C695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9F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 xml:space="preserve">Smluvní strana je oprávněna od smlouvy odstoupit ve lhůtě 30 kalendářních dnů ode dne, kdy se o podstatném porušení povinností dozvěděla, nejpozději však do 6 měsíců ode dne kdy k podstatnému porušení povinností došlo. Odstoupení nabývá účinnosti dnem prokazatelného doručení jeho písemného vyhotovení druhé smluvní straně. </w:t>
      </w:r>
    </w:p>
    <w:p w14:paraId="000000A0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smlouvu vypovědět, a to písemně, i bez uvedení důvodu. Výpovědní doba činí </w:t>
      </w:r>
      <w:sdt>
        <w:sdtPr>
          <w:rPr>
            <w:rFonts w:asciiTheme="minorHAnsi" w:hAnsiTheme="minorHAnsi"/>
            <w:sz w:val="24"/>
            <w:szCs w:val="24"/>
          </w:rPr>
          <w:tag w:val="goog_rdk_2"/>
          <w:id w:val="1694578047"/>
        </w:sdtPr>
        <w:sdtEndPr/>
        <w:sdtContent/>
      </w:sdt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tři měsíce a počíná běžet prvním dnem kalendářního měsíce následujícího po měsíci, v němž byla výpověď prokazatelně doručena druhé smluvní straně. </w:t>
      </w:r>
    </w:p>
    <w:p w14:paraId="77782B01" w14:textId="4DAE951D" w:rsidR="0063063F" w:rsidRPr="002C6951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Smlouvu mohou strany ukončit i dohodou.</w:t>
      </w:r>
    </w:p>
    <w:p w14:paraId="000000A2" w14:textId="47E3567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1</w:t>
      </w:r>
      <w:r w:rsidR="00C71049">
        <w:rPr>
          <w:rFonts w:asciiTheme="minorHAnsi" w:eastAsia="Palatino" w:hAnsiTheme="minorHAnsi" w:cs="Palatino"/>
          <w:b/>
          <w:sz w:val="24"/>
          <w:szCs w:val="24"/>
        </w:rPr>
        <w:t>4</w:t>
      </w:r>
    </w:p>
    <w:p w14:paraId="000000A3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Závěrečná ustanovení</w:t>
      </w:r>
    </w:p>
    <w:p w14:paraId="53E54CD5" w14:textId="76B127E2" w:rsidR="00FA1BBC" w:rsidRPr="0063063F" w:rsidRDefault="00FA1BBC" w:rsidP="002C6951">
      <w:pPr>
        <w:pStyle w:val="Odstavecseseznamem"/>
        <w:numPr>
          <w:ilvl w:val="0"/>
          <w:numId w:val="6"/>
        </w:numPr>
        <w:spacing w:line="240" w:lineRule="auto"/>
        <w:ind w:left="425" w:hanging="286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5" w:name="_Hlk192587446"/>
      <w:r w:rsidRPr="0063063F">
        <w:rPr>
          <w:rFonts w:asciiTheme="minorHAnsi" w:eastAsia="Palatino Linotype" w:hAnsiTheme="minorHAnsi" w:cstheme="minorHAnsi"/>
          <w:sz w:val="24"/>
          <w:szCs w:val="24"/>
        </w:rPr>
        <w:t>Vztahy touto smlouvou neupravené se řídí příslušnými ustanoveními zákona č. 89/2012 Sb., občanský zákoník, ve znění pozdějších předpisů, a zákona č. 121/2000 Sb., o právu autorském, o právech souvisejících s právem autorským a o změně některých zákonů (autorský zákon) ve znění pozdějších předpisů.</w:t>
      </w:r>
    </w:p>
    <w:bookmarkEnd w:id="15"/>
    <w:p w14:paraId="1B064159" w14:textId="2C224D7A" w:rsidR="00FA1BBC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 xml:space="preserve">Smluvní strany se budou bez zbytečného prodlení vzájemně informovat o všech změnách v adresách, telefonních číslech, číslech </w:t>
      </w:r>
      <w:proofErr w:type="gramStart"/>
      <w:r w:rsidRPr="0063063F">
        <w:rPr>
          <w:rFonts w:asciiTheme="minorHAnsi" w:eastAsia="Palatino Linotype" w:hAnsiTheme="minorHAnsi" w:cstheme="minorHAnsi"/>
          <w:sz w:val="24"/>
          <w:szCs w:val="24"/>
        </w:rPr>
        <w:t>faxů,</w:t>
      </w:r>
      <w:proofErr w:type="gramEnd"/>
      <w:r w:rsidRPr="0063063F">
        <w:rPr>
          <w:rFonts w:asciiTheme="minorHAnsi" w:eastAsia="Palatino Linotype" w:hAnsiTheme="minorHAnsi" w:cstheme="minorHAnsi"/>
          <w:sz w:val="24"/>
          <w:szCs w:val="24"/>
        </w:rPr>
        <w:t xml:space="preserve"> apod., uvedených v této smlouvě. Komunikace smluvních stran bude probíhat písemně. Za písemnou formu se považuje i prostá elektronická pošta (e-mail).</w:t>
      </w:r>
    </w:p>
    <w:p w14:paraId="01B07A2F" w14:textId="35E64245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6" w:name="_Hlk192587481"/>
      <w:r w:rsidRPr="0063063F">
        <w:rPr>
          <w:rFonts w:asciiTheme="minorHAnsi" w:eastAsia="Palatino" w:hAnsiTheme="minorHAnsi" w:cstheme="minorHAnsi"/>
          <w:sz w:val="24"/>
          <w:szCs w:val="24"/>
        </w:rPr>
        <w:t>Tato smlouva je vyhotovena v elektronické podobě a obě smluvní strany obdrží její elektronický originál. Pokud bude smlouva uzavírána v listinné podobě, pak bude vyhotovena ve dvou stejnopisech s platností originálu, každá ze smluvních stran obdrží jeden.</w:t>
      </w:r>
    </w:p>
    <w:p w14:paraId="155222AB" w14:textId="6D241498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Tato smlouva nabývá platnosti dnem podpisu oběma smluvními stranami, účinnosti smlouva nabývá dnem jejího uveřejnění v registru smluv v souladu se zákonem č. 340/2015 Sb., o zvláštních podmínkách účinnosti některých smluv, uveřejňování těchto smluv a o registru smluv, ve znění pozdějších předpisů (dále také „zákon o registru smluv“). Zveřejnění dle předchozí věty zajistí kupující.</w:t>
      </w:r>
    </w:p>
    <w:bookmarkEnd w:id="16"/>
    <w:p w14:paraId="000000A6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Doplnit a měnit smlouvu mohou smluvní strany pouze formou písemných dodatků, které budou vzestupně číslovány, výslovně prohlášeny za dodatek této smlouvy a podepsány oprávněnými zástupci smluvních stran.</w:t>
      </w:r>
    </w:p>
    <w:p w14:paraId="000000A7" w14:textId="04D34D1A" w:rsidR="005A03A5" w:rsidRPr="0063063F" w:rsidRDefault="003765B5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3"/>
          <w:id w:val="-400058606"/>
        </w:sdtPr>
        <w:sdtEndPr/>
        <w:sdtContent/>
      </w:sdt>
      <w:r w:rsidR="00025E99" w:rsidRPr="0063063F">
        <w:rPr>
          <w:rFonts w:asciiTheme="minorHAnsi" w:eastAsia="Palatino Linotype" w:hAnsiTheme="minorHAnsi" w:cstheme="minorHAnsi"/>
          <w:sz w:val="24"/>
          <w:szCs w:val="24"/>
        </w:rPr>
        <w:t>Objednatel je povinen ve smyslu zákona o registru smluv a zákona o zadávání veřejných zakázkách uveřejnit text uzavřené smlouvy s poskytovatelem, včetně jejích příloh případných změn a dodatků a dále skutečně uhrazenou cenu, a to zákonem předpokládaným způsobem. Objednatel s uveřejněním souhlasí v plném rozsahu. Souhlas poskytovatele se vztahuje také na uveřejnění předmětných dokumentů a informací objednatelem podle zákona č. 106/1999 Sb., o svobodném přístupu k informacím, ve znění pozdějších předpisů.</w:t>
      </w:r>
    </w:p>
    <w:p w14:paraId="2F39C9BE" w14:textId="77777777" w:rsidR="00F65F5B" w:rsidRPr="0063063F" w:rsidRDefault="00F65F5B" w:rsidP="002C6951">
      <w:pPr>
        <w:pStyle w:val="Odstavecseseznamem"/>
        <w:numPr>
          <w:ilvl w:val="0"/>
          <w:numId w:val="6"/>
        </w:numPr>
        <w:spacing w:line="240" w:lineRule="auto"/>
        <w:ind w:left="425" w:hanging="428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souhlasí se zveřejněním všech náležitostí smluvního vztahu založeného touto smlouvou, jakož i se zveřejněním celé této smlouvy. S ohledem na skutečnost, že právo zaslat smlouvu k uveřejnění do registru smluv náleží dle zákona o registru smluv oběma smluvním stranám, dohodly se smluvní strany za účelem vyloučení případného duplicitního zaslání k uveřejnění do registru smluv na tom, že tuto smlouvu zasílá k uveřejnění do registru smluv objednatel. Objednatel bude ve vztahu k této smlouvě plnit též ostatní povinnosti vyplývající pro něj ze zákona o registru smluv.</w:t>
      </w:r>
    </w:p>
    <w:p w14:paraId="000000A8" w14:textId="2F402EDD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lastRenderedPageBreak/>
        <w:t xml:space="preserve">Poskytovatel je podle ustanovení § 2 písm. e) zákona č. 320/2001 Sb., o finanční kontrole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 xml:space="preserve">ve veřejné správě a o změně některých zákonů, ve znění pozdějších předpisů, osobou povinou spolupůsobit při výkonu finanční kontroly prováděné v souvislosti s úhradou zboží nebo služeb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>z veřejných výdajů. Poskytovatel je povinen archivovat originální vyhotovení Smlouvy včetně jejích dodatků, originály účetních dokladů a dalších dokladů vztahujících se k realizaci předmětu této Smlouvy po dobu 10 let od zániku této Smlouvy. Po tuto dobu je poskytovatel povinen umožnit osobám oprávněným k výkonu kontroly projektů provést kontrolu dokladů souvisejících s plněním této smlouvy.</w:t>
      </w:r>
    </w:p>
    <w:p w14:paraId="000000AC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prohlašují, že si smlouvu přečetly, že tato byla sepsána na základě jejich pravé a svobodné vůle, nikoli v tísni a za nápadně nevýhodných podmínek, a na důkaz toho připojují své podpisy.</w:t>
      </w:r>
    </w:p>
    <w:p w14:paraId="000000AD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 Linotype" w:hAnsiTheme="minorHAnsi" w:cs="Palatino Linotype"/>
          <w:color w:val="000000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color w:val="000000"/>
          <w:sz w:val="24"/>
          <w:szCs w:val="24"/>
        </w:rPr>
        <w:t>Všechny postupně číslované přílohy Smlouvy jsou její nedílnou součástí. Seznam příloh Smlouvy:</w:t>
      </w:r>
    </w:p>
    <w:p w14:paraId="000000AE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 xml:space="preserve">Příloha č. 1 – Rozsah podpory </w:t>
      </w:r>
    </w:p>
    <w:p w14:paraId="000000AF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ab/>
        <w:t>Příloha č. 2 – Seznam oprávněných osob</w:t>
      </w:r>
    </w:p>
    <w:p w14:paraId="000000B0" w14:textId="77777777" w:rsidR="005A03A5" w:rsidRPr="00250165" w:rsidRDefault="005A03A5">
      <w:pPr>
        <w:keepLines/>
        <w:ind w:left="0"/>
        <w:jc w:val="both"/>
        <w:rPr>
          <w:rFonts w:asciiTheme="minorHAnsi" w:eastAsia="Palatino" w:hAnsiTheme="minorHAnsi" w:cs="Palatino"/>
          <w:sz w:val="24"/>
          <w:szCs w:val="24"/>
        </w:rPr>
      </w:pPr>
    </w:p>
    <w:p w14:paraId="000000B1" w14:textId="7BEBD3F4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</w:t>
      </w:r>
      <w:r w:rsidR="004B7026">
        <w:rPr>
          <w:rFonts w:asciiTheme="minorHAnsi" w:eastAsia="Palatino" w:hAnsiTheme="minorHAnsi" w:cs="Palatino"/>
          <w:sz w:val="24"/>
          <w:szCs w:val="24"/>
        </w:rPr>
        <w:t> Brně dne………………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       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V Náchodě dne: ………</w:t>
      </w:r>
      <w:proofErr w:type="gramStart"/>
      <w:r w:rsidRPr="00250165">
        <w:rPr>
          <w:rFonts w:asciiTheme="minorHAnsi" w:eastAsia="Palatino" w:hAnsiTheme="minorHAnsi" w:cs="Palatino"/>
          <w:sz w:val="24"/>
          <w:szCs w:val="24"/>
        </w:rPr>
        <w:t>…….</w:t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>.</w:t>
      </w:r>
    </w:p>
    <w:p w14:paraId="000000B2" w14:textId="202DC0F9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 Poskytovatele: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Za Objednatele:</w:t>
      </w:r>
    </w:p>
    <w:p w14:paraId="000000B3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4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5" w14:textId="1D58768A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  …..…………………………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…………..……………………………...</w:t>
      </w:r>
    </w:p>
    <w:p w14:paraId="1EF41078" w14:textId="5978644A" w:rsidR="004F4F4B" w:rsidRPr="00250165" w:rsidRDefault="004B7026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="Palatino"/>
          <w:sz w:val="24"/>
          <w:szCs w:val="24"/>
        </w:rPr>
        <w:t>Janotka</w:t>
      </w:r>
      <w:proofErr w:type="spellEnd"/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025E99" w:rsidRPr="00250165">
        <w:rPr>
          <w:rFonts w:asciiTheme="minorHAnsi" w:eastAsia="Palatino" w:hAnsiTheme="minorHAnsi" w:cs="Palatino"/>
          <w:sz w:val="24"/>
          <w:szCs w:val="24"/>
        </w:rPr>
        <w:t>RNDr. Bc. Jan Mach</w:t>
      </w:r>
    </w:p>
    <w:p w14:paraId="000000B6" w14:textId="434EE3E4" w:rsidR="005A03A5" w:rsidRPr="00250165" w:rsidRDefault="004B7026" w:rsidP="004B7026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>jednatel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E37F3F">
        <w:rPr>
          <w:rFonts w:asciiTheme="minorHAnsi" w:eastAsia="Palatino" w:hAnsiTheme="minorHAnsi" w:cs="Palatino"/>
          <w:sz w:val="24"/>
          <w:szCs w:val="24"/>
        </w:rPr>
        <w:t>Předseda správní rady</w:t>
      </w:r>
    </w:p>
    <w:p w14:paraId="701E4D07" w14:textId="516B0FEA" w:rsidR="004F4F4B" w:rsidRPr="00250165" w:rsidRDefault="00250165" w:rsidP="00250165">
      <w:pPr>
        <w:tabs>
          <w:tab w:val="left" w:pos="4820"/>
        </w:tabs>
        <w:spacing w:before="12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ab/>
      </w:r>
      <w:r w:rsidR="004F4F4B" w:rsidRPr="00250165">
        <w:rPr>
          <w:rFonts w:asciiTheme="minorHAnsi" w:eastAsia="Palatino" w:hAnsiTheme="minorHAnsi" w:cs="Palatino"/>
          <w:sz w:val="24"/>
          <w:szCs w:val="24"/>
        </w:rPr>
        <w:t>ONN a.s.</w:t>
      </w:r>
    </w:p>
    <w:p w14:paraId="612A096A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46B8A3C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1E2A450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0AE389E8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7EBE3FE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06776E74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3E313DD0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333C8618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41505B18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19039A5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29EEB00F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EE4CD1D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929C893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710C2157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22ACB50F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E88D3F9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2CB03518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170CC2F2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05C4B8DD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50FF4815" w14:textId="77777777" w:rsidR="003765B5" w:rsidRDefault="003765B5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</w:p>
    <w:p w14:paraId="6CD7DACB" w14:textId="66F49B86" w:rsidR="00433DEA" w:rsidRDefault="00433DEA" w:rsidP="003765B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00000B8" w14:textId="195F01E1" w:rsidR="005A03A5" w:rsidRPr="00250165" w:rsidRDefault="00025E99" w:rsidP="00433DE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lastRenderedPageBreak/>
        <w:t>Příloha č. 1 k Servisní smlouvě</w:t>
      </w:r>
    </w:p>
    <w:p w14:paraId="000000BA" w14:textId="7DA1D75F" w:rsidR="005A03A5" w:rsidRDefault="00025E99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Rozsah podpory</w:t>
      </w:r>
    </w:p>
    <w:p w14:paraId="12FE6904" w14:textId="77777777" w:rsidR="0063063F" w:rsidRPr="0063063F" w:rsidRDefault="0063063F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</w:p>
    <w:p w14:paraId="000000BC" w14:textId="15C7AC46" w:rsidR="005A03A5" w:rsidRPr="0063063F" w:rsidRDefault="00025E99" w:rsidP="00E92978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Oblastní nemocnice Náchod a.s.</w:t>
      </w:r>
    </w:p>
    <w:p w14:paraId="000000BD" w14:textId="2ADF048C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00000BE" w14:textId="68F7C9A4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</w:p>
    <w:p w14:paraId="000000BF" w14:textId="585C32F4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Purkyňova 446, 547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>01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Náchod</w:t>
      </w:r>
    </w:p>
    <w:p w14:paraId="000000C0" w14:textId="77777777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Krajského soudu v Hradci Králové, oddíl B, vložka 2333</w:t>
      </w:r>
    </w:p>
    <w:p w14:paraId="000000C1" w14:textId="004B8A30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RNDr. Bc. Janem Machem, </w:t>
      </w:r>
      <w:r w:rsidR="00C93DB2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000000C2" w14:textId="0C3C2F3D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000000C3" w14:textId="4E5939B3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78-8883900227/0100</w:t>
      </w:r>
    </w:p>
    <w:p w14:paraId="39D0C86C" w14:textId="77777777" w:rsidR="003F098E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</w:p>
    <w:p w14:paraId="000000C5" w14:textId="19A5992D" w:rsidR="005A03A5" w:rsidRPr="0063063F" w:rsidRDefault="00025E99" w:rsidP="003F098E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a</w:t>
      </w:r>
    </w:p>
    <w:p w14:paraId="258030A7" w14:textId="0BAE1C4D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3F098E">
        <w:rPr>
          <w:rFonts w:asciiTheme="minorHAnsi" w:eastAsia="Palatino" w:hAnsiTheme="minorHAnsi" w:cstheme="minorHAnsi"/>
          <w:b/>
          <w:sz w:val="24"/>
          <w:szCs w:val="24"/>
        </w:rPr>
        <w:t>Poskytovatel: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3F098E">
        <w:rPr>
          <w:rFonts w:asciiTheme="minorHAnsi" w:eastAsia="Palatino" w:hAnsiTheme="minorHAnsi" w:cstheme="minorHAnsi"/>
          <w:b/>
          <w:sz w:val="24"/>
          <w:szCs w:val="24"/>
        </w:rPr>
        <w:t>ML soft, s.r.o.</w:t>
      </w:r>
    </w:p>
    <w:p w14:paraId="41D74E2F" w14:textId="27FAFFB3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I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29189381</w:t>
      </w:r>
    </w:p>
    <w:p w14:paraId="7BDF40E7" w14:textId="4C13903F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DI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CZ29189381</w:t>
      </w:r>
    </w:p>
    <w:p w14:paraId="3EC9EA56" w14:textId="2591A717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se s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dlem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M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chova 1301/2, 612 00 Brno</w:t>
      </w:r>
    </w:p>
    <w:p w14:paraId="632FA800" w14:textId="5FC3EDE7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zaps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á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n v obchodn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m rejst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ří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ku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Krajsk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ý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soud v Brn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ě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, odd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l C, vlo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ž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ka 64242</w:t>
      </w:r>
    </w:p>
    <w:p w14:paraId="364D0222" w14:textId="7A8A9ADE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zastoupen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theme="minorHAnsi"/>
          <w:bCs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theme="minorHAnsi"/>
          <w:bCs/>
          <w:sz w:val="24"/>
          <w:szCs w:val="24"/>
        </w:rPr>
        <w:t>, jednatelem</w:t>
      </w:r>
    </w:p>
    <w:p w14:paraId="4357AF0A" w14:textId="326442B1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bankovn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Komer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n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 banka, a.s.</w:t>
      </w:r>
    </w:p>
    <w:p w14:paraId="5B20C843" w14:textId="4B5F4682" w:rsidR="004B7026" w:rsidRPr="004B7026" w:rsidRDefault="004B7026" w:rsidP="004B7026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bCs/>
          <w:sz w:val="24"/>
          <w:szCs w:val="24"/>
        </w:rPr>
      </w:pP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čí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theme="minorHAnsi" w:hint="eastAsia"/>
          <w:bCs/>
          <w:sz w:val="24"/>
          <w:szCs w:val="24"/>
        </w:rPr>
        <w:t>úč</w:t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 xml:space="preserve">tu </w:t>
      </w:r>
      <w:r>
        <w:rPr>
          <w:rFonts w:asciiTheme="minorHAnsi" w:eastAsia="Palatino" w:hAnsiTheme="minorHAnsi" w:cstheme="minorHAnsi"/>
          <w:bCs/>
          <w:sz w:val="24"/>
          <w:szCs w:val="24"/>
        </w:rPr>
        <w:tab/>
      </w:r>
      <w:r w:rsidRPr="004B7026">
        <w:rPr>
          <w:rFonts w:asciiTheme="minorHAnsi" w:eastAsia="Palatino" w:hAnsiTheme="minorHAnsi" w:cstheme="minorHAnsi"/>
          <w:bCs/>
          <w:sz w:val="24"/>
          <w:szCs w:val="24"/>
        </w:rPr>
        <w:t>43-6072680217/0100</w:t>
      </w:r>
    </w:p>
    <w:p w14:paraId="000000CF" w14:textId="3BCDA431" w:rsidR="005A03A5" w:rsidRPr="0063063F" w:rsidRDefault="00025E99" w:rsidP="004B7026">
      <w:pPr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000000D0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53ACC578" w14:textId="77777777" w:rsidR="0025016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0D2" w14:textId="48CBF618" w:rsidR="005A03A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Aktualizace systémů a zajištění jejich souladu s legislativou</w:t>
      </w:r>
    </w:p>
    <w:p w14:paraId="000000D3" w14:textId="77777777" w:rsidR="005A03A5" w:rsidRPr="0063063F" w:rsidRDefault="00025E99" w:rsidP="00250165">
      <w:pPr>
        <w:tabs>
          <w:tab w:val="left" w:pos="426"/>
          <w:tab w:val="left" w:pos="5529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Způsob plnění:</w:t>
      </w:r>
    </w:p>
    <w:p w14:paraId="000000D4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průběžné poskytování uvolněných update a upgrade v rámci rozvoje systémů</w:t>
      </w:r>
    </w:p>
    <w:p w14:paraId="000000D5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poskytování nových verzí systémů zahrnujících legislativní změny a změny resortních předpisů v termínech jejich platnosti</w:t>
      </w:r>
    </w:p>
    <w:p w14:paraId="000000D6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proškolení zaměstnanců objednatele k novým verzím systému v rámci instalace nové verze, bude-li to třeba s ohledem na rozsah úprav </w:t>
      </w:r>
    </w:p>
    <w:p w14:paraId="000000D7" w14:textId="77777777" w:rsidR="005A03A5" w:rsidRPr="0063063F" w:rsidRDefault="00025E99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Poskytovatel se zavazuje zajistit pro Objednatele včasné aktualizace a úpravy, aby systém byl v souladu s takovými požadavky legislativy České republiky, které jsou pro Objednatele závazné.</w:t>
      </w:r>
    </w:p>
    <w:p w14:paraId="000000D8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2D3BA863" w14:textId="77777777" w:rsidR="0025016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0DA" w14:textId="4379A85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Služba Helpdesk</w:t>
      </w:r>
    </w:p>
    <w:p w14:paraId="000000DB" w14:textId="77777777" w:rsidR="005A03A5" w:rsidRPr="0063063F" w:rsidRDefault="00025E99" w:rsidP="005D363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Služba spočívá v řešení servisních požadavků (havárií, stavů omezujících provoz systému a atypických situací provozu systému) a reklamací produktů a služeb dodaných v rámci předešlých plnění. </w:t>
      </w:r>
    </w:p>
    <w:p w14:paraId="000000DC" w14:textId="77777777" w:rsidR="005A03A5" w:rsidRPr="0063063F" w:rsidRDefault="00025E99" w:rsidP="004A639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Servisní požadavky a reklamace jsou ohlašovány dle závažnosti buď telefonicky na hot-line nebo písemně:</w:t>
      </w:r>
    </w:p>
    <w:p w14:paraId="000000DD" w14:textId="77777777" w:rsidR="005A03A5" w:rsidRPr="0063063F" w:rsidRDefault="005A03A5">
      <w:pPr>
        <w:widowControl w:val="0"/>
        <w:ind w:left="0" w:firstLine="284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F977541" w14:textId="17C9BD1B" w:rsidR="00590283" w:rsidRPr="0063063F" w:rsidRDefault="00590283" w:rsidP="004B7026">
      <w:pPr>
        <w:widowControl w:val="0"/>
        <w:numPr>
          <w:ilvl w:val="0"/>
          <w:numId w:val="10"/>
        </w:numPr>
        <w:spacing w:after="12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hot-line systému v režimu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>7 x 9 x 365 v době od 7:00 do 16:00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na </w:t>
      </w:r>
      <w:proofErr w:type="spell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tel.č</w:t>
      </w:r>
      <w:proofErr w:type="spell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.: </w:t>
      </w:r>
      <w:r w:rsidR="004B7026">
        <w:rPr>
          <w:rFonts w:asciiTheme="minorHAnsi" w:eastAsia="Palatino" w:hAnsiTheme="minorHAnsi" w:cstheme="minorHAnsi"/>
          <w:b/>
          <w:sz w:val="24"/>
          <w:szCs w:val="24"/>
        </w:rPr>
        <w:t>800 100 160</w:t>
      </w:r>
    </w:p>
    <w:p w14:paraId="607A1C32" w14:textId="3C90E7BF" w:rsidR="00590283" w:rsidRPr="0063063F" w:rsidRDefault="00590283" w:rsidP="00590283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lastRenderedPageBreak/>
        <w:t xml:space="preserve">poskytování operativní telefonické konzultační služby v pracovní dny v době od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7.00 do 15.00 hod. na tel. č.: </w:t>
      </w:r>
      <w:r w:rsidR="004B7026">
        <w:rPr>
          <w:rFonts w:asciiTheme="minorHAnsi" w:eastAsia="Palatino" w:hAnsiTheme="minorHAnsi" w:cstheme="minorHAnsi"/>
          <w:b/>
          <w:sz w:val="24"/>
          <w:szCs w:val="24"/>
        </w:rPr>
        <w:t>800 100 160</w:t>
      </w:r>
    </w:p>
    <w:p w14:paraId="4798A559" w14:textId="6F3AFD3F" w:rsidR="00590283" w:rsidRPr="0063063F" w:rsidRDefault="00590283" w:rsidP="00590283">
      <w:pPr>
        <w:widowControl w:val="0"/>
        <w:numPr>
          <w:ilvl w:val="0"/>
          <w:numId w:val="10"/>
        </w:numPr>
        <w:jc w:val="both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Zákaznický portál nebo email: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</w:t>
      </w:r>
      <w:hyperlink r:id="rId10" w:history="1">
        <w:r w:rsidR="004B7026" w:rsidRPr="00984800">
          <w:rPr>
            <w:rStyle w:val="Hypertextovodkaz"/>
            <w:rFonts w:asciiTheme="minorHAnsi" w:eastAsia="Palatino" w:hAnsiTheme="minorHAnsi" w:cstheme="minorHAnsi"/>
            <w:sz w:val="24"/>
            <w:szCs w:val="24"/>
          </w:rPr>
          <w:t>helpdesk@mlsoft.cz</w:t>
        </w:r>
      </w:hyperlink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</w:t>
      </w:r>
    </w:p>
    <w:p w14:paraId="000000E1" w14:textId="77777777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hlášení servisních požadavků v </w:t>
      </w:r>
      <w:proofErr w:type="gramStart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režimu 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7</w:t>
      </w:r>
      <w:proofErr w:type="gramEnd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x 24 x 365, </w:t>
      </w:r>
    </w:p>
    <w:p w14:paraId="000000E2" w14:textId="78CE2110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obsluha zákaznického portálu nebo </w:t>
      </w:r>
      <w:proofErr w:type="gramStart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emailu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- pracovní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dny v době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od 7.00 do 15.00 hod</w:t>
      </w:r>
      <w:r w:rsidR="00B8298B"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.</w:t>
      </w:r>
    </w:p>
    <w:p w14:paraId="000000E3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 nahlášení servisních požadavků jsou stanoveny priority a způsoby nahlášení:</w:t>
      </w:r>
    </w:p>
    <w:p w14:paraId="000000E4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systém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není použitelný ve svých základních funkcích. Tento stav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hot-line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5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některé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funkce systému pracují omezeně, toto omezení však nelze považovat za takové, které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hot-line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a provede zápis do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zákaznického portálu nebo na email.</w:t>
      </w:r>
    </w:p>
    <w:p w14:paraId="1513B2BE" w14:textId="3A1B680F" w:rsidR="004A639A" w:rsidRPr="0063063F" w:rsidRDefault="00025E99" w:rsidP="00E92978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Není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nebezpečí přímého ohrožení provozní činnosti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zákaznického portálu nebo emailu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7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Poskytovatel se zavazuje k nástupu na řešení servisního požadavku s danou prioritou a jeho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vyřešení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takto: </w:t>
      </w:r>
    </w:p>
    <w:p w14:paraId="000000E8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bezodkladně po jeho nahlášení, odstranění v nejkratší možné době, nejpozději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 24 hodin od oznámení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provozního problému </w:t>
      </w:r>
    </w:p>
    <w:p w14:paraId="000000E9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  <w:u w:val="single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nejpozději příští pracovní den, vyřešení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3 pracovních dnů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od převzetí požadavku a zahájení řešení provozního problému</w:t>
      </w:r>
    </w:p>
    <w:p w14:paraId="000000EA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nejpozději do 5 pracovních dnů, vyřešení dle dohody s Objednatelem, nejpozději do 1 měsíce od převzetí požadavku a zahájení řešení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provozního problému</w:t>
      </w:r>
    </w:p>
    <w:p w14:paraId="000000EB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Vyřešením požadavku se rozumí</w:t>
      </w:r>
    </w:p>
    <w:p w14:paraId="000000EC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 nahlášeného (zaznamenaného) požadavku nebo</w:t>
      </w:r>
    </w:p>
    <w:p w14:paraId="000000ED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jiného přijatelného řešení nebo</w:t>
      </w:r>
    </w:p>
    <w:p w14:paraId="000000EE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navržení přijatelného náhradního řešení nebo</w:t>
      </w:r>
    </w:p>
    <w:p w14:paraId="000000EF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návodu na náhradní řešení nebo</w:t>
      </w:r>
    </w:p>
    <w:p w14:paraId="051B77C1" w14:textId="48AE9F8A" w:rsidR="006E7FBB" w:rsidRPr="004B7026" w:rsidRDefault="00025E99" w:rsidP="004B70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převedení daného požadavku na nižší prioritu.</w:t>
      </w:r>
    </w:p>
    <w:p w14:paraId="53C98D81" w14:textId="77777777" w:rsidR="004A639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3</w:t>
      </w:r>
    </w:p>
    <w:p w14:paraId="000000F3" w14:textId="3B19471A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Služby poskytované nad rámec této smlouvy</w:t>
      </w:r>
    </w:p>
    <w:p w14:paraId="252B20C2" w14:textId="7134A3D2" w:rsidR="00590283" w:rsidRPr="0063063F" w:rsidRDefault="00590283" w:rsidP="00590283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Cena za servis nad rámec smlouvy je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1.690,00 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Kč za každou započatou hodinu + </w:t>
      </w:r>
      <w:r w:rsidR="004B7026">
        <w:rPr>
          <w:rFonts w:asciiTheme="minorHAnsi" w:eastAsia="Palatino" w:hAnsiTheme="minorHAnsi" w:cstheme="minorHAnsi"/>
          <w:sz w:val="24"/>
          <w:szCs w:val="24"/>
        </w:rPr>
        <w:t>16,00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Kč za kilometr dopravy. Ceny za servis a dopravu jsou uvedeny bez DPH. </w:t>
      </w:r>
    </w:p>
    <w:p w14:paraId="5DAE3CD7" w14:textId="038E6251" w:rsidR="00B8298B" w:rsidRPr="0063063F" w:rsidRDefault="00590283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Cena za programátorské práce</w:t>
      </w:r>
      <w:r w:rsidR="004B7026">
        <w:rPr>
          <w:rFonts w:asciiTheme="minorHAnsi" w:eastAsia="Palatino" w:hAnsiTheme="minorHAnsi" w:cstheme="minorHAnsi"/>
          <w:sz w:val="24"/>
          <w:szCs w:val="24"/>
        </w:rPr>
        <w:t xml:space="preserve"> 1.690,00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za hodinu bez DPH. Cena za programátorské práce se využívá pro odhad celkové ceny speciálních úprav programového vybavení dle požadavků Objednatele. Obsah a termíny těchto úprav jsou předmětem zvláštního ujednání formou písemné objednávky Objednatele. Veškeré programátorské práce budou účtovány na základě skutečně odvedené práce a přejímacích protokolů odsouhlasených Objednatelem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698EBA98" w14:textId="2EBC4B13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V</w:t>
      </w:r>
      <w:r w:rsidR="004B7026">
        <w:rPr>
          <w:rFonts w:asciiTheme="minorHAnsi" w:eastAsia="Palatino" w:hAnsiTheme="minorHAnsi" w:cstheme="minorHAnsi"/>
          <w:sz w:val="24"/>
          <w:szCs w:val="24"/>
        </w:rPr>
        <w:t> Brně dne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     </w:t>
      </w:r>
      <w:r w:rsidR="004A639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>V Náchodě dne: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23993D1A" w14:textId="18B50C65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7FDC23FF" w14:textId="77777777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3B5DEE10" w14:textId="7F356B6C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42B22622" w14:textId="622B3F58" w:rsidR="004A639A" w:rsidRPr="0063063F" w:rsidRDefault="004B7026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682C03" w:rsidRPr="0063063F">
        <w:rPr>
          <w:rFonts w:asciiTheme="minorHAnsi" w:eastAsia="Palatino" w:hAnsiTheme="minorHAnsi" w:cstheme="minorHAnsi"/>
          <w:sz w:val="24"/>
          <w:szCs w:val="24"/>
        </w:rPr>
        <w:t xml:space="preserve">          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ab/>
        <w:t>RNDr. Bc. Jan Mach</w:t>
      </w:r>
    </w:p>
    <w:p w14:paraId="6C07024F" w14:textId="35D61AC7" w:rsidR="005D363A" w:rsidRPr="00BC4B22" w:rsidRDefault="004B7026" w:rsidP="00BC4B22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>jednatel</w:t>
      </w:r>
      <w:r w:rsidR="004A639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C93DB2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000000FD" w14:textId="3AEB32C2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lastRenderedPageBreak/>
        <w:t>Příloha č. 2 k Servisní smlouvě</w:t>
      </w:r>
    </w:p>
    <w:p w14:paraId="000000FE" w14:textId="77777777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Seznam oprávněných osob</w:t>
      </w:r>
    </w:p>
    <w:p w14:paraId="000000FF" w14:textId="77777777" w:rsidR="005A03A5" w:rsidRPr="0063063F" w:rsidRDefault="005A03A5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</w:p>
    <w:p w14:paraId="00000101" w14:textId="3E71DD4B" w:rsidR="005A03A5" w:rsidRPr="0063063F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5E286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>Oblastní nemocnice Náchod a.s.</w:t>
      </w:r>
    </w:p>
    <w:p w14:paraId="00000102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0000103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</w:p>
    <w:p w14:paraId="00000104" w14:textId="0B7F3166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Purkyňova 446, 547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 xml:space="preserve">01 </w:t>
      </w:r>
      <w:r w:rsidRPr="0063063F">
        <w:rPr>
          <w:rFonts w:asciiTheme="minorHAnsi" w:eastAsia="Palatino" w:hAnsiTheme="minorHAnsi" w:cstheme="minorHAnsi"/>
          <w:sz w:val="24"/>
          <w:szCs w:val="24"/>
        </w:rPr>
        <w:t>Náchod</w:t>
      </w:r>
    </w:p>
    <w:p w14:paraId="00000105" w14:textId="278EEB16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zapsán v obchodním rejstříku Krajského soudu v Hradci Králové, oddíl B, vložka 2333</w:t>
      </w:r>
    </w:p>
    <w:p w14:paraId="00000106" w14:textId="0C89DDAC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RNDr. Bc. Janem Machem, </w:t>
      </w:r>
      <w:r w:rsidR="00D719A0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00000107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00000108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78-8883900227/0100</w:t>
      </w:r>
    </w:p>
    <w:p w14:paraId="3529FD30" w14:textId="77777777" w:rsidR="00164B69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</w:p>
    <w:p w14:paraId="0000010A" w14:textId="08DD3835" w:rsidR="005A03A5" w:rsidRPr="0063063F" w:rsidRDefault="00025E99" w:rsidP="00BC4B22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a</w:t>
      </w:r>
    </w:p>
    <w:p w14:paraId="1864C783" w14:textId="10EAE6CE" w:rsidR="00BC4B22" w:rsidRPr="00250165" w:rsidRDefault="00BC4B22" w:rsidP="00BC4B22">
      <w:pPr>
        <w:pStyle w:val="Nadpis2"/>
        <w:tabs>
          <w:tab w:val="left" w:pos="2977"/>
        </w:tabs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Poskytovatel:</w:t>
      </w:r>
      <w:r>
        <w:rPr>
          <w:rFonts w:asciiTheme="minorHAnsi" w:eastAsia="Palatino" w:hAnsiTheme="minorHAnsi" w:cs="Palatino"/>
          <w:b/>
          <w:sz w:val="24"/>
          <w:szCs w:val="24"/>
        </w:rPr>
        <w:tab/>
      </w:r>
      <w:bookmarkStart w:id="17" w:name="_Hlk196287332"/>
      <w:r>
        <w:rPr>
          <w:rFonts w:asciiTheme="minorHAnsi" w:eastAsia="Palatino" w:hAnsiTheme="minorHAnsi" w:cs="Palatino"/>
          <w:b/>
          <w:sz w:val="24"/>
          <w:szCs w:val="24"/>
        </w:rPr>
        <w:t>ML soft, s.r.o.</w:t>
      </w:r>
    </w:p>
    <w:p w14:paraId="6D46BB90" w14:textId="77777777" w:rsidR="00BC4B22" w:rsidRPr="00250165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>
        <w:rPr>
          <w:rFonts w:asciiTheme="minorHAnsi" w:eastAsia="Palatino" w:hAnsiTheme="minorHAnsi" w:cs="Palatino"/>
          <w:sz w:val="24"/>
          <w:szCs w:val="24"/>
        </w:rPr>
        <w:t>29879381</w:t>
      </w:r>
    </w:p>
    <w:p w14:paraId="4D966E62" w14:textId="77777777" w:rsidR="00BC4B22" w:rsidRPr="00250165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>
        <w:rPr>
          <w:rFonts w:asciiTheme="minorHAnsi" w:eastAsia="Palatino" w:hAnsiTheme="minorHAnsi" w:cs="Palatino"/>
          <w:sz w:val="24"/>
          <w:szCs w:val="24"/>
        </w:rPr>
        <w:t>CZ29189381</w:t>
      </w:r>
    </w:p>
    <w:p w14:paraId="1F15952C" w14:textId="77777777" w:rsidR="00BC4B22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M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á</w:t>
      </w:r>
      <w:r w:rsidRPr="004B7026">
        <w:rPr>
          <w:rFonts w:asciiTheme="minorHAnsi" w:eastAsia="Palatino" w:hAnsiTheme="minorHAnsi" w:cs="Palatino"/>
          <w:sz w:val="24"/>
          <w:szCs w:val="24"/>
        </w:rPr>
        <w:t>chova 1301/2, 612 00 Brno</w:t>
      </w:r>
      <w:r>
        <w:rPr>
          <w:rFonts w:asciiTheme="minorHAnsi" w:eastAsia="Palatino" w:hAnsiTheme="minorHAnsi" w:cs="Palatino"/>
          <w:sz w:val="24"/>
          <w:szCs w:val="24"/>
        </w:rPr>
        <w:t>)</w:t>
      </w:r>
    </w:p>
    <w:p w14:paraId="1A087E39" w14:textId="77777777" w:rsidR="00BC4B22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Krajsk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ý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soud v Brn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ě</w:t>
      </w:r>
      <w:r w:rsidRPr="004B7026">
        <w:rPr>
          <w:rFonts w:asciiTheme="minorHAnsi" w:eastAsia="Palatino" w:hAnsiTheme="minorHAnsi" w:cs="Palatino"/>
          <w:sz w:val="24"/>
          <w:szCs w:val="24"/>
        </w:rPr>
        <w:t>, odd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>l C, vlo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ž</w:t>
      </w:r>
      <w:r w:rsidRPr="004B7026">
        <w:rPr>
          <w:rFonts w:asciiTheme="minorHAnsi" w:eastAsia="Palatino" w:hAnsiTheme="minorHAnsi" w:cs="Palatino"/>
          <w:sz w:val="24"/>
          <w:szCs w:val="24"/>
        </w:rPr>
        <w:t>ka 64242</w:t>
      </w:r>
    </w:p>
    <w:p w14:paraId="52DEFDE3" w14:textId="77777777" w:rsidR="00BC4B22" w:rsidRPr="004B7026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Jakubem </w:t>
      </w:r>
      <w:proofErr w:type="spellStart"/>
      <w:r w:rsidRPr="004B7026">
        <w:rPr>
          <w:rFonts w:asciiTheme="minorHAnsi" w:eastAsia="Palatino" w:hAnsiTheme="minorHAnsi" w:cs="Palatino"/>
          <w:sz w:val="24"/>
          <w:szCs w:val="24"/>
        </w:rPr>
        <w:t>Janotkou</w:t>
      </w:r>
      <w:proofErr w:type="spellEnd"/>
      <w:r w:rsidRPr="004B7026">
        <w:rPr>
          <w:rFonts w:asciiTheme="minorHAnsi" w:eastAsia="Palatino" w:hAnsiTheme="minorHAnsi" w:cs="Palatino"/>
          <w:sz w:val="24"/>
          <w:szCs w:val="24"/>
        </w:rPr>
        <w:t>, jednatelem</w:t>
      </w:r>
    </w:p>
    <w:p w14:paraId="4FBEDB9C" w14:textId="77777777" w:rsidR="00BC4B22" w:rsidRPr="004B7026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/>
          <w:sz w:val="24"/>
          <w:szCs w:val="24"/>
        </w:rPr>
        <w:t>bankovn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spojen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Komer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č</w:t>
      </w:r>
      <w:r w:rsidRPr="004B7026">
        <w:rPr>
          <w:rFonts w:asciiTheme="minorHAnsi" w:eastAsia="Palatino" w:hAnsiTheme="minorHAnsi" w:cs="Palatino"/>
          <w:sz w:val="24"/>
          <w:szCs w:val="24"/>
        </w:rPr>
        <w:t>n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 banka, a.s.</w:t>
      </w:r>
    </w:p>
    <w:p w14:paraId="417FB77C" w14:textId="62496460" w:rsidR="00BC4B22" w:rsidRDefault="00BC4B22" w:rsidP="00BC4B22">
      <w:pPr>
        <w:tabs>
          <w:tab w:val="left" w:pos="2977"/>
        </w:tabs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4B7026">
        <w:rPr>
          <w:rFonts w:asciiTheme="minorHAnsi" w:eastAsia="Palatino" w:hAnsiTheme="minorHAnsi" w:cs="Palatino" w:hint="eastAsia"/>
          <w:sz w:val="24"/>
          <w:szCs w:val="24"/>
        </w:rPr>
        <w:t>čí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slo </w:t>
      </w:r>
      <w:r w:rsidRPr="004B7026">
        <w:rPr>
          <w:rFonts w:asciiTheme="minorHAnsi" w:eastAsia="Palatino" w:hAnsiTheme="minorHAnsi" w:cs="Palatino" w:hint="eastAsia"/>
          <w:sz w:val="24"/>
          <w:szCs w:val="24"/>
        </w:rPr>
        <w:t>úč</w:t>
      </w:r>
      <w:r w:rsidRPr="004B7026">
        <w:rPr>
          <w:rFonts w:asciiTheme="minorHAnsi" w:eastAsia="Palatino" w:hAnsiTheme="minorHAnsi" w:cs="Palatino"/>
          <w:sz w:val="24"/>
          <w:szCs w:val="24"/>
        </w:rPr>
        <w:t xml:space="preserve">tu </w:t>
      </w:r>
      <w:r>
        <w:rPr>
          <w:rFonts w:asciiTheme="minorHAnsi" w:eastAsia="Palatino" w:hAnsiTheme="minorHAnsi" w:cs="Palatino"/>
          <w:sz w:val="24"/>
          <w:szCs w:val="24"/>
        </w:rPr>
        <w:tab/>
      </w:r>
      <w:r w:rsidRPr="004B7026">
        <w:rPr>
          <w:rFonts w:asciiTheme="minorHAnsi" w:eastAsia="Palatino" w:hAnsiTheme="minorHAnsi" w:cs="Palatino"/>
          <w:sz w:val="24"/>
          <w:szCs w:val="24"/>
        </w:rPr>
        <w:t>43-6072680217/0100</w:t>
      </w:r>
    </w:p>
    <w:bookmarkEnd w:id="17"/>
    <w:p w14:paraId="00000114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47F09717" w14:textId="77777777" w:rsidR="00590283" w:rsidRPr="0063063F" w:rsidRDefault="00590283" w:rsidP="00590283">
      <w:pPr>
        <w:keepLines/>
        <w:tabs>
          <w:tab w:val="left" w:pos="2835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92D73F3" w14:textId="77777777" w:rsidR="005E286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118" w14:textId="3A13158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Poskytovatele</w:t>
      </w:r>
    </w:p>
    <w:p w14:paraId="5ADAE019" w14:textId="15AD8E1A" w:rsidR="00BC4B22" w:rsidRPr="0063063F" w:rsidRDefault="00BC4B22" w:rsidP="00BC4B22">
      <w:pPr>
        <w:pStyle w:val="Nadpis2"/>
        <w:numPr>
          <w:ilvl w:val="0"/>
          <w:numId w:val="22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Oprávněná osoba ve věcech smluvních:</w:t>
      </w:r>
      <w:bookmarkStart w:id="18" w:name="_Hlk57620659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bookmarkEnd w:id="18"/>
      <w:r>
        <w:rPr>
          <w:rFonts w:asciiTheme="minorHAnsi" w:eastAsia="Palatino" w:hAnsiTheme="minorHAnsi" w:cstheme="minorHAnsi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794A79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19D41279" w14:textId="03BEB8EC" w:rsidR="00BC4B22" w:rsidRPr="0063063F" w:rsidRDefault="00BC4B22" w:rsidP="00BC4B22">
      <w:pPr>
        <w:pStyle w:val="Nadpis2"/>
        <w:numPr>
          <w:ilvl w:val="0"/>
          <w:numId w:val="22"/>
        </w:numPr>
        <w:tabs>
          <w:tab w:val="left" w:pos="1134"/>
        </w:tabs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odpovědné za plnění dle této smlouvy a spolupráci s Objednatelem:</w:t>
      </w:r>
      <w:bookmarkStart w:id="19" w:name="_Hlk57620673"/>
      <w:r>
        <w:rPr>
          <w:rFonts w:asciiTheme="minorHAnsi" w:eastAsia="Palatino" w:hAnsiTheme="minorHAnsi" w:cstheme="minorHAnsi"/>
          <w:sz w:val="24"/>
          <w:szCs w:val="24"/>
        </w:rPr>
        <w:t xml:space="preserve"> Jakub </w:t>
      </w:r>
      <w:proofErr w:type="spellStart"/>
      <w:r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bookmarkEnd w:id="19"/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</w:p>
    <w:p w14:paraId="77D57B4E" w14:textId="77777777" w:rsidR="00BC4B22" w:rsidRPr="0063063F" w:rsidRDefault="00BC4B22" w:rsidP="00BC4B22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53E846E3" w14:textId="77777777" w:rsidR="00BC4B22" w:rsidRPr="0063063F" w:rsidRDefault="00BC4B22" w:rsidP="00BC4B22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Objednatele</w:t>
      </w:r>
    </w:p>
    <w:p w14:paraId="10F44D82" w14:textId="7BA7A290" w:rsidR="00BC4B22" w:rsidRPr="0063063F" w:rsidRDefault="00BC4B22" w:rsidP="00BC4B22">
      <w:pPr>
        <w:pStyle w:val="Nadpis2"/>
        <w:numPr>
          <w:ilvl w:val="0"/>
          <w:numId w:val="24"/>
        </w:numPr>
        <w:spacing w:before="0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Oprávněná osoba ve věcech smluvních: </w:t>
      </w:r>
      <w:r>
        <w:rPr>
          <w:rFonts w:asciiTheme="minorHAnsi" w:eastAsia="Palatino" w:hAnsiTheme="minorHAnsi" w:cstheme="minorHAnsi"/>
          <w:sz w:val="24"/>
          <w:szCs w:val="24"/>
        </w:rPr>
        <w:t>Miroslav Bůžek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074E1BF1" w14:textId="49223E8E" w:rsidR="00BC4B22" w:rsidRPr="00073DD9" w:rsidRDefault="00BC4B22" w:rsidP="00BC4B22">
      <w:pPr>
        <w:pStyle w:val="Nadpis2"/>
        <w:numPr>
          <w:ilvl w:val="0"/>
          <w:numId w:val="24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Oprávněné osoby odpovědné za spolupráci s Poskytovatelem: </w:t>
      </w:r>
      <w:r>
        <w:rPr>
          <w:rFonts w:asciiTheme="minorHAnsi" w:eastAsia="Palatino" w:hAnsiTheme="minorHAnsi" w:cstheme="minorHAnsi"/>
          <w:sz w:val="24"/>
          <w:szCs w:val="24"/>
        </w:rPr>
        <w:t>Dušan Krištof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5A92AA5E" w14:textId="710A3C7E" w:rsidR="00BC4B22" w:rsidRPr="00073DD9" w:rsidRDefault="00BC4B22" w:rsidP="00BC4B22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používat hot-line Poskytovatele a koordinovat servisní zásah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  <w:t>v době od 7:00 do 15.00 hod.: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>
        <w:rPr>
          <w:rFonts w:asciiTheme="minorHAnsi" w:eastAsia="Palatino" w:hAnsiTheme="minorHAnsi" w:cstheme="minorHAnsi"/>
          <w:sz w:val="24"/>
          <w:szCs w:val="24"/>
        </w:rPr>
        <w:t>Ing. Pavel Sedláček, Dušan Krištof</w:t>
      </w:r>
      <w:r w:rsidR="00794A79">
        <w:rPr>
          <w:rFonts w:asciiTheme="minorHAnsi" w:eastAsia="Palatino" w:hAnsiTheme="minorHAnsi" w:cstheme="minorHAnsi"/>
          <w:sz w:val="24"/>
          <w:szCs w:val="24"/>
        </w:rPr>
        <w:t>,</w:t>
      </w:r>
    </w:p>
    <w:p w14:paraId="479EAC5E" w14:textId="30BF9999" w:rsidR="00BC4B22" w:rsidRPr="0063063F" w:rsidRDefault="00BC4B22" w:rsidP="00BC4B22">
      <w:pPr>
        <w:pStyle w:val="Nadpis2"/>
        <w:ind w:left="426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Mimo výše uvedenou dobu: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>
        <w:rPr>
          <w:rFonts w:asciiTheme="minorHAnsi" w:eastAsia="Palatino" w:hAnsiTheme="minorHAnsi" w:cstheme="minorHAnsi"/>
          <w:sz w:val="24"/>
          <w:szCs w:val="24"/>
        </w:rPr>
        <w:t>Ing. Pavel Sedláček, Dušan Krištof</w:t>
      </w:r>
      <w:r w:rsidR="00794A79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2D477248" w14:textId="77777777" w:rsidR="00BC4B22" w:rsidRPr="0063063F" w:rsidRDefault="00BC4B22" w:rsidP="00BC4B2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0" w:after="20"/>
        <w:ind w:left="426" w:hanging="426"/>
        <w:rPr>
          <w:rFonts w:asciiTheme="minorHAnsi" w:eastAsia="Palatino" w:hAnsiTheme="minorHAnsi" w:cstheme="minorHAnsi"/>
          <w:color w:val="000000"/>
          <w:sz w:val="24"/>
          <w:szCs w:val="24"/>
        </w:rPr>
      </w:pPr>
    </w:p>
    <w:p w14:paraId="28F80FB8" w14:textId="307869A3" w:rsidR="00BC4B22" w:rsidRPr="0063063F" w:rsidRDefault="00BC4B22" w:rsidP="00BC4B22">
      <w:pPr>
        <w:pStyle w:val="Nadpis2"/>
        <w:numPr>
          <w:ilvl w:val="1"/>
          <w:numId w:val="13"/>
        </w:numPr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k zadání požadavku a akceptaci vyřešení požadavku na zákaznický portál nebo email Poskytovatele: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sz w:val="24"/>
          <w:szCs w:val="24"/>
        </w:rPr>
        <w:t>Dušan Krištof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4F7FDE55" w14:textId="77777777" w:rsidR="00BC4B22" w:rsidRDefault="00BC4B22" w:rsidP="00BC4B22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77815092" w14:textId="77777777" w:rsidR="00BC4B22" w:rsidRPr="0063063F" w:rsidRDefault="00BC4B22" w:rsidP="00BC4B22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429F588A" w14:textId="46F8AEA2" w:rsidR="005D363A" w:rsidRDefault="00BC4B22" w:rsidP="00BC4B22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lastRenderedPageBreak/>
        <w:t>Oprávněné osoby k vystavení objednávky na služby nad rámec této smlouvy: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>
        <w:rPr>
          <w:rFonts w:asciiTheme="minorHAnsi" w:eastAsia="Palatino" w:hAnsiTheme="minorHAnsi" w:cstheme="minorHAnsi"/>
          <w:sz w:val="24"/>
          <w:szCs w:val="24"/>
        </w:rPr>
        <w:t>Miroslav Bůžek</w:t>
      </w:r>
      <w:r w:rsidR="00794A79">
        <w:rPr>
          <w:rFonts w:asciiTheme="minorHAnsi" w:eastAsia="Palatino" w:hAnsiTheme="minorHAnsi" w:cstheme="minorHAnsi"/>
          <w:sz w:val="24"/>
          <w:szCs w:val="24"/>
        </w:rPr>
        <w:t xml:space="preserve">. </w:t>
      </w:r>
    </w:p>
    <w:p w14:paraId="100F7A5F" w14:textId="77777777" w:rsidR="00BC4B22" w:rsidRPr="0063063F" w:rsidRDefault="00BC4B22" w:rsidP="00BC4B22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0069A5E" w14:textId="620D686D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V</w:t>
      </w:r>
      <w:r w:rsidR="00794A79">
        <w:rPr>
          <w:rFonts w:asciiTheme="minorHAnsi" w:eastAsia="Palatino" w:hAnsiTheme="minorHAnsi" w:cstheme="minorHAnsi"/>
          <w:sz w:val="24"/>
          <w:szCs w:val="24"/>
        </w:rPr>
        <w:t> Brně dne…………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V Náchodě dne: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185CC51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3A00EA8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5031296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090D3FB0" w14:textId="4D6E7F6C" w:rsidR="005E286A" w:rsidRPr="0063063F" w:rsidRDefault="00794A79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 xml:space="preserve">Jakub </w:t>
      </w:r>
      <w:proofErr w:type="spellStart"/>
      <w:r>
        <w:rPr>
          <w:rFonts w:asciiTheme="minorHAnsi" w:eastAsia="Palatino" w:hAnsiTheme="minorHAnsi" w:cstheme="minorHAnsi"/>
          <w:sz w:val="24"/>
          <w:szCs w:val="24"/>
        </w:rPr>
        <w:t>Janotka</w:t>
      </w:r>
      <w:proofErr w:type="spellEnd"/>
      <w:r w:rsidR="005E286A" w:rsidRPr="0063063F">
        <w:rPr>
          <w:rFonts w:asciiTheme="minorHAnsi" w:eastAsia="Palatino" w:hAnsiTheme="minorHAnsi" w:cstheme="minorHAnsi"/>
          <w:sz w:val="24"/>
          <w:szCs w:val="24"/>
        </w:rPr>
        <w:t xml:space="preserve">           </w:t>
      </w:r>
      <w:r w:rsidR="005E286A" w:rsidRPr="0063063F">
        <w:rPr>
          <w:rFonts w:asciiTheme="minorHAnsi" w:eastAsia="Palatino" w:hAnsiTheme="minorHAnsi" w:cstheme="minorHAnsi"/>
          <w:sz w:val="24"/>
          <w:szCs w:val="24"/>
        </w:rPr>
        <w:tab/>
        <w:t>RNDr. Bc. Jan Mach</w:t>
      </w:r>
    </w:p>
    <w:p w14:paraId="5C51076C" w14:textId="4DB1FBC0" w:rsidR="005E286A" w:rsidRPr="0063063F" w:rsidRDefault="00794A79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>
        <w:rPr>
          <w:rFonts w:asciiTheme="minorHAnsi" w:eastAsia="Palatino" w:hAnsiTheme="minorHAnsi" w:cstheme="minorHAnsi"/>
          <w:sz w:val="24"/>
          <w:szCs w:val="24"/>
        </w:rPr>
        <w:t>jednatel</w:t>
      </w:r>
      <w:r w:rsidR="005E286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D719A0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2B9694D3" w14:textId="5CA38975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</w:p>
    <w:p w14:paraId="00000139" w14:textId="77777777" w:rsidR="005A03A5" w:rsidRPr="0063063F" w:rsidRDefault="005A03A5" w:rsidP="00682C03">
      <w:pPr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sectPr w:rsidR="005A03A5" w:rsidRPr="0063063F">
      <w:headerReference w:type="default" r:id="rId11"/>
      <w:footerReference w:type="default" r:id="rId12"/>
      <w:pgSz w:w="11907" w:h="16840"/>
      <w:pgMar w:top="992" w:right="1134" w:bottom="992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F00E" w14:textId="77777777" w:rsidR="007018FA" w:rsidRDefault="007018FA">
      <w:r>
        <w:separator/>
      </w:r>
    </w:p>
  </w:endnote>
  <w:endnote w:type="continuationSeparator" w:id="0">
    <w:p w14:paraId="441EFE83" w14:textId="77777777" w:rsidR="007018FA" w:rsidRDefault="0070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7513DA34" w:rsidR="005A03A5" w:rsidRPr="00E92978" w:rsidRDefault="00025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G Omega" w:hAnsi="Times New Roman"/>
        <w:color w:val="000000"/>
      </w:rPr>
    </w:pPr>
    <w:r w:rsidRPr="00E92978">
      <w:rPr>
        <w:rFonts w:ascii="Times New Roman" w:eastAsia="CG Omega" w:hAnsi="Times New Roman"/>
        <w:color w:val="000000"/>
      </w:rPr>
      <w:fldChar w:fldCharType="begin"/>
    </w:r>
    <w:r w:rsidRPr="00E92978">
      <w:rPr>
        <w:rFonts w:ascii="Times New Roman" w:eastAsia="CG Omega" w:hAnsi="Times New Roman"/>
        <w:color w:val="000000"/>
      </w:rPr>
      <w:instrText>PAGE</w:instrText>
    </w:r>
    <w:r w:rsidRPr="00E92978">
      <w:rPr>
        <w:rFonts w:ascii="Times New Roman" w:eastAsia="CG Omega" w:hAnsi="Times New Roman"/>
        <w:color w:val="000000"/>
      </w:rPr>
      <w:fldChar w:fldCharType="separate"/>
    </w:r>
    <w:r w:rsidR="003E1DDE" w:rsidRPr="00E92978">
      <w:rPr>
        <w:rFonts w:ascii="Times New Roman" w:eastAsia="CG Omega" w:hAnsi="Times New Roman"/>
        <w:noProof/>
        <w:color w:val="000000"/>
      </w:rPr>
      <w:t>14</w:t>
    </w:r>
    <w:r w:rsidRPr="00E92978">
      <w:rPr>
        <w:rFonts w:ascii="Times New Roman" w:eastAsia="CG Omega" w:hAnsi="Times New Roman"/>
        <w:color w:val="000000"/>
      </w:rPr>
      <w:fldChar w:fldCharType="end"/>
    </w:r>
  </w:p>
  <w:p w14:paraId="36C49851" w14:textId="77777777" w:rsidR="00E92978" w:rsidRDefault="00E92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eastAsia="CG Omega" w:cs="CG Omeg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F057" w14:textId="77777777" w:rsidR="007018FA" w:rsidRDefault="007018FA">
      <w:r>
        <w:separator/>
      </w:r>
    </w:p>
  </w:footnote>
  <w:footnote w:type="continuationSeparator" w:id="0">
    <w:p w14:paraId="0005B63D" w14:textId="77777777" w:rsidR="007018FA" w:rsidRDefault="0070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B" w14:textId="018A4D6F" w:rsidR="005A03A5" w:rsidRPr="00433DEA" w:rsidRDefault="005A03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CG Omega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15"/>
    <w:multiLevelType w:val="multilevel"/>
    <w:tmpl w:val="7444D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A30"/>
    <w:multiLevelType w:val="multilevel"/>
    <w:tmpl w:val="757ECFCA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" w15:restartNumberingAfterBreak="0">
    <w:nsid w:val="097625F3"/>
    <w:multiLevelType w:val="multilevel"/>
    <w:tmpl w:val="33302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2512C"/>
    <w:multiLevelType w:val="multilevel"/>
    <w:tmpl w:val="92BEE8F2"/>
    <w:lvl w:ilvl="0">
      <w:start w:val="1"/>
      <w:numFmt w:val="decimal"/>
      <w:lvlText w:val="%1"/>
      <w:lvlJc w:val="left"/>
      <w:pPr>
        <w:ind w:left="792" w:hanging="432"/>
      </w:pPr>
      <w:rPr>
        <w:i w:val="0"/>
      </w:rPr>
    </w:lvl>
    <w:lvl w:ilvl="1">
      <w:start w:val="3"/>
      <w:numFmt w:val="decimal"/>
      <w:lvlText w:val="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151F75A4"/>
    <w:multiLevelType w:val="multilevel"/>
    <w:tmpl w:val="C38E90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46103"/>
    <w:multiLevelType w:val="multilevel"/>
    <w:tmpl w:val="FEF48B82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56AA"/>
    <w:multiLevelType w:val="multilevel"/>
    <w:tmpl w:val="237EDE2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7" w15:restartNumberingAfterBreak="0">
    <w:nsid w:val="1FC0534D"/>
    <w:multiLevelType w:val="multilevel"/>
    <w:tmpl w:val="F8DCA2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45C1BAD"/>
    <w:multiLevelType w:val="multilevel"/>
    <w:tmpl w:val="D780C318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9" w15:restartNumberingAfterBreak="0">
    <w:nsid w:val="26234DAD"/>
    <w:multiLevelType w:val="multilevel"/>
    <w:tmpl w:val="7994C3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0" w15:restartNumberingAfterBreak="0">
    <w:nsid w:val="26F669B8"/>
    <w:multiLevelType w:val="multilevel"/>
    <w:tmpl w:val="20282474"/>
    <w:lvl w:ilvl="0">
      <w:start w:val="1"/>
      <w:numFmt w:val="decimal"/>
      <w:pStyle w:val="WBC-Odrka2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050D86"/>
    <w:multiLevelType w:val="multilevel"/>
    <w:tmpl w:val="14C66A52"/>
    <w:lvl w:ilvl="0">
      <w:start w:val="1"/>
      <w:numFmt w:val="decimal"/>
      <w:pStyle w:val="lnekI"/>
      <w:lvlText w:val="%1."/>
      <w:lvlJc w:val="left"/>
      <w:pPr>
        <w:ind w:left="360" w:hanging="360"/>
      </w:pPr>
    </w:lvl>
    <w:lvl w:ilvl="1">
      <w:start w:val="1"/>
      <w:numFmt w:val="bullet"/>
      <w:pStyle w:val="odstavec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stavec-slovn1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7138A0"/>
    <w:multiLevelType w:val="multilevel"/>
    <w:tmpl w:val="2EB68758"/>
    <w:lvl w:ilvl="0">
      <w:start w:val="13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3" w15:restartNumberingAfterBreak="0">
    <w:nsid w:val="30001BEB"/>
    <w:multiLevelType w:val="multilevel"/>
    <w:tmpl w:val="599895B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4" w15:restartNumberingAfterBreak="0">
    <w:nsid w:val="405424E7"/>
    <w:multiLevelType w:val="multilevel"/>
    <w:tmpl w:val="B1E4EACC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5" w15:restartNumberingAfterBreak="0">
    <w:nsid w:val="42805DE0"/>
    <w:multiLevelType w:val="multilevel"/>
    <w:tmpl w:val="4650C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84458"/>
    <w:multiLevelType w:val="hybridMultilevel"/>
    <w:tmpl w:val="4FACEFD0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8131794"/>
    <w:multiLevelType w:val="multilevel"/>
    <w:tmpl w:val="5F40969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EE6D70"/>
    <w:multiLevelType w:val="multilevel"/>
    <w:tmpl w:val="3D207EDE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 w15:restartNumberingAfterBreak="0">
    <w:nsid w:val="5E9824FF"/>
    <w:multiLevelType w:val="multilevel"/>
    <w:tmpl w:val="0D5E1B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0" w15:restartNumberingAfterBreak="0">
    <w:nsid w:val="65F5478E"/>
    <w:multiLevelType w:val="multilevel"/>
    <w:tmpl w:val="954CEA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pStyle w:val="Nadpis4"/>
      <w:lvlText w:val="%4."/>
      <w:lvlJc w:val="left"/>
      <w:pPr>
        <w:ind w:left="3164" w:hanging="360"/>
      </w:pPr>
    </w:lvl>
    <w:lvl w:ilvl="4">
      <w:start w:val="1"/>
      <w:numFmt w:val="lowerLetter"/>
      <w:pStyle w:val="Nadpis5"/>
      <w:lvlText w:val="%5."/>
      <w:lvlJc w:val="left"/>
      <w:pPr>
        <w:ind w:left="3884" w:hanging="360"/>
      </w:pPr>
    </w:lvl>
    <w:lvl w:ilvl="5">
      <w:start w:val="1"/>
      <w:numFmt w:val="lowerRoman"/>
      <w:pStyle w:val="Nadpis6"/>
      <w:lvlText w:val="%6."/>
      <w:lvlJc w:val="right"/>
      <w:pPr>
        <w:ind w:left="4604" w:hanging="180"/>
      </w:pPr>
    </w:lvl>
    <w:lvl w:ilvl="6">
      <w:start w:val="1"/>
      <w:numFmt w:val="decimal"/>
      <w:pStyle w:val="Nadpis7"/>
      <w:lvlText w:val="%7."/>
      <w:lvlJc w:val="left"/>
      <w:pPr>
        <w:ind w:left="5324" w:hanging="360"/>
      </w:pPr>
    </w:lvl>
    <w:lvl w:ilvl="7">
      <w:start w:val="1"/>
      <w:numFmt w:val="lowerLetter"/>
      <w:pStyle w:val="Nadpis8"/>
      <w:lvlText w:val="%8."/>
      <w:lvlJc w:val="left"/>
      <w:pPr>
        <w:ind w:left="6044" w:hanging="360"/>
      </w:pPr>
    </w:lvl>
    <w:lvl w:ilvl="8">
      <w:start w:val="1"/>
      <w:numFmt w:val="lowerRoman"/>
      <w:pStyle w:val="Nadpis9"/>
      <w:lvlText w:val="%9."/>
      <w:lvlJc w:val="right"/>
      <w:pPr>
        <w:ind w:left="6764" w:hanging="180"/>
      </w:pPr>
    </w:lvl>
  </w:abstractNum>
  <w:abstractNum w:abstractNumId="21" w15:restartNumberingAfterBreak="0">
    <w:nsid w:val="71714A08"/>
    <w:multiLevelType w:val="multilevel"/>
    <w:tmpl w:val="9AB48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4C88"/>
    <w:multiLevelType w:val="multilevel"/>
    <w:tmpl w:val="A00EB910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75C"/>
    <w:multiLevelType w:val="multilevel"/>
    <w:tmpl w:val="FCCA5F96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4" w15:restartNumberingAfterBreak="0">
    <w:nsid w:val="765F688D"/>
    <w:multiLevelType w:val="multilevel"/>
    <w:tmpl w:val="671288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16C9"/>
    <w:multiLevelType w:val="multilevel"/>
    <w:tmpl w:val="3822D2A6"/>
    <w:lvl w:ilvl="0">
      <w:start w:val="1"/>
      <w:numFmt w:val="decimal"/>
      <w:lvlText w:val="%1."/>
      <w:lvlJc w:val="left"/>
      <w:pPr>
        <w:ind w:left="35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31" w:hanging="360"/>
      </w:pPr>
    </w:lvl>
    <w:lvl w:ilvl="2">
      <w:start w:val="1"/>
      <w:numFmt w:val="lowerRoman"/>
      <w:lvlText w:val="%3."/>
      <w:lvlJc w:val="right"/>
      <w:pPr>
        <w:ind w:left="2151" w:hanging="180"/>
      </w:pPr>
    </w:lvl>
    <w:lvl w:ilvl="3">
      <w:start w:val="1"/>
      <w:numFmt w:val="decimal"/>
      <w:lvlText w:val="%4."/>
      <w:lvlJc w:val="left"/>
      <w:pPr>
        <w:ind w:left="2871" w:hanging="360"/>
      </w:pPr>
    </w:lvl>
    <w:lvl w:ilvl="4">
      <w:start w:val="1"/>
      <w:numFmt w:val="lowerLetter"/>
      <w:lvlText w:val="%5."/>
      <w:lvlJc w:val="left"/>
      <w:pPr>
        <w:ind w:left="3591" w:hanging="360"/>
      </w:pPr>
    </w:lvl>
    <w:lvl w:ilvl="5">
      <w:start w:val="1"/>
      <w:numFmt w:val="lowerRoman"/>
      <w:lvlText w:val="%6."/>
      <w:lvlJc w:val="right"/>
      <w:pPr>
        <w:ind w:left="4311" w:hanging="180"/>
      </w:pPr>
    </w:lvl>
    <w:lvl w:ilvl="6">
      <w:start w:val="1"/>
      <w:numFmt w:val="decimal"/>
      <w:lvlText w:val="%7."/>
      <w:lvlJc w:val="left"/>
      <w:pPr>
        <w:ind w:left="5031" w:hanging="360"/>
      </w:pPr>
    </w:lvl>
    <w:lvl w:ilvl="7">
      <w:start w:val="1"/>
      <w:numFmt w:val="lowerLetter"/>
      <w:lvlText w:val="%8."/>
      <w:lvlJc w:val="left"/>
      <w:pPr>
        <w:ind w:left="5751" w:hanging="360"/>
      </w:pPr>
    </w:lvl>
    <w:lvl w:ilvl="8">
      <w:start w:val="1"/>
      <w:numFmt w:val="lowerRoman"/>
      <w:lvlText w:val="%9."/>
      <w:lvlJc w:val="right"/>
      <w:pPr>
        <w:ind w:left="6471" w:hanging="180"/>
      </w:pPr>
    </w:lvl>
  </w:abstractNum>
  <w:abstractNum w:abstractNumId="26" w15:restartNumberingAfterBreak="0">
    <w:nsid w:val="7EFE2CB0"/>
    <w:multiLevelType w:val="multilevel"/>
    <w:tmpl w:val="371EEAD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699208762">
    <w:abstractNumId w:val="20"/>
  </w:num>
  <w:num w:numId="2" w16cid:durableId="2015497887">
    <w:abstractNumId w:val="14"/>
  </w:num>
  <w:num w:numId="3" w16cid:durableId="2041514839">
    <w:abstractNumId w:val="10"/>
  </w:num>
  <w:num w:numId="4" w16cid:durableId="822089908">
    <w:abstractNumId w:val="18"/>
  </w:num>
  <w:num w:numId="5" w16cid:durableId="1479809580">
    <w:abstractNumId w:val="17"/>
  </w:num>
  <w:num w:numId="6" w16cid:durableId="1022627591">
    <w:abstractNumId w:val="9"/>
  </w:num>
  <w:num w:numId="7" w16cid:durableId="546991044">
    <w:abstractNumId w:val="26"/>
  </w:num>
  <w:num w:numId="8" w16cid:durableId="1419329161">
    <w:abstractNumId w:val="15"/>
  </w:num>
  <w:num w:numId="9" w16cid:durableId="1249578548">
    <w:abstractNumId w:val="11"/>
  </w:num>
  <w:num w:numId="10" w16cid:durableId="298152091">
    <w:abstractNumId w:val="4"/>
  </w:num>
  <w:num w:numId="11" w16cid:durableId="1510438591">
    <w:abstractNumId w:val="25"/>
  </w:num>
  <w:num w:numId="12" w16cid:durableId="1353805359">
    <w:abstractNumId w:val="24"/>
  </w:num>
  <w:num w:numId="13" w16cid:durableId="1154295636">
    <w:abstractNumId w:val="3"/>
  </w:num>
  <w:num w:numId="14" w16cid:durableId="436683149">
    <w:abstractNumId w:val="2"/>
  </w:num>
  <w:num w:numId="15" w16cid:durableId="930819619">
    <w:abstractNumId w:val="23"/>
  </w:num>
  <w:num w:numId="16" w16cid:durableId="1894461908">
    <w:abstractNumId w:val="13"/>
  </w:num>
  <w:num w:numId="17" w16cid:durableId="1172649753">
    <w:abstractNumId w:val="6"/>
  </w:num>
  <w:num w:numId="18" w16cid:durableId="1206986762">
    <w:abstractNumId w:val="12"/>
  </w:num>
  <w:num w:numId="19" w16cid:durableId="1175344810">
    <w:abstractNumId w:val="22"/>
  </w:num>
  <w:num w:numId="20" w16cid:durableId="424426170">
    <w:abstractNumId w:val="7"/>
  </w:num>
  <w:num w:numId="21" w16cid:durableId="1928928767">
    <w:abstractNumId w:val="19"/>
  </w:num>
  <w:num w:numId="22" w16cid:durableId="496120361">
    <w:abstractNumId w:val="21"/>
  </w:num>
  <w:num w:numId="23" w16cid:durableId="559174179">
    <w:abstractNumId w:val="1"/>
  </w:num>
  <w:num w:numId="24" w16cid:durableId="819232490">
    <w:abstractNumId w:val="0"/>
  </w:num>
  <w:num w:numId="25" w16cid:durableId="729036177">
    <w:abstractNumId w:val="8"/>
  </w:num>
  <w:num w:numId="26" w16cid:durableId="612323027">
    <w:abstractNumId w:val="5"/>
  </w:num>
  <w:num w:numId="27" w16cid:durableId="697632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A5"/>
    <w:rsid w:val="00020A0C"/>
    <w:rsid w:val="00025E99"/>
    <w:rsid w:val="00061DB1"/>
    <w:rsid w:val="000A0B5D"/>
    <w:rsid w:val="000F0331"/>
    <w:rsid w:val="00164B69"/>
    <w:rsid w:val="001809CE"/>
    <w:rsid w:val="00197D35"/>
    <w:rsid w:val="00250165"/>
    <w:rsid w:val="002A1C24"/>
    <w:rsid w:val="002C6951"/>
    <w:rsid w:val="002F3355"/>
    <w:rsid w:val="0035768D"/>
    <w:rsid w:val="003723C1"/>
    <w:rsid w:val="003765B5"/>
    <w:rsid w:val="003E1DDE"/>
    <w:rsid w:val="003F098E"/>
    <w:rsid w:val="00402B20"/>
    <w:rsid w:val="00433DEA"/>
    <w:rsid w:val="004A639A"/>
    <w:rsid w:val="004B7026"/>
    <w:rsid w:val="004F4F4B"/>
    <w:rsid w:val="005249E5"/>
    <w:rsid w:val="005366B8"/>
    <w:rsid w:val="00554EBC"/>
    <w:rsid w:val="00590283"/>
    <w:rsid w:val="005A03A5"/>
    <w:rsid w:val="005D363A"/>
    <w:rsid w:val="005E286A"/>
    <w:rsid w:val="0063063F"/>
    <w:rsid w:val="0063664E"/>
    <w:rsid w:val="00682C03"/>
    <w:rsid w:val="006A5F37"/>
    <w:rsid w:val="006E32A3"/>
    <w:rsid w:val="006E7FBB"/>
    <w:rsid w:val="006F431A"/>
    <w:rsid w:val="007018FA"/>
    <w:rsid w:val="00732917"/>
    <w:rsid w:val="007441C9"/>
    <w:rsid w:val="00794A79"/>
    <w:rsid w:val="007D0779"/>
    <w:rsid w:val="007E73E5"/>
    <w:rsid w:val="007F084D"/>
    <w:rsid w:val="00834E4D"/>
    <w:rsid w:val="008A5DBE"/>
    <w:rsid w:val="008A6E84"/>
    <w:rsid w:val="008E2A58"/>
    <w:rsid w:val="008F6AAC"/>
    <w:rsid w:val="009A32B5"/>
    <w:rsid w:val="00A05557"/>
    <w:rsid w:val="00AB0196"/>
    <w:rsid w:val="00B4609F"/>
    <w:rsid w:val="00B56C12"/>
    <w:rsid w:val="00B8298B"/>
    <w:rsid w:val="00BC4B22"/>
    <w:rsid w:val="00C437FC"/>
    <w:rsid w:val="00C71049"/>
    <w:rsid w:val="00C73D39"/>
    <w:rsid w:val="00C93DB2"/>
    <w:rsid w:val="00CA5BEB"/>
    <w:rsid w:val="00CC3690"/>
    <w:rsid w:val="00CC70B8"/>
    <w:rsid w:val="00D21F24"/>
    <w:rsid w:val="00D32353"/>
    <w:rsid w:val="00D719A0"/>
    <w:rsid w:val="00E21802"/>
    <w:rsid w:val="00E37F3F"/>
    <w:rsid w:val="00E42585"/>
    <w:rsid w:val="00E92978"/>
    <w:rsid w:val="00E92FB2"/>
    <w:rsid w:val="00F60A90"/>
    <w:rsid w:val="00F65F5B"/>
    <w:rsid w:val="00FA1BBC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5ED"/>
  <w15:docId w15:val="{EDAA9D4A-3804-4575-8DEA-63B3AB0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="CG Omega" w:hAnsi="CG Omega" w:cs="CG Omega"/>
        <w:lang w:val="cs-CZ" w:eastAsia="cs-CZ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690"/>
    <w:rPr>
      <w:rFonts w:eastAsia="Times New Roman" w:cs="Times New Roman"/>
    </w:rPr>
  </w:style>
  <w:style w:type="paragraph" w:styleId="Nadpis1">
    <w:name w:val="heading 1"/>
    <w:aliases w:val="h1,H1,ASAPHeading 1,Kapitola,section,1,Nadpis 1T"/>
    <w:basedOn w:val="Normln"/>
    <w:next w:val="Nadpis2"/>
    <w:link w:val="Nadpis1Char"/>
    <w:qFormat/>
    <w:rsid w:val="00CC3690"/>
    <w:pPr>
      <w:keepLines/>
      <w:spacing w:before="240" w:after="60"/>
      <w:ind w:left="0"/>
      <w:jc w:val="center"/>
      <w:outlineLvl w:val="0"/>
    </w:pPr>
    <w:rPr>
      <w:rFonts w:ascii="Calibri" w:hAnsi="Calibri"/>
      <w:b/>
      <w:kern w:val="28"/>
      <w:sz w:val="24"/>
    </w:rPr>
  </w:style>
  <w:style w:type="paragraph" w:styleId="Nadpis2">
    <w:name w:val="heading 2"/>
    <w:aliases w:val="h2,hlavicka,F2,F21,ASAPHeading 2,PA Major Section,2,sub-sect,21,sub-sect1,22,sub-sect2,211,sub-sect11,Nadpis 2T,Outline2 Char,HAA-Section Char,Sub Heading Char,ignorer2 Char,Nadpis_2 Char,adpis 2 Char,Heading 2 Char,Nadpis 2 úroveň Char"/>
    <w:basedOn w:val="Nadpis1"/>
    <w:link w:val="Nadpis2Char"/>
    <w:qFormat/>
    <w:rsid w:val="007C7586"/>
    <w:pPr>
      <w:spacing w:before="120" w:after="0"/>
      <w:jc w:val="both"/>
      <w:outlineLvl w:val="1"/>
    </w:pPr>
    <w:rPr>
      <w:b w:val="0"/>
      <w:sz w:val="20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C75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link w:val="Nadpis5Char"/>
    <w:autoRedefine/>
    <w:qFormat/>
    <w:rsid w:val="007C7586"/>
    <w:pPr>
      <w:numPr>
        <w:ilvl w:val="4"/>
        <w:numId w:val="1"/>
      </w:numPr>
      <w:spacing w:before="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C758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link w:val="Nadpis7Char"/>
    <w:qFormat/>
    <w:rsid w:val="007C75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C75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7C75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H1 Char,ASAPHeading 1 Char,Kapitola Char,section Char,1 Char,Nadpis 1T Char"/>
    <w:basedOn w:val="Standardnpsmoodstavce"/>
    <w:link w:val="Nadpis1"/>
    <w:rsid w:val="00CC3690"/>
    <w:rPr>
      <w:rFonts w:ascii="Calibri" w:eastAsia="Times New Roman" w:hAnsi="Calibri" w:cs="Times New Roman"/>
      <w:b/>
      <w:kern w:val="28"/>
      <w:sz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Outline2 Char Char,HAA-Section Char Char"/>
    <w:basedOn w:val="Standardnpsmoodstavce"/>
    <w:link w:val="Nadpis2"/>
    <w:rsid w:val="007C7586"/>
    <w:rPr>
      <w:rFonts w:ascii="Arial" w:eastAsia="Times New Roman" w:hAnsi="Arial" w:cs="Times New Roman"/>
      <w:kern w:val="28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C7586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C7586"/>
    <w:rPr>
      <w:rFonts w:ascii="CG Omega" w:eastAsia="Times New Roman" w:hAnsi="CG Omega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C758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C758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7C758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C7586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Zhlav">
    <w:name w:val="header"/>
    <w:basedOn w:val="Normln"/>
    <w:link w:val="ZhlavChar"/>
    <w:semiHidden/>
    <w:rsid w:val="007C7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C7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7C7586"/>
    <w:pPr>
      <w:jc w:val="center"/>
    </w:pPr>
    <w:rPr>
      <w:b/>
      <w:sz w:val="36"/>
    </w:rPr>
  </w:style>
  <w:style w:type="character" w:styleId="Hypertextovodkaz">
    <w:name w:val="Hyperlink"/>
    <w:uiPriority w:val="99"/>
    <w:rsid w:val="007C7586"/>
    <w:rPr>
      <w:color w:val="0000FF"/>
      <w:u w:val="single"/>
    </w:rPr>
  </w:style>
  <w:style w:type="paragraph" w:customStyle="1" w:styleId="Text">
    <w:name w:val="Text"/>
    <w:basedOn w:val="Normln"/>
    <w:rsid w:val="007C7586"/>
    <w:pPr>
      <w:spacing w:before="120"/>
      <w:ind w:left="0"/>
      <w:jc w:val="both"/>
    </w:pPr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C75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BC-Odrka2">
    <w:name w:val="WBC - Odrážka 2"/>
    <w:basedOn w:val="Normln"/>
    <w:rsid w:val="007C7586"/>
    <w:pPr>
      <w:numPr>
        <w:numId w:val="3"/>
      </w:numPr>
    </w:pPr>
    <w:rPr>
      <w:rFonts w:ascii="Arial" w:hAnsi="Arial"/>
      <w:szCs w:val="24"/>
      <w:lang w:eastAsia="en-US"/>
    </w:rPr>
  </w:style>
  <w:style w:type="paragraph" w:customStyle="1" w:styleId="WBC-Normlnodsazen">
    <w:name w:val="WBC - Normální odsazený"/>
    <w:basedOn w:val="Normlnodsazen"/>
    <w:rsid w:val="007C7586"/>
    <w:pPr>
      <w:ind w:left="1134"/>
    </w:pPr>
    <w:rPr>
      <w:rFonts w:ascii="Verdana" w:hAnsi="Verdana"/>
      <w:szCs w:val="24"/>
    </w:rPr>
  </w:style>
  <w:style w:type="paragraph" w:customStyle="1" w:styleId="WBC-Nadpis4">
    <w:name w:val="WBC - Nadpis 4"/>
    <w:basedOn w:val="Nadpis4"/>
    <w:rsid w:val="007C7586"/>
    <w:pPr>
      <w:widowControl w:val="0"/>
      <w:numPr>
        <w:ilvl w:val="0"/>
        <w:numId w:val="0"/>
      </w:numPr>
      <w:tabs>
        <w:tab w:val="left" w:pos="1134"/>
      </w:tabs>
      <w:ind w:left="1134"/>
    </w:pPr>
    <w:rPr>
      <w:rFonts w:cs="Arial"/>
      <w:b w:val="0"/>
      <w:iCs/>
      <w:kern w:val="32"/>
      <w:szCs w:val="28"/>
      <w:lang w:eastAsia="en-US"/>
    </w:rPr>
  </w:style>
  <w:style w:type="paragraph" w:customStyle="1" w:styleId="WBC-Odrka3">
    <w:name w:val="WBC - Odrážka 3"/>
    <w:basedOn w:val="Seznamsodrkami2"/>
    <w:rsid w:val="007C7586"/>
    <w:pPr>
      <w:tabs>
        <w:tab w:val="clear" w:pos="792"/>
      </w:tabs>
      <w:spacing w:before="120"/>
      <w:ind w:left="720" w:hanging="360"/>
      <w:contextualSpacing w:val="0"/>
    </w:pPr>
    <w:rPr>
      <w:rFonts w:ascii="Arial" w:hAnsi="Arial"/>
      <w:szCs w:val="24"/>
    </w:rPr>
  </w:style>
  <w:style w:type="paragraph" w:customStyle="1" w:styleId="Zkladntextodsazendal4">
    <w:name w:val="Základní text odsazený (další 4"/>
    <w:rsid w:val="007C7586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odstavec">
    <w:name w:val="odstavec"/>
    <w:basedOn w:val="Zkladntext"/>
    <w:next w:val="Nadpis2"/>
    <w:rsid w:val="007C7586"/>
    <w:pPr>
      <w:numPr>
        <w:ilvl w:val="1"/>
        <w:numId w:val="9"/>
      </w:numPr>
      <w:spacing w:before="80" w:after="80"/>
      <w:jc w:val="both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7C7586"/>
    <w:pPr>
      <w:keepNext/>
      <w:keepLines w:val="0"/>
      <w:widowControl w:val="0"/>
      <w:numPr>
        <w:numId w:val="9"/>
      </w:numPr>
      <w:tabs>
        <w:tab w:val="num" w:pos="360"/>
      </w:tabs>
      <w:ind w:left="0" w:firstLine="0"/>
    </w:pPr>
    <w:rPr>
      <w:sz w:val="20"/>
    </w:rPr>
  </w:style>
  <w:style w:type="paragraph" w:customStyle="1" w:styleId="Odstavec-slovn1">
    <w:name w:val="Odstavec - číslování 1"/>
    <w:basedOn w:val="Normln"/>
    <w:rsid w:val="007C7586"/>
    <w:pPr>
      <w:numPr>
        <w:ilvl w:val="2"/>
        <w:numId w:val="9"/>
      </w:numPr>
    </w:pPr>
    <w:rPr>
      <w:rFonts w:ascii="Arial" w:hAnsi="Ari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7C7586"/>
    <w:rPr>
      <w:rFonts w:ascii="Calibri" w:eastAsia="Times New Roman" w:hAnsi="Calibri" w:cs="Times New Roman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C7586"/>
    <w:pPr>
      <w:ind w:left="708"/>
    </w:pPr>
  </w:style>
  <w:style w:type="paragraph" w:styleId="Seznamsodrkami2">
    <w:name w:val="List Bullet 2"/>
    <w:basedOn w:val="Normln"/>
    <w:uiPriority w:val="99"/>
    <w:semiHidden/>
    <w:unhideWhenUsed/>
    <w:rsid w:val="007C7586"/>
    <w:pPr>
      <w:tabs>
        <w:tab w:val="num" w:pos="792"/>
      </w:tabs>
      <w:ind w:left="792" w:hanging="432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75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6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9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984"/>
    <w:rPr>
      <w:rFonts w:ascii="CG Omega" w:eastAsia="Times New Roman" w:hAnsi="CG Omeg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984"/>
    <w:rPr>
      <w:rFonts w:ascii="CG Omega" w:eastAsia="Times New Roman" w:hAnsi="CG Omega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0283"/>
    <w:pPr>
      <w:ind w:left="426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0283"/>
    <w:rPr>
      <w:rFonts w:eastAsia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9028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B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elpdesk@mlsoft.cz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TCxRW0dK3rEa1UF2RhNDbBy8w==">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</go:docsCustomData>
</go:gDocsCustomXmlDataStorage>
</file>

<file path=customXml/itemProps1.xml><?xml version="1.0" encoding="utf-8"?>
<ds:datastoreItem xmlns:ds="http://schemas.openxmlformats.org/officeDocument/2006/customXml" ds:itemID="{70A313E5-C3DD-4897-A393-52C84F0B3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14</Pages>
  <Words>4788</Words>
  <Characters>28250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IT ONN</cp:lastModifiedBy>
  <cp:revision>36</cp:revision>
  <dcterms:created xsi:type="dcterms:W3CDTF">2020-12-04T12:34:00Z</dcterms:created>
  <dcterms:modified xsi:type="dcterms:W3CDTF">2025-04-23T06:28:00Z</dcterms:modified>
</cp:coreProperties>
</file>