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224D43" w:rsidRDefault="00384E8E" w:rsidP="00F80E46">
      <w:pPr>
        <w:pStyle w:val="Nzev"/>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C25CD4"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122C522E" w14:textId="1722D9E9" w:rsidR="00B0377B" w:rsidRPr="00224D43" w:rsidRDefault="005A5BAF" w:rsidP="00F80E46">
      <w:pPr>
        <w:spacing w:after="120" w:line="276" w:lineRule="auto"/>
        <w:ind w:left="2126" w:hanging="2126"/>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2347CB" w:rsidRPr="00224D43">
        <w:rPr>
          <w:rFonts w:ascii="Arial" w:hAnsi="Arial" w:cs="Arial"/>
          <w:b/>
          <w:sz w:val="20"/>
          <w:szCs w:val="20"/>
        </w:rPr>
        <w:t>Královéhradecký kraj</w:t>
      </w:r>
    </w:p>
    <w:p w14:paraId="122C5230" w14:textId="133FA841"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se sídlem</w:t>
      </w:r>
      <w:r w:rsidR="00907EEB" w:rsidRPr="00224D43">
        <w:rPr>
          <w:rFonts w:ascii="Arial" w:hAnsi="Arial" w:cs="Arial"/>
          <w:sz w:val="20"/>
          <w:szCs w:val="20"/>
        </w:rPr>
        <w:t>:</w:t>
      </w:r>
      <w:r w:rsidR="00907EEB" w:rsidRPr="00224D43">
        <w:rPr>
          <w:rFonts w:ascii="Arial" w:hAnsi="Arial" w:cs="Arial"/>
          <w:sz w:val="20"/>
          <w:szCs w:val="20"/>
        </w:rPr>
        <w:tab/>
      </w:r>
      <w:r w:rsidR="00907EEB" w:rsidRPr="00224D43">
        <w:rPr>
          <w:rFonts w:ascii="Arial" w:hAnsi="Arial" w:cs="Arial"/>
          <w:sz w:val="20"/>
          <w:szCs w:val="20"/>
        </w:rPr>
        <w:tab/>
      </w:r>
      <w:r w:rsidR="002347CB" w:rsidRPr="00224D43">
        <w:rPr>
          <w:rFonts w:ascii="Arial" w:hAnsi="Arial" w:cs="Arial"/>
          <w:sz w:val="20"/>
          <w:szCs w:val="20"/>
        </w:rPr>
        <w:t>Pivovarské náměstí 1245, 500 03 Hradec Králové</w:t>
      </w:r>
    </w:p>
    <w:p w14:paraId="122C5231" w14:textId="4E07FC00" w:rsidR="00B0377B" w:rsidRPr="00224D43" w:rsidRDefault="00907EEB" w:rsidP="00F80E46">
      <w:pPr>
        <w:spacing w:after="40" w:line="276" w:lineRule="auto"/>
        <w:rPr>
          <w:rFonts w:ascii="Arial" w:hAnsi="Arial" w:cs="Arial"/>
          <w:sz w:val="20"/>
          <w:szCs w:val="20"/>
        </w:rPr>
      </w:pPr>
      <w:r w:rsidRPr="00224D43">
        <w:rPr>
          <w:rFonts w:ascii="Arial" w:hAnsi="Arial" w:cs="Arial"/>
          <w:sz w:val="20"/>
          <w:szCs w:val="20"/>
        </w:rPr>
        <w:t>IČO</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r>
      <w:r w:rsidR="002347CB" w:rsidRPr="00224D43">
        <w:rPr>
          <w:rFonts w:ascii="Arial" w:hAnsi="Arial" w:cs="Arial"/>
          <w:sz w:val="20"/>
          <w:szCs w:val="20"/>
        </w:rPr>
        <w:t>708 89 546</w:t>
      </w:r>
    </w:p>
    <w:p w14:paraId="7BC89A43" w14:textId="5FD77C7B"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t>CZ 708 89 546</w:t>
      </w:r>
    </w:p>
    <w:p w14:paraId="122C5232" w14:textId="01BD4B91" w:rsidR="00B0377B" w:rsidRPr="00224D43" w:rsidRDefault="006310B8" w:rsidP="00F80E46">
      <w:pPr>
        <w:spacing w:after="40" w:line="276" w:lineRule="auto"/>
        <w:rPr>
          <w:rFonts w:ascii="Arial" w:hAnsi="Arial" w:cs="Arial"/>
          <w:sz w:val="20"/>
          <w:szCs w:val="20"/>
        </w:rPr>
      </w:pPr>
      <w:r w:rsidRPr="00224D43">
        <w:rPr>
          <w:rFonts w:ascii="Arial" w:hAnsi="Arial" w:cs="Arial"/>
          <w:sz w:val="20"/>
          <w:szCs w:val="20"/>
        </w:rPr>
        <w:t>zástupce</w:t>
      </w:r>
      <w:r w:rsidR="009A5F19" w:rsidRPr="00224D43">
        <w:rPr>
          <w:rFonts w:ascii="Arial" w:hAnsi="Arial" w:cs="Arial"/>
          <w:sz w:val="20"/>
          <w:szCs w:val="20"/>
        </w:rPr>
        <w:t>:</w:t>
      </w:r>
      <w:r w:rsidR="00B0377B" w:rsidRPr="00224D43">
        <w:rPr>
          <w:rFonts w:ascii="Arial" w:hAnsi="Arial" w:cs="Arial"/>
          <w:sz w:val="20"/>
          <w:szCs w:val="20"/>
        </w:rPr>
        <w:t xml:space="preserve"> </w:t>
      </w:r>
      <w:r w:rsidR="00907EEB" w:rsidRPr="00224D43">
        <w:rPr>
          <w:rFonts w:ascii="Arial" w:hAnsi="Arial" w:cs="Arial"/>
          <w:sz w:val="20"/>
          <w:szCs w:val="20"/>
        </w:rPr>
        <w:tab/>
      </w:r>
      <w:r w:rsidR="00907EEB" w:rsidRPr="00224D43">
        <w:rPr>
          <w:rFonts w:ascii="Arial" w:hAnsi="Arial" w:cs="Arial"/>
          <w:sz w:val="20"/>
          <w:szCs w:val="20"/>
        </w:rPr>
        <w:tab/>
      </w:r>
      <w:r w:rsidR="003C1443" w:rsidRPr="00224D43">
        <w:rPr>
          <w:rFonts w:ascii="Arial" w:hAnsi="Arial" w:cs="Arial"/>
          <w:sz w:val="20"/>
          <w:szCs w:val="20"/>
        </w:rPr>
        <w:t>Petr Koleta</w:t>
      </w:r>
      <w:r w:rsidR="00A95EDD" w:rsidRPr="00224D43">
        <w:rPr>
          <w:rFonts w:ascii="Arial" w:hAnsi="Arial" w:cs="Arial"/>
          <w:sz w:val="20"/>
          <w:szCs w:val="20"/>
        </w:rPr>
        <w:t>, hejtman</w:t>
      </w:r>
    </w:p>
    <w:p w14:paraId="122C5233" w14:textId="6FF0D735"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907EEB" w:rsidRPr="00224D43">
        <w:rPr>
          <w:rFonts w:ascii="Arial" w:hAnsi="Arial" w:cs="Arial"/>
          <w:sz w:val="20"/>
          <w:szCs w:val="20"/>
        </w:rPr>
        <w:tab/>
      </w:r>
      <w:r w:rsidR="000802A2" w:rsidRPr="00224D43">
        <w:rPr>
          <w:rFonts w:ascii="Arial" w:hAnsi="Arial" w:cs="Arial"/>
          <w:sz w:val="20"/>
          <w:szCs w:val="20"/>
        </w:rPr>
        <w:t>Komerční banka, a. s.</w:t>
      </w:r>
    </w:p>
    <w:p w14:paraId="122C5234" w14:textId="78E8AB46"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č. účtu:</w:t>
      </w:r>
      <w:r w:rsidR="00907EEB" w:rsidRPr="00224D43">
        <w:rPr>
          <w:rFonts w:ascii="Arial" w:hAnsi="Arial" w:cs="Arial"/>
          <w:sz w:val="20"/>
          <w:szCs w:val="20"/>
        </w:rPr>
        <w:tab/>
      </w:r>
      <w:r w:rsidR="00907EEB" w:rsidRPr="00224D43">
        <w:rPr>
          <w:rFonts w:ascii="Arial" w:hAnsi="Arial" w:cs="Arial"/>
          <w:sz w:val="20"/>
          <w:szCs w:val="20"/>
        </w:rPr>
        <w:tab/>
      </w:r>
      <w:r w:rsidR="00907EEB" w:rsidRPr="00224D43">
        <w:rPr>
          <w:rFonts w:ascii="Arial" w:hAnsi="Arial" w:cs="Arial"/>
          <w:sz w:val="20"/>
          <w:szCs w:val="20"/>
        </w:rPr>
        <w:tab/>
      </w:r>
      <w:r w:rsidR="00102744" w:rsidRPr="00102744">
        <w:rPr>
          <w:rFonts w:ascii="Arial" w:hAnsi="Arial" w:cs="Arial"/>
          <w:sz w:val="20"/>
          <w:szCs w:val="20"/>
        </w:rPr>
        <w:t xml:space="preserve">123-5588480297/0100 </w:t>
      </w:r>
    </w:p>
    <w:p w14:paraId="2F858485" w14:textId="4635F1D9" w:rsidR="00CE306A" w:rsidRPr="00224D43" w:rsidRDefault="00CE306A" w:rsidP="00F80E46">
      <w:pPr>
        <w:spacing w:before="240" w:after="240" w:line="276" w:lineRule="auto"/>
        <w:ind w:left="2126" w:hanging="2126"/>
        <w:rPr>
          <w:rFonts w:ascii="Arial" w:hAnsi="Arial" w:cs="Arial"/>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F80E46">
      <w:pPr>
        <w:spacing w:after="120" w:line="276" w:lineRule="auto"/>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41DC5AB4" w:rsidR="002A080C" w:rsidRPr="00224D43" w:rsidRDefault="002A080C" w:rsidP="00224D43">
      <w:pPr>
        <w:pStyle w:val="Odstavecseseznamem"/>
        <w:numPr>
          <w:ilvl w:val="0"/>
          <w:numId w:val="23"/>
        </w:numPr>
        <w:spacing w:after="12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w:t>
      </w:r>
      <w:r w:rsidR="008D2E15">
        <w:rPr>
          <w:rFonts w:ascii="Arial" w:hAnsi="Arial" w:cs="Arial"/>
          <w:color w:val="000000"/>
          <w:sz w:val="20"/>
          <w:szCs w:val="20"/>
        </w:rPr>
        <w:t> </w:t>
      </w:r>
      <w:r w:rsidR="00F11A15" w:rsidRPr="00224D43">
        <w:rPr>
          <w:rFonts w:ascii="Arial" w:hAnsi="Arial" w:cs="Arial"/>
          <w:color w:val="000000"/>
          <w:sz w:val="20"/>
          <w:szCs w:val="20"/>
        </w:rPr>
        <w:t>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w:t>
      </w:r>
      <w:r w:rsidR="00246EBE">
        <w:rPr>
          <w:rFonts w:ascii="Arial" w:hAnsi="Arial" w:cs="Arial"/>
          <w:color w:val="000000"/>
          <w:sz w:val="20"/>
          <w:szCs w:val="20"/>
        </w:rPr>
        <w:t xml:space="preserve"> </w:t>
      </w:r>
      <w:r w:rsidR="00144A60" w:rsidRPr="007A7D52">
        <w:rPr>
          <w:rFonts w:ascii="Arial" w:hAnsi="Arial" w:cs="Arial"/>
          <w:color w:val="000000"/>
          <w:sz w:val="20"/>
          <w:szCs w:val="20"/>
        </w:rPr>
        <w:t>nadlimitní</w:t>
      </w:r>
      <w:r w:rsidRPr="00224D43">
        <w:rPr>
          <w:rFonts w:ascii="Arial" w:hAnsi="Arial" w:cs="Arial"/>
          <w:color w:val="000000"/>
          <w:sz w:val="20"/>
          <w:szCs w:val="20"/>
        </w:rPr>
        <w:t xml:space="preserve"> veřejné zakázky s</w:t>
      </w:r>
      <w:r w:rsidR="0064032E" w:rsidRPr="00224D43">
        <w:rPr>
          <w:rFonts w:ascii="Arial" w:hAnsi="Arial" w:cs="Arial"/>
          <w:color w:val="000000"/>
          <w:sz w:val="20"/>
          <w:szCs w:val="20"/>
        </w:rPr>
        <w:t> </w:t>
      </w:r>
      <w:r w:rsidRPr="00F4256C">
        <w:rPr>
          <w:rFonts w:ascii="Arial" w:hAnsi="Arial" w:cs="Arial"/>
          <w:color w:val="000000"/>
          <w:sz w:val="20"/>
          <w:szCs w:val="20"/>
        </w:rPr>
        <w:t>názvem</w:t>
      </w:r>
      <w:r w:rsidR="0064032E" w:rsidRPr="00F4256C">
        <w:rPr>
          <w:rFonts w:ascii="Arial" w:hAnsi="Arial" w:cs="Arial"/>
          <w:color w:val="000000"/>
          <w:sz w:val="20"/>
          <w:szCs w:val="20"/>
        </w:rPr>
        <w:t xml:space="preserve"> </w:t>
      </w:r>
      <w:bookmarkStart w:id="2" w:name="_Hlk155352886"/>
      <w:r w:rsidR="00D65C29" w:rsidRPr="00F4256C">
        <w:rPr>
          <w:rFonts w:ascii="Arial" w:hAnsi="Arial" w:cs="Arial"/>
          <w:b/>
          <w:bCs/>
          <w:color w:val="000000"/>
          <w:sz w:val="20"/>
          <w:szCs w:val="20"/>
        </w:rPr>
        <w:t>„</w:t>
      </w:r>
      <w:bookmarkStart w:id="3" w:name="_Hlk194385584"/>
      <w:r w:rsidR="00246EBE" w:rsidRPr="00F4256C">
        <w:rPr>
          <w:rFonts w:ascii="Arial" w:hAnsi="Arial" w:cs="Arial"/>
          <w:b/>
          <w:bCs/>
          <w:color w:val="000000"/>
          <w:sz w:val="20"/>
          <w:szCs w:val="20"/>
        </w:rPr>
        <w:t xml:space="preserve">Dodávka a instalace EPS </w:t>
      </w:r>
      <w:bookmarkEnd w:id="3"/>
      <w:r w:rsidR="00246EBE" w:rsidRPr="00F4256C">
        <w:rPr>
          <w:rFonts w:ascii="Arial" w:hAnsi="Arial" w:cs="Arial"/>
          <w:b/>
          <w:bCs/>
          <w:color w:val="000000"/>
          <w:sz w:val="20"/>
          <w:szCs w:val="20"/>
        </w:rPr>
        <w:t>pro Domovy na Orlici – Albrechtice – zajištění výkonu TDS a BOZP</w:t>
      </w:r>
      <w:r w:rsidR="00D65C29" w:rsidRPr="00F4256C">
        <w:rPr>
          <w:rFonts w:ascii="Arial" w:hAnsi="Arial" w:cs="Arial"/>
          <w:b/>
          <w:bCs/>
          <w:color w:val="000000"/>
          <w:sz w:val="20"/>
          <w:szCs w:val="20"/>
        </w:rPr>
        <w:t>“</w:t>
      </w:r>
      <w:r w:rsidR="00D65C29" w:rsidRPr="00F4256C">
        <w:rPr>
          <w:rFonts w:ascii="Arial" w:hAnsi="Arial" w:cs="Arial"/>
          <w:color w:val="000000"/>
          <w:sz w:val="20"/>
          <w:szCs w:val="20"/>
        </w:rPr>
        <w:t xml:space="preserve"> </w:t>
      </w:r>
      <w:r w:rsidR="007507E6" w:rsidRPr="00F4256C">
        <w:rPr>
          <w:rFonts w:ascii="Arial" w:hAnsi="Arial" w:cs="Arial"/>
          <w:color w:val="000000"/>
          <w:sz w:val="20"/>
          <w:szCs w:val="20"/>
        </w:rPr>
        <w:t>zadávanou</w:t>
      </w:r>
      <w:r w:rsidR="007507E6" w:rsidRPr="00224D43">
        <w:rPr>
          <w:rFonts w:ascii="Arial" w:hAnsi="Arial" w:cs="Arial"/>
          <w:color w:val="000000"/>
          <w:sz w:val="20"/>
          <w:szCs w:val="20"/>
        </w:rPr>
        <w:t xml:space="preserve"> v souladu se zákonem č. 134/2016 Sb., o zadávání veřejných zakázek, ve znění pozdějších předpisů (dále jen „ZZVZ“), </w:t>
      </w:r>
      <w:bookmarkEnd w:id="2"/>
      <w:r w:rsidRPr="00224D43">
        <w:rPr>
          <w:rFonts w:ascii="Arial" w:hAnsi="Arial" w:cs="Arial"/>
          <w:color w:val="000000"/>
          <w:sz w:val="20"/>
          <w:szCs w:val="20"/>
        </w:rPr>
        <w:t xml:space="preserve">(dále jen „veřejná zakázka“). </w:t>
      </w:r>
      <w:r w:rsidR="00FF2335" w:rsidRPr="00224D43">
        <w:rPr>
          <w:rFonts w:ascii="Arial" w:hAnsi="Arial" w:cs="Arial"/>
          <w:color w:val="000000"/>
          <w:sz w:val="20"/>
          <w:szCs w:val="20"/>
        </w:rPr>
        <w:t xml:space="preserve">Dne </w:t>
      </w:r>
      <w:r w:rsidR="007A7D52" w:rsidRPr="007A7D52">
        <w:rPr>
          <w:rFonts w:ascii="Arial" w:hAnsi="Arial" w:cs="Arial"/>
          <w:color w:val="000000"/>
          <w:sz w:val="20"/>
          <w:szCs w:val="20"/>
          <w:highlight w:val="cyan"/>
        </w:rPr>
        <w:t>…………………….[bude doplněno před podpisem smlouvy]</w:t>
      </w:r>
      <w:r w:rsidR="007A7D52" w:rsidRPr="007A7D52">
        <w:rPr>
          <w:rFonts w:ascii="Arial" w:hAnsi="Arial" w:cs="Arial"/>
          <w:color w:val="000000"/>
          <w:sz w:val="20"/>
          <w:szCs w:val="20"/>
        </w:rPr>
        <w:t xml:space="preserve"> </w:t>
      </w:r>
      <w:r w:rsidR="00FF2335" w:rsidRPr="00224D43">
        <w:rPr>
          <w:rFonts w:ascii="Arial" w:hAnsi="Arial" w:cs="Arial"/>
          <w:color w:val="000000"/>
          <w:sz w:val="20"/>
          <w:szCs w:val="20"/>
        </w:rPr>
        <w:t>došlo k uveřejnění Oznámení o zahájení veřejné zakázky ve Věstníku veřejných zakázek, a to pod evidenčním číslem</w:t>
      </w:r>
      <w:r w:rsidR="00772645">
        <w:rPr>
          <w:rFonts w:ascii="Arial" w:hAnsi="Arial" w:cs="Arial"/>
          <w:color w:val="000000"/>
          <w:sz w:val="20"/>
          <w:szCs w:val="20"/>
        </w:rPr>
        <w:t xml:space="preserve"> </w:t>
      </w:r>
      <w:r w:rsidR="00772645" w:rsidRPr="007A7D52">
        <w:rPr>
          <w:rFonts w:ascii="Arial" w:hAnsi="Arial" w:cs="Arial"/>
          <w:color w:val="000000"/>
          <w:sz w:val="20"/>
          <w:szCs w:val="20"/>
          <w:highlight w:val="cyan"/>
        </w:rPr>
        <w:t>…………………….[bude doplněno před podpisem smlouvy]</w:t>
      </w:r>
      <w:r w:rsidR="00772645" w:rsidRPr="007A7D52">
        <w:rPr>
          <w:rFonts w:ascii="Arial" w:hAnsi="Arial" w:cs="Arial"/>
          <w:color w:val="000000"/>
          <w:sz w:val="20"/>
          <w:szCs w:val="20"/>
        </w:rPr>
        <w:t xml:space="preserve"> </w:t>
      </w:r>
      <w:r w:rsidR="00FF2335" w:rsidRPr="00224D43">
        <w:rPr>
          <w:rFonts w:ascii="Arial" w:hAnsi="Arial" w:cs="Arial"/>
          <w:color w:val="000000"/>
          <w:sz w:val="20"/>
          <w:szCs w:val="20"/>
        </w:rPr>
        <w:t>a v Úředním věstníku Evropské unie, a to pod evidenčním číslem</w:t>
      </w:r>
      <w:r w:rsidR="003C1BFD">
        <w:rPr>
          <w:rFonts w:ascii="Arial" w:hAnsi="Arial" w:cs="Arial"/>
          <w:color w:val="000000"/>
          <w:sz w:val="20"/>
          <w:szCs w:val="20"/>
        </w:rPr>
        <w:t xml:space="preserve"> </w:t>
      </w:r>
      <w:r w:rsidR="003C1BFD" w:rsidRPr="007A7D52">
        <w:rPr>
          <w:rFonts w:ascii="Arial" w:hAnsi="Arial" w:cs="Arial"/>
          <w:color w:val="000000"/>
          <w:sz w:val="20"/>
          <w:szCs w:val="20"/>
          <w:highlight w:val="cyan"/>
        </w:rPr>
        <w:t>…………………….[bude doplněno před podpisem smlouvy]</w:t>
      </w:r>
      <w:r w:rsidR="00FF2335" w:rsidRPr="00224D43">
        <w:rPr>
          <w:rFonts w:ascii="Arial" w:hAnsi="Arial" w:cs="Arial"/>
          <w:color w:val="000000"/>
          <w:sz w:val="20"/>
          <w:szCs w:val="20"/>
        </w:rPr>
        <w:t>.</w:t>
      </w:r>
    </w:p>
    <w:p w14:paraId="4C028970" w14:textId="50649A12" w:rsidR="00224D43" w:rsidRPr="00F4256C" w:rsidRDefault="00224D43" w:rsidP="00224D43">
      <w:pPr>
        <w:pStyle w:val="Zkladntext"/>
        <w:widowControl w:val="0"/>
        <w:numPr>
          <w:ilvl w:val="0"/>
          <w:numId w:val="23"/>
        </w:numPr>
        <w:spacing w:line="276" w:lineRule="auto"/>
        <w:jc w:val="both"/>
        <w:rPr>
          <w:rFonts w:ascii="Arial" w:hAnsi="Arial" w:cs="Arial"/>
          <w:color w:val="000000"/>
        </w:rPr>
      </w:pPr>
      <w:r w:rsidRPr="00246EBE">
        <w:rPr>
          <w:rFonts w:ascii="Arial" w:hAnsi="Arial" w:cs="Arial"/>
          <w:color w:val="000000"/>
        </w:rPr>
        <w:t>Předmět této smlouvy je součástí projektu s názvem</w:t>
      </w:r>
      <w:r w:rsidRPr="00F4256C">
        <w:rPr>
          <w:rFonts w:ascii="Arial" w:hAnsi="Arial" w:cs="Arial"/>
          <w:color w:val="000000"/>
        </w:rPr>
        <w:t>: „</w:t>
      </w:r>
      <w:r w:rsidR="00102744" w:rsidRPr="00F4256C">
        <w:rPr>
          <w:rFonts w:ascii="Arial" w:hAnsi="Arial" w:cs="Arial"/>
          <w:b/>
          <w:bCs/>
          <w:color w:val="000000"/>
        </w:rPr>
        <w:t>Zajištění EPS v Domovy na Orlici - Albrechtice</w:t>
      </w:r>
      <w:r w:rsidRPr="00F4256C">
        <w:rPr>
          <w:rFonts w:ascii="Arial" w:hAnsi="Arial" w:cs="Arial"/>
          <w:color w:val="000000"/>
        </w:rPr>
        <w:t>“,</w:t>
      </w:r>
      <w:r w:rsidR="00246EBE" w:rsidRPr="00F4256C">
        <w:rPr>
          <w:rFonts w:ascii="Arial" w:hAnsi="Arial" w:cs="Arial"/>
          <w:color w:val="000000"/>
        </w:rPr>
        <w:t xml:space="preserve"> </w:t>
      </w:r>
      <w:proofErr w:type="spellStart"/>
      <w:r w:rsidR="00246EBE" w:rsidRPr="00F4256C">
        <w:rPr>
          <w:rFonts w:ascii="Arial" w:hAnsi="Arial" w:cs="Arial"/>
          <w:color w:val="000000"/>
        </w:rPr>
        <w:t>reg</w:t>
      </w:r>
      <w:proofErr w:type="spellEnd"/>
      <w:r w:rsidR="00246EBE" w:rsidRPr="00F4256C">
        <w:rPr>
          <w:rFonts w:ascii="Arial" w:hAnsi="Arial" w:cs="Arial"/>
          <w:color w:val="000000"/>
        </w:rPr>
        <w:t xml:space="preserve">. č. </w:t>
      </w:r>
      <w:r w:rsidR="00102744" w:rsidRPr="00F4256C">
        <w:rPr>
          <w:rFonts w:ascii="Arial" w:hAnsi="Arial" w:cs="Arial"/>
          <w:color w:val="000000"/>
        </w:rPr>
        <w:t>EDS 013D313002010</w:t>
      </w:r>
      <w:r w:rsidR="00102744" w:rsidRPr="00F4256C">
        <w:rPr>
          <w:rFonts w:ascii="Arial" w:hAnsi="Arial" w:cs="Arial"/>
          <w:bCs/>
          <w:color w:val="000000"/>
        </w:rPr>
        <w:t xml:space="preserve"> </w:t>
      </w:r>
      <w:r w:rsidRPr="00F4256C">
        <w:rPr>
          <w:rFonts w:ascii="Arial" w:hAnsi="Arial" w:cs="Arial"/>
          <w:color w:val="000000"/>
        </w:rPr>
        <w:t xml:space="preserve">(dále jen „projekt“), který je předmětem žádosti o podporu </w:t>
      </w:r>
      <w:r w:rsidR="008D2E15" w:rsidRPr="00F4256C">
        <w:rPr>
          <w:rFonts w:ascii="Arial" w:hAnsi="Arial" w:cs="Arial"/>
          <w:color w:val="000000"/>
        </w:rPr>
        <w:t>v rámci programu MPSV s názvem Rozvoj a obnova materiálně technické základny sociálních služeb 2016 – 202</w:t>
      </w:r>
      <w:r w:rsidR="00DD0EBB">
        <w:rPr>
          <w:rFonts w:ascii="Arial" w:hAnsi="Arial" w:cs="Arial"/>
          <w:color w:val="000000"/>
        </w:rPr>
        <w:t>5</w:t>
      </w:r>
      <w:r w:rsidR="008D2E15" w:rsidRPr="00F4256C">
        <w:rPr>
          <w:rFonts w:ascii="Arial" w:hAnsi="Arial" w:cs="Arial"/>
          <w:color w:val="000000"/>
        </w:rPr>
        <w:t>.</w:t>
      </w:r>
      <w:r w:rsidRPr="00F4256C">
        <w:rPr>
          <w:rFonts w:ascii="Arial" w:hAnsi="Arial" w:cs="Arial"/>
          <w:color w:val="000000"/>
        </w:rPr>
        <w:t xml:space="preserve"> </w:t>
      </w:r>
    </w:p>
    <w:p w14:paraId="15A2FBD4" w14:textId="299565A4" w:rsidR="009A4007" w:rsidRPr="00246EBE" w:rsidRDefault="009A4007" w:rsidP="00224D43">
      <w:pPr>
        <w:pStyle w:val="Zkladntext"/>
        <w:widowControl w:val="0"/>
        <w:numPr>
          <w:ilvl w:val="0"/>
          <w:numId w:val="23"/>
        </w:numPr>
        <w:spacing w:line="276" w:lineRule="auto"/>
        <w:jc w:val="both"/>
        <w:rPr>
          <w:rFonts w:ascii="Arial" w:hAnsi="Arial" w:cs="Arial"/>
          <w:color w:val="000000"/>
        </w:rPr>
      </w:pPr>
      <w:r w:rsidRPr="00246EBE">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v rámci dotačního programu dle odst. 2 tohoto článku podpořen, v takovém případě tuto skutečnost příkazce sdělí příkazníkovi bez zbytečného odkladu poté, co se o ní dozví. V případě změny dle věty </w:t>
      </w:r>
      <w:r w:rsidRPr="00246EBE">
        <w:rPr>
          <w:rFonts w:ascii="Arial" w:hAnsi="Arial" w:cs="Arial"/>
          <w:color w:val="000000"/>
        </w:rPr>
        <w:lastRenderedPageBreak/>
        <w:t>předchozí není potřeba uzavírat dodatek a veškeré změny související se dotčenou změnou (např. číslo projektu, údaje o projektu na faktuře atd.) budou provedeny pouhým písemným oznámením příkazníkovi 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1521F931" w14:textId="272B0990" w:rsidR="002A080C" w:rsidRPr="007A7D52" w:rsidRDefault="002A080C" w:rsidP="007C5B25">
      <w:pPr>
        <w:pStyle w:val="Zkladntext"/>
        <w:numPr>
          <w:ilvl w:val="0"/>
          <w:numId w:val="1"/>
        </w:numPr>
        <w:ind w:left="714" w:hanging="357"/>
        <w:jc w:val="both"/>
        <w:rPr>
          <w:rFonts w:ascii="Arial" w:hAnsi="Arial" w:cs="Arial"/>
          <w:color w:val="000000"/>
          <w:highlight w:val="cyan"/>
        </w:rPr>
      </w:pPr>
      <w:r w:rsidRPr="00224D43">
        <w:rPr>
          <w:rFonts w:ascii="Arial" w:hAnsi="Arial" w:cs="Arial"/>
          <w:color w:val="000000"/>
        </w:rPr>
        <w:t>zástupce příkazce ve věcech smluvních:</w:t>
      </w:r>
      <w:r w:rsidRPr="00224D43">
        <w:rPr>
          <w:rFonts w:ascii="Arial" w:hAnsi="Arial" w:cs="Arial"/>
          <w:color w:val="000000"/>
        </w:rPr>
        <w:tab/>
      </w:r>
      <w:bookmarkStart w:id="4" w:name="_Hlk193458724"/>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7A7D52">
        <w:rPr>
          <w:rFonts w:ascii="Arial" w:hAnsi="Arial" w:cs="Arial"/>
          <w:color w:val="000000"/>
          <w:highlight w:val="cyan"/>
        </w:rPr>
        <w:t xml:space="preserve"> </w:t>
      </w:r>
      <w:bookmarkEnd w:id="4"/>
    </w:p>
    <w:p w14:paraId="53619302" w14:textId="668F773D" w:rsidR="002A080C" w:rsidRPr="00224D43" w:rsidRDefault="002A080C" w:rsidP="007C5B25">
      <w:pPr>
        <w:pStyle w:val="Zkladntext"/>
        <w:numPr>
          <w:ilvl w:val="0"/>
          <w:numId w:val="1"/>
        </w:numPr>
        <w:jc w:val="both"/>
        <w:rPr>
          <w:rFonts w:ascii="Arial" w:hAnsi="Arial" w:cs="Arial"/>
          <w:color w:val="000000"/>
        </w:rPr>
      </w:pPr>
      <w:r w:rsidRPr="00224D43">
        <w:rPr>
          <w:rFonts w:ascii="Arial" w:hAnsi="Arial" w:cs="Arial"/>
          <w:color w:val="000000"/>
        </w:rPr>
        <w:t>zástupce příkazce ve věcech technických:</w:t>
      </w:r>
      <w:r w:rsidRPr="00224D43">
        <w:rPr>
          <w:rFonts w:ascii="Arial" w:hAnsi="Arial" w:cs="Arial"/>
          <w:color w:val="000000"/>
        </w:rPr>
        <w:tab/>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224D43">
        <w:rPr>
          <w:rFonts w:ascii="Arial" w:hAnsi="Arial" w:cs="Arial"/>
          <w:color w:val="000000"/>
        </w:rPr>
        <w:t xml:space="preserve"> </w:t>
      </w:r>
    </w:p>
    <w:p w14:paraId="61519522" w14:textId="674FA7AD" w:rsidR="002A080C" w:rsidRPr="00224D43" w:rsidRDefault="002A080C" w:rsidP="007C5B25">
      <w:pPr>
        <w:pStyle w:val="Zkladntext"/>
        <w:numPr>
          <w:ilvl w:val="0"/>
          <w:numId w:val="1"/>
        </w:numPr>
        <w:tabs>
          <w:tab w:val="clear" w:pos="720"/>
        </w:tabs>
        <w:ind w:left="709" w:hanging="349"/>
        <w:jc w:val="both"/>
        <w:rPr>
          <w:rFonts w:ascii="Arial" w:hAnsi="Arial" w:cs="Arial"/>
          <w:color w:val="000000"/>
        </w:rPr>
      </w:pPr>
      <w:r w:rsidRPr="00224D43">
        <w:rPr>
          <w:rFonts w:ascii="Arial" w:hAnsi="Arial" w:cs="Arial"/>
          <w:color w:val="000000"/>
        </w:rPr>
        <w:t>zástupce uživatele objektu:</w:t>
      </w:r>
      <w:r w:rsidRPr="00224D43">
        <w:rPr>
          <w:rFonts w:ascii="Arial" w:hAnsi="Arial" w:cs="Arial"/>
          <w:color w:val="000000"/>
        </w:rPr>
        <w:tab/>
      </w:r>
      <w:r w:rsidRPr="00224D43">
        <w:rPr>
          <w:rFonts w:ascii="Arial" w:hAnsi="Arial" w:cs="Arial"/>
          <w:color w:val="000000"/>
        </w:rPr>
        <w:tab/>
      </w:r>
      <w:r w:rsidR="007A7D52" w:rsidRPr="007A7D52">
        <w:rPr>
          <w:rFonts w:ascii="Arial" w:hAnsi="Arial" w:cs="Arial"/>
          <w:color w:val="000000"/>
          <w:highlight w:val="cyan"/>
        </w:rPr>
        <w:t>……………………….….. [bude doplněno před podpisem smlouvy], tel.: …………….. [bude doplněno před podpisem smlouvy], e-mail: …………….. [bude doplněno před podpisem smlouvy]</w:t>
      </w:r>
      <w:r w:rsidR="001249C3">
        <w:rPr>
          <w:rFonts w:ascii="Arial" w:hAnsi="Arial" w:cs="Arial"/>
          <w:color w:val="000000"/>
          <w:highlight w:val="cyan"/>
        </w:rPr>
        <w:t>.</w:t>
      </w:r>
      <w:r w:rsidR="007A7D52" w:rsidRPr="007A7D52">
        <w:rPr>
          <w:rFonts w:ascii="Arial" w:hAnsi="Arial" w:cs="Arial"/>
          <w:color w:val="000000"/>
          <w:highlight w:val="cyan"/>
        </w:rPr>
        <w:t xml:space="preserve">  </w:t>
      </w:r>
      <w:r w:rsidR="00B3152B" w:rsidRPr="00224D43">
        <w:rPr>
          <w:rFonts w:ascii="Arial" w:hAnsi="Arial" w:cs="Arial"/>
          <w:color w:val="000000"/>
        </w:rPr>
        <w:t xml:space="preserve"> </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22C524D" w14:textId="747B1FA7" w:rsidR="00B0377B" w:rsidRPr="00224D43" w:rsidRDefault="00B0377B" w:rsidP="0038635C">
      <w:pPr>
        <w:pStyle w:val="Zkladntext"/>
        <w:numPr>
          <w:ilvl w:val="0"/>
          <w:numId w:val="2"/>
        </w:numPr>
        <w:jc w:val="both"/>
        <w:rPr>
          <w:rFonts w:ascii="Arial" w:hAnsi="Arial" w:cs="Arial"/>
          <w:color w:val="000000"/>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p>
    <w:p w14:paraId="0D6AF213" w14:textId="5D4D440D" w:rsidR="0012154A"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p>
    <w:p w14:paraId="4277DF12" w14:textId="75E07B47"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r w:rsidR="001249C3">
        <w:rPr>
          <w:rFonts w:ascii="Arial" w:hAnsi="Arial" w:cs="Arial"/>
          <w:color w:val="000000"/>
        </w:rPr>
        <w:t>.</w:t>
      </w:r>
    </w:p>
    <w:p w14:paraId="12A3A801" w14:textId="7DCDE24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alespoň </w:t>
      </w:r>
      <w:r w:rsidR="00963F0A">
        <w:rPr>
          <w:rFonts w:ascii="Arial" w:hAnsi="Arial" w:cs="Arial"/>
          <w:color w:val="000000"/>
        </w:rPr>
        <w:t>pět</w:t>
      </w:r>
      <w:r w:rsidR="00765B8A" w:rsidRPr="00224D43">
        <w:rPr>
          <w:rFonts w:ascii="Arial" w:hAnsi="Arial" w:cs="Arial"/>
          <w:color w:val="000000"/>
        </w:rPr>
        <w:t xml:space="preserve"> kalendářních dnů předtím, než jej </w:t>
      </w:r>
      <w:r w:rsidR="00250CE4" w:rsidRPr="00224D43">
        <w:rPr>
          <w:rFonts w:ascii="Arial" w:hAnsi="Arial" w:cs="Arial"/>
          <w:color w:val="000000"/>
        </w:rPr>
        <w:t>zapojí do</w:t>
      </w:r>
      <w:r w:rsidR="00765B8A" w:rsidRPr="00224D43">
        <w:rPr>
          <w:rFonts w:ascii="Arial" w:hAnsi="Arial" w:cs="Arial"/>
          <w:color w:val="000000"/>
        </w:rPr>
        <w:t xml:space="preserve"> plnění </w:t>
      </w:r>
      <w:r w:rsidR="00250CE4" w:rsidRPr="00224D43">
        <w:rPr>
          <w:rFonts w:ascii="Arial" w:hAnsi="Arial" w:cs="Arial"/>
          <w:color w:val="000000"/>
        </w:rPr>
        <w:t>předmětu s</w:t>
      </w:r>
      <w:r w:rsidR="00765B8A" w:rsidRPr="00224D43">
        <w:rPr>
          <w:rFonts w:ascii="Arial" w:hAnsi="Arial" w:cs="Arial"/>
          <w:color w:val="000000"/>
        </w:rPr>
        <w:t>mlouvy</w:t>
      </w:r>
      <w:r w:rsidR="00954966" w:rsidRPr="00224D43">
        <w:rPr>
          <w:rFonts w:ascii="Arial" w:hAnsi="Arial" w:cs="Arial"/>
          <w:color w:val="000000"/>
        </w:rPr>
        <w:t xml:space="preserve">, je-li to s ohledem na </w:t>
      </w:r>
      <w:r w:rsidR="00635437" w:rsidRPr="00224D43">
        <w:rPr>
          <w:rFonts w:ascii="Arial" w:hAnsi="Arial" w:cs="Arial"/>
          <w:color w:val="000000"/>
        </w:rPr>
        <w:t>okolnosti</w:t>
      </w:r>
      <w:r w:rsidR="00954966" w:rsidRPr="00224D43">
        <w:rPr>
          <w:rFonts w:ascii="Arial" w:hAnsi="Arial" w:cs="Arial"/>
          <w:color w:val="000000"/>
        </w:rPr>
        <w:t xml:space="preserve"> výjimečn</w:t>
      </w:r>
      <w:r w:rsidR="00635437" w:rsidRPr="00224D43">
        <w:rPr>
          <w:rFonts w:ascii="Arial" w:hAnsi="Arial" w:cs="Arial"/>
          <w:color w:val="000000"/>
        </w:rPr>
        <w:t>ého</w:t>
      </w:r>
      <w:r w:rsidR="00954966" w:rsidRPr="00224D43">
        <w:rPr>
          <w:rFonts w:ascii="Arial" w:hAnsi="Arial" w:cs="Arial"/>
          <w:color w:val="000000"/>
        </w:rPr>
        <w:t xml:space="preserve"> případ</w:t>
      </w:r>
      <w:r w:rsidR="00635437" w:rsidRPr="00224D43">
        <w:rPr>
          <w:rFonts w:ascii="Arial" w:hAnsi="Arial" w:cs="Arial"/>
          <w:color w:val="000000"/>
        </w:rPr>
        <w:t>u</w:t>
      </w:r>
      <w:r w:rsidR="00954966" w:rsidRPr="00224D43">
        <w:rPr>
          <w:rFonts w:ascii="Arial" w:hAnsi="Arial" w:cs="Arial"/>
          <w:color w:val="000000"/>
        </w:rPr>
        <w:t xml:space="preserve"> možné</w:t>
      </w:r>
      <w:r w:rsidR="00765B8A" w:rsidRPr="00224D43">
        <w:rPr>
          <w:rFonts w:ascii="Arial" w:hAnsi="Arial" w:cs="Arial"/>
          <w:color w:val="000000"/>
        </w:rPr>
        <w:t xml:space="preserve">. Součástí </w:t>
      </w:r>
      <w:r w:rsidR="001D7847" w:rsidRPr="00224D43">
        <w:rPr>
          <w:rFonts w:ascii="Arial" w:hAnsi="Arial" w:cs="Arial"/>
          <w:color w:val="000000"/>
        </w:rPr>
        <w:t>žádosti o udělení souhlasu se změnou</w:t>
      </w:r>
      <w:r w:rsidR="001B3CAA" w:rsidRPr="00224D43">
        <w:rPr>
          <w:rFonts w:ascii="Arial" w:hAnsi="Arial" w:cs="Arial"/>
          <w:color w:val="000000"/>
        </w:rPr>
        <w:t xml:space="preserve"> (oznámení) </w:t>
      </w:r>
      <w:r w:rsidR="00765B8A" w:rsidRPr="00224D43">
        <w:rPr>
          <w:rFonts w:ascii="Arial" w:hAnsi="Arial" w:cs="Arial"/>
          <w:color w:val="000000"/>
        </w:rPr>
        <w:t xml:space="preserve">bude vždy název/ jméno </w:t>
      </w:r>
      <w:r w:rsidR="008F08B6" w:rsidRPr="00224D43">
        <w:rPr>
          <w:rFonts w:ascii="Arial" w:hAnsi="Arial" w:cs="Arial"/>
          <w:color w:val="000000"/>
        </w:rPr>
        <w:t>navrhované</w:t>
      </w:r>
      <w:r w:rsidR="004C7B61" w:rsidRPr="00224D43">
        <w:rPr>
          <w:rFonts w:ascii="Arial" w:hAnsi="Arial" w:cs="Arial"/>
          <w:color w:val="000000"/>
        </w:rPr>
        <w:t xml:space="preserve"> </w:t>
      </w:r>
      <w:r w:rsidR="008F08B6" w:rsidRPr="00224D43">
        <w:rPr>
          <w:rFonts w:ascii="Arial" w:hAnsi="Arial" w:cs="Arial"/>
          <w:color w:val="000000"/>
        </w:rPr>
        <w:t>osoby</w:t>
      </w:r>
      <w:r w:rsidR="00765B8A" w:rsidRPr="00224D43">
        <w:rPr>
          <w:rFonts w:ascii="Arial" w:hAnsi="Arial" w:cs="Arial"/>
          <w:color w:val="000000"/>
        </w:rPr>
        <w:t xml:space="preserve">, kopie příslušných platných oprávnění, koncesí, atestů, certifikátů a licencí, jež jsou nezbytné pro </w:t>
      </w:r>
      <w:r w:rsidR="008234BF" w:rsidRPr="00224D43">
        <w:rPr>
          <w:rFonts w:ascii="Arial" w:hAnsi="Arial" w:cs="Arial"/>
          <w:color w:val="000000"/>
        </w:rPr>
        <w:t>jeho výkon činnosti dle smlouvy</w:t>
      </w:r>
      <w:r w:rsidR="00765B8A" w:rsidRPr="00224D43">
        <w:rPr>
          <w:rFonts w:ascii="Arial" w:hAnsi="Arial" w:cs="Arial"/>
          <w:color w:val="000000"/>
        </w:rPr>
        <w:t xml:space="preserve">. </w:t>
      </w:r>
      <w:r w:rsidR="005C1788" w:rsidRPr="00224D43">
        <w:rPr>
          <w:rFonts w:ascii="Arial" w:hAnsi="Arial" w:cs="Arial"/>
          <w:color w:val="000000"/>
        </w:rPr>
        <w:t xml:space="preserve">Příkazník je povinen prokázat, že </w:t>
      </w:r>
      <w:r w:rsidR="00BD141B" w:rsidRPr="00224D43">
        <w:rPr>
          <w:rFonts w:ascii="Arial" w:hAnsi="Arial" w:cs="Arial"/>
          <w:color w:val="000000"/>
        </w:rPr>
        <w:t xml:space="preserve">navrhovaná </w:t>
      </w:r>
      <w:r w:rsidR="005C1788" w:rsidRPr="00224D43">
        <w:rPr>
          <w:rFonts w:ascii="Arial" w:hAnsi="Arial" w:cs="Arial"/>
          <w:color w:val="000000"/>
        </w:rPr>
        <w:t>osob</w:t>
      </w:r>
      <w:r w:rsidR="00BD141B" w:rsidRPr="00224D43">
        <w:rPr>
          <w:rFonts w:ascii="Arial" w:hAnsi="Arial" w:cs="Arial"/>
          <w:color w:val="000000"/>
        </w:rPr>
        <w:t>a</w:t>
      </w:r>
      <w:r w:rsidR="005C1788" w:rsidRPr="00224D43">
        <w:rPr>
          <w:rFonts w:ascii="Arial" w:hAnsi="Arial" w:cs="Arial"/>
          <w:color w:val="000000"/>
        </w:rPr>
        <w:t xml:space="preserve"> splňuj</w:t>
      </w:r>
      <w:r w:rsidR="00BD141B" w:rsidRPr="00224D43">
        <w:rPr>
          <w:rFonts w:ascii="Arial" w:hAnsi="Arial" w:cs="Arial"/>
          <w:color w:val="000000"/>
        </w:rPr>
        <w:t>e</w:t>
      </w:r>
      <w:r w:rsidR="005C1788" w:rsidRPr="00224D43">
        <w:rPr>
          <w:rFonts w:ascii="Arial" w:hAnsi="Arial" w:cs="Arial"/>
          <w:color w:val="000000"/>
        </w:rPr>
        <w:t xml:space="preserve"> kvalifikaci minimálně v rozsahu, ve kterém ji splnil</w:t>
      </w:r>
      <w:r w:rsidR="00BD141B" w:rsidRPr="00224D43">
        <w:rPr>
          <w:rFonts w:ascii="Arial" w:hAnsi="Arial" w:cs="Arial"/>
          <w:color w:val="000000"/>
        </w:rPr>
        <w:t>a</w:t>
      </w:r>
      <w:r w:rsidR="005C1788" w:rsidRPr="00224D43">
        <w:rPr>
          <w:rFonts w:ascii="Arial" w:hAnsi="Arial" w:cs="Arial"/>
          <w:color w:val="000000"/>
        </w:rPr>
        <w:t xml:space="preserve"> osoby nahrazen</w:t>
      </w:r>
      <w:r w:rsidR="00BD141B" w:rsidRPr="00224D43">
        <w:rPr>
          <w:rFonts w:ascii="Arial" w:hAnsi="Arial" w:cs="Arial"/>
          <w:color w:val="000000"/>
        </w:rPr>
        <w:t>á</w:t>
      </w:r>
      <w:r w:rsidR="00313D9B" w:rsidRPr="00224D43">
        <w:rPr>
          <w:rFonts w:ascii="Arial" w:hAnsi="Arial" w:cs="Arial"/>
          <w:color w:val="000000"/>
        </w:rPr>
        <w:t xml:space="preserve"> a současně v rozsahu stanoveném v odst. </w:t>
      </w:r>
      <w:r w:rsidR="004641BE" w:rsidRPr="00224D43">
        <w:rPr>
          <w:rFonts w:ascii="Arial" w:hAnsi="Arial" w:cs="Arial"/>
          <w:color w:val="000000"/>
        </w:rPr>
        <w:fldChar w:fldCharType="begin"/>
      </w:r>
      <w:r w:rsidR="004641BE"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4641BE" w:rsidRPr="00224D43">
        <w:rPr>
          <w:rFonts w:ascii="Arial" w:hAnsi="Arial" w:cs="Arial"/>
          <w:color w:val="000000"/>
        </w:rPr>
      </w:r>
      <w:r w:rsidR="004641BE" w:rsidRPr="00224D43">
        <w:rPr>
          <w:rFonts w:ascii="Arial" w:hAnsi="Arial" w:cs="Arial"/>
          <w:color w:val="000000"/>
        </w:rPr>
        <w:fldChar w:fldCharType="separate"/>
      </w:r>
      <w:r w:rsidR="004641BE" w:rsidRPr="00224D43">
        <w:rPr>
          <w:rFonts w:ascii="Arial" w:hAnsi="Arial" w:cs="Arial"/>
          <w:color w:val="000000"/>
        </w:rPr>
        <w:t>6</w:t>
      </w:r>
      <w:r w:rsidR="004641BE" w:rsidRPr="00224D43">
        <w:rPr>
          <w:rFonts w:ascii="Arial" w:hAnsi="Arial" w:cs="Arial"/>
          <w:color w:val="000000"/>
        </w:rPr>
        <w:fldChar w:fldCharType="end"/>
      </w:r>
      <w:r w:rsidR="004641BE" w:rsidRPr="00224D43">
        <w:rPr>
          <w:rFonts w:ascii="Arial" w:hAnsi="Arial" w:cs="Arial"/>
          <w:color w:val="000000"/>
        </w:rPr>
        <w:t xml:space="preserve"> tohoto článku smlouvy</w:t>
      </w:r>
      <w:r w:rsidR="005C1788" w:rsidRPr="00224D43">
        <w:rPr>
          <w:rFonts w:ascii="Arial" w:hAnsi="Arial" w:cs="Arial"/>
          <w:color w:val="000000"/>
        </w:rPr>
        <w:t>.</w:t>
      </w:r>
      <w:r w:rsidRPr="00224D43">
        <w:rPr>
          <w:rFonts w:ascii="Arial" w:hAnsi="Arial" w:cs="Arial"/>
          <w:color w:val="000000"/>
        </w:rPr>
        <w:t xml:space="preserve"> Důvody pro změnu výše uvedených osob je příkazník povinen doložit spolu s oznámením této změny bez zbytečného odkladu. </w:t>
      </w:r>
      <w:r w:rsidR="00846D54" w:rsidRPr="00224D43">
        <w:rPr>
          <w:rFonts w:ascii="Arial" w:hAnsi="Arial" w:cs="Arial"/>
          <w:color w:val="000000"/>
        </w:rPr>
        <w:t xml:space="preserve">Příkazce </w:t>
      </w:r>
      <w:r w:rsidR="00DA5E81" w:rsidRPr="00224D43">
        <w:rPr>
          <w:rFonts w:ascii="Arial" w:hAnsi="Arial" w:cs="Arial"/>
          <w:color w:val="000000"/>
        </w:rPr>
        <w:t xml:space="preserve">je oprávněn do </w:t>
      </w:r>
      <w:r w:rsidR="00963F0A">
        <w:rPr>
          <w:rFonts w:ascii="Arial" w:hAnsi="Arial" w:cs="Arial"/>
          <w:color w:val="000000"/>
        </w:rPr>
        <w:t>tři</w:t>
      </w:r>
      <w:r w:rsidR="00DA5E81" w:rsidRPr="00224D43">
        <w:rPr>
          <w:rFonts w:ascii="Arial" w:hAnsi="Arial" w:cs="Arial"/>
          <w:color w:val="000000"/>
        </w:rPr>
        <w:t xml:space="preserve"> kalendářních dnů od přijetí příslušného oznámení zamítnout účast konkrétní </w:t>
      </w:r>
      <w:r w:rsidR="00846D54" w:rsidRPr="00224D43">
        <w:rPr>
          <w:rFonts w:ascii="Arial" w:hAnsi="Arial" w:cs="Arial"/>
          <w:color w:val="000000"/>
        </w:rPr>
        <w:t xml:space="preserve">navrhované osoby </w:t>
      </w:r>
      <w:r w:rsidR="007874CE" w:rsidRPr="00224D43">
        <w:rPr>
          <w:rFonts w:ascii="Arial" w:hAnsi="Arial" w:cs="Arial"/>
          <w:color w:val="000000"/>
        </w:rPr>
        <w:t xml:space="preserve">při </w:t>
      </w:r>
      <w:r w:rsidR="00DA5E81" w:rsidRPr="00224D43">
        <w:rPr>
          <w:rFonts w:ascii="Arial" w:hAnsi="Arial" w:cs="Arial"/>
          <w:color w:val="000000"/>
        </w:rPr>
        <w:t xml:space="preserve">provádění předmětu </w:t>
      </w:r>
      <w:r w:rsidR="007874CE" w:rsidRPr="00224D43">
        <w:rPr>
          <w:rFonts w:ascii="Arial" w:hAnsi="Arial" w:cs="Arial"/>
          <w:color w:val="000000"/>
        </w:rPr>
        <w:t>s</w:t>
      </w:r>
      <w:r w:rsidR="00DA5E81" w:rsidRPr="00224D43">
        <w:rPr>
          <w:rFonts w:ascii="Arial" w:hAnsi="Arial" w:cs="Arial"/>
          <w:color w:val="000000"/>
        </w:rPr>
        <w:t xml:space="preserve">mlouvy,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5" w:name="_Ref177368508"/>
    </w:p>
    <w:bookmarkEnd w:id="5"/>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03D2A610"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lastRenderedPageBreak/>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v rámci zadávacího řízení veřejné zakázky</w:t>
      </w:r>
      <w:r w:rsidRPr="00224D43">
        <w:rPr>
          <w:rFonts w:ascii="Arial" w:hAnsi="Arial" w:cs="Arial"/>
          <w:color w:val="000000"/>
        </w:rPr>
        <w:t xml:space="preserve">. </w:t>
      </w:r>
    </w:p>
    <w:p w14:paraId="26A67854" w14:textId="186B54B7"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6"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887002" w:rsidRPr="00224D43">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6"/>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2AD501E8"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doklady pro posouzení, zda by změna osoby měla vliv výsledek hodnocení nabídek v rámci zadávacího řízení příslušné veřejné zakázky.</w:t>
      </w:r>
    </w:p>
    <w:p w14:paraId="4AF994E5" w14:textId="326AD935"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7" w:name="_Ref177395596"/>
      <w:r w:rsidRPr="00224D43">
        <w:rPr>
          <w:rFonts w:ascii="Arial" w:hAnsi="Arial" w:cs="Arial"/>
          <w:color w:val="000000"/>
        </w:rPr>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7828B7" w:rsidRPr="00224D43">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7"/>
    </w:p>
    <w:p w14:paraId="6689621C" w14:textId="5E6A7236"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ED255B">
        <w:rPr>
          <w:rFonts w:ascii="Arial" w:hAnsi="Arial" w:cs="Arial"/>
          <w:color w:val="000000"/>
        </w:rPr>
        <w:t>než 14 po</w:t>
      </w:r>
      <w:r w:rsidR="00FB19BC" w:rsidRPr="00224D43">
        <w:rPr>
          <w:rFonts w:ascii="Arial" w:hAnsi="Arial" w:cs="Arial"/>
          <w:color w:val="000000"/>
        </w:rPr>
        <w:t xml:space="preserve">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C52C5" w:rsidRPr="00224D43">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3F594B0A"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ED255B">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28F09D3" w:rsidR="006E0A02" w:rsidRPr="00224D43" w:rsidRDefault="006E0A02"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772645">
        <w:rPr>
          <w:rFonts w:ascii="Arial" w:hAnsi="Arial" w:cs="Arial"/>
          <w:color w:val="000000"/>
          <w:highlight w:val="cyan"/>
        </w:rPr>
        <w:t>[bude doplněno před podpisem</w:t>
      </w:r>
      <w:r w:rsidR="00063B5C" w:rsidRPr="00772645">
        <w:rPr>
          <w:rFonts w:ascii="Arial" w:hAnsi="Arial" w:cs="Arial"/>
          <w:color w:val="000000"/>
          <w:highlight w:val="cyan"/>
        </w:rPr>
        <w:t xml:space="preserve"> smlouvy</w:t>
      </w:r>
      <w:r w:rsidR="006A6730" w:rsidRPr="00772645">
        <w:rPr>
          <w:rFonts w:ascii="Arial" w:hAnsi="Arial" w:cs="Arial"/>
          <w:color w:val="000000"/>
          <w:highlight w:val="cyan"/>
        </w:rPr>
        <w:t>]</w:t>
      </w:r>
      <w:r w:rsidRPr="00224D43">
        <w:rPr>
          <w:rFonts w:ascii="Arial" w:hAnsi="Arial" w:cs="Arial"/>
          <w:color w:val="000000"/>
        </w:rPr>
        <w:t xml:space="preserve"> v rámci </w:t>
      </w:r>
      <w:r w:rsidR="00261C40" w:rsidRPr="00224D43">
        <w:rPr>
          <w:rFonts w:ascii="Arial" w:hAnsi="Arial" w:cs="Arial"/>
          <w:color w:val="000000"/>
        </w:rPr>
        <w:t xml:space="preserve">zadávacího řízení </w:t>
      </w:r>
      <w:r w:rsidRPr="00224D43">
        <w:rPr>
          <w:rFonts w:ascii="Arial" w:hAnsi="Arial" w:cs="Arial"/>
          <w:color w:val="000000"/>
        </w:rPr>
        <w:t>veřejné zakázky.</w:t>
      </w:r>
    </w:p>
    <w:p w14:paraId="122C525D" w14:textId="4E57FADA" w:rsidR="000610E8" w:rsidRDefault="00B0377B" w:rsidP="00C739D7">
      <w:pPr>
        <w:pStyle w:val="Zkladntext"/>
        <w:numPr>
          <w:ilvl w:val="0"/>
          <w:numId w:val="5"/>
        </w:numPr>
        <w:spacing w:after="0"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15113428" w14:textId="744B05D0" w:rsidR="00C739D7" w:rsidRPr="00C739D7" w:rsidRDefault="00C739D7" w:rsidP="00C739D7">
      <w:pPr>
        <w:pStyle w:val="Zkladntext"/>
        <w:spacing w:before="120" w:line="276" w:lineRule="auto"/>
        <w:ind w:left="357"/>
        <w:jc w:val="both"/>
        <w:rPr>
          <w:rFonts w:ascii="Arial" w:hAnsi="Arial" w:cs="Arial"/>
          <w:b/>
          <w:color w:val="000000"/>
        </w:rPr>
      </w:pPr>
      <w:r w:rsidRPr="00E70084">
        <w:rPr>
          <w:rFonts w:ascii="Arial" w:hAnsi="Arial" w:cs="Arial"/>
          <w:b/>
          <w:color w:val="000000"/>
        </w:rPr>
        <w:t>Části dokumentace, které</w:t>
      </w:r>
      <w:r>
        <w:rPr>
          <w:rFonts w:ascii="Arial" w:hAnsi="Arial" w:cs="Arial"/>
          <w:b/>
          <w:color w:val="000000"/>
        </w:rPr>
        <w:t xml:space="preserve"> </w:t>
      </w:r>
      <w:bookmarkStart w:id="8" w:name="_Hlk193717550"/>
      <w:r w:rsidR="00F4769A">
        <w:rPr>
          <w:rFonts w:ascii="Arial" w:hAnsi="Arial" w:cs="Arial"/>
          <w:b/>
          <w:color w:val="000000"/>
        </w:rPr>
        <w:t xml:space="preserve">tvoří </w:t>
      </w:r>
      <w:r>
        <w:rPr>
          <w:rFonts w:ascii="Arial" w:hAnsi="Arial" w:cs="Arial"/>
          <w:b/>
          <w:color w:val="000000"/>
        </w:rPr>
        <w:t>samostatné dokumenty</w:t>
      </w:r>
      <w:r w:rsidR="002E7B90">
        <w:rPr>
          <w:rFonts w:ascii="Arial" w:hAnsi="Arial" w:cs="Arial"/>
          <w:b/>
          <w:color w:val="000000"/>
        </w:rPr>
        <w:t xml:space="preserve"> (uloženy mimo smlouvu)</w:t>
      </w:r>
      <w:r>
        <w:rPr>
          <w:rFonts w:ascii="Arial" w:hAnsi="Arial" w:cs="Arial"/>
          <w:b/>
          <w:color w:val="000000"/>
        </w:rPr>
        <w:t>:</w:t>
      </w:r>
      <w:bookmarkEnd w:id="8"/>
    </w:p>
    <w:p w14:paraId="7BEC520A" w14:textId="42AA10F6" w:rsidR="00DB3BCF" w:rsidRPr="00F4256C" w:rsidRDefault="00384E8E" w:rsidP="003D006E">
      <w:pPr>
        <w:pStyle w:val="Default"/>
        <w:spacing w:after="120" w:line="276" w:lineRule="auto"/>
        <w:ind w:left="1985" w:hanging="1559"/>
        <w:jc w:val="both"/>
        <w:rPr>
          <w:rFonts w:ascii="Arial" w:hAnsi="Arial" w:cs="Arial"/>
          <w:sz w:val="20"/>
          <w:szCs w:val="20"/>
        </w:rPr>
      </w:pPr>
      <w:r w:rsidRPr="00224D43">
        <w:rPr>
          <w:rFonts w:ascii="Arial" w:eastAsia="Times New Roman" w:hAnsi="Arial" w:cs="Arial"/>
          <w:sz w:val="20"/>
          <w:szCs w:val="20"/>
          <w:lang w:eastAsia="cs-CZ"/>
        </w:rPr>
        <w:t>a</w:t>
      </w:r>
      <w:r w:rsidR="00DB3BCF" w:rsidRPr="00224D43">
        <w:rPr>
          <w:rFonts w:ascii="Arial" w:eastAsia="Times New Roman" w:hAnsi="Arial" w:cs="Arial"/>
          <w:sz w:val="20"/>
          <w:szCs w:val="20"/>
          <w:lang w:eastAsia="cs-CZ"/>
        </w:rPr>
        <w:t>)</w:t>
      </w:r>
      <w:r w:rsidR="00CD350F" w:rsidRPr="00224D43">
        <w:rPr>
          <w:rFonts w:ascii="Arial" w:eastAsia="Times New Roman" w:hAnsi="Arial" w:cs="Arial"/>
          <w:sz w:val="20"/>
          <w:szCs w:val="20"/>
          <w:lang w:eastAsia="cs-CZ"/>
        </w:rPr>
        <w:t xml:space="preserve"> </w:t>
      </w:r>
      <w:r w:rsidR="00DB3BCF" w:rsidRPr="00224D43">
        <w:rPr>
          <w:rFonts w:ascii="Arial" w:hAnsi="Arial" w:cs="Arial"/>
          <w:sz w:val="20"/>
          <w:szCs w:val="20"/>
        </w:rPr>
        <w:t xml:space="preserve">Příloha č. 1a: </w:t>
      </w:r>
      <w:r w:rsidR="00C51722">
        <w:rPr>
          <w:rFonts w:ascii="Arial" w:hAnsi="Arial" w:cs="Arial"/>
          <w:sz w:val="20"/>
          <w:szCs w:val="20"/>
        </w:rPr>
        <w:tab/>
      </w:r>
      <w:r w:rsidR="006365EC">
        <w:rPr>
          <w:rFonts w:ascii="Arial" w:hAnsi="Arial" w:cs="Arial"/>
          <w:sz w:val="20"/>
          <w:szCs w:val="20"/>
        </w:rPr>
        <w:t>P</w:t>
      </w:r>
      <w:r w:rsidR="00C739D7" w:rsidRPr="00C739D7">
        <w:rPr>
          <w:rFonts w:ascii="Arial" w:hAnsi="Arial" w:cs="Arial"/>
          <w:sz w:val="20"/>
          <w:szCs w:val="20"/>
        </w:rPr>
        <w:t xml:space="preserve">rojektová dokumentace </w:t>
      </w:r>
      <w:r w:rsidR="00C739D7" w:rsidRPr="00F4256C">
        <w:rPr>
          <w:rFonts w:ascii="Arial" w:hAnsi="Arial" w:cs="Arial"/>
          <w:sz w:val="20"/>
          <w:szCs w:val="20"/>
        </w:rPr>
        <w:t xml:space="preserve">zpracovaná v 01/2024 společností ASTOR-KOMPLEX s.r.o., IČO 47469781, se sídlem Přemyslova 1285/38, Nový Hradec Králové, 500 08 Hradec Králové </w:t>
      </w:r>
    </w:p>
    <w:p w14:paraId="341454ED" w14:textId="11597CDF" w:rsidR="00DB3BCF" w:rsidRPr="00F4256C" w:rsidRDefault="00DB3BCF" w:rsidP="003D006E">
      <w:pPr>
        <w:pStyle w:val="Default"/>
        <w:spacing w:after="120" w:line="276" w:lineRule="auto"/>
        <w:ind w:left="1985" w:hanging="1276"/>
        <w:jc w:val="both"/>
        <w:rPr>
          <w:rFonts w:ascii="Arial" w:hAnsi="Arial" w:cs="Arial"/>
          <w:sz w:val="20"/>
          <w:szCs w:val="20"/>
        </w:rPr>
      </w:pPr>
      <w:r w:rsidRPr="00F4256C">
        <w:rPr>
          <w:rFonts w:ascii="Arial" w:hAnsi="Arial" w:cs="Arial"/>
          <w:sz w:val="20"/>
          <w:szCs w:val="20"/>
        </w:rPr>
        <w:t xml:space="preserve">Příloha č. 1b: </w:t>
      </w:r>
      <w:r w:rsidR="00C739D7" w:rsidRPr="00F4256C">
        <w:rPr>
          <w:rFonts w:ascii="Arial" w:hAnsi="Arial" w:cs="Arial"/>
          <w:sz w:val="20"/>
          <w:szCs w:val="20"/>
        </w:rPr>
        <w:tab/>
        <w:t xml:space="preserve">Požárně bezpečnostní řešení z 03/2024 vypracované Ing. Hanou Menclovou, Ph.D., č. autorizace ČKAIT 1400062 </w:t>
      </w:r>
    </w:p>
    <w:p w14:paraId="196AC7CB" w14:textId="3F83C094" w:rsidR="00ED255B" w:rsidRPr="00F4256C" w:rsidRDefault="00ED255B" w:rsidP="003D006E">
      <w:pPr>
        <w:pStyle w:val="Default"/>
        <w:spacing w:after="120" w:line="276" w:lineRule="auto"/>
        <w:ind w:left="1985" w:hanging="1276"/>
        <w:jc w:val="both"/>
        <w:rPr>
          <w:rFonts w:ascii="Arial" w:hAnsi="Arial" w:cs="Arial"/>
          <w:sz w:val="20"/>
          <w:szCs w:val="20"/>
        </w:rPr>
      </w:pPr>
      <w:r w:rsidRPr="00F4256C">
        <w:rPr>
          <w:rFonts w:ascii="Arial" w:hAnsi="Arial" w:cs="Arial"/>
          <w:sz w:val="20"/>
          <w:szCs w:val="20"/>
        </w:rPr>
        <w:t xml:space="preserve">Příloha č. 1c: </w:t>
      </w:r>
      <w:r w:rsidRPr="00F4256C">
        <w:rPr>
          <w:rFonts w:ascii="Arial" w:hAnsi="Arial" w:cs="Arial"/>
          <w:sz w:val="20"/>
          <w:szCs w:val="20"/>
        </w:rPr>
        <w:tab/>
        <w:t xml:space="preserve">Souhlas s provedením ohlášeného stavebního záměru vydaný stavebním úřadem </w:t>
      </w:r>
      <w:r w:rsidRPr="00F4256C">
        <w:rPr>
          <w:rFonts w:ascii="Arial" w:hAnsi="Arial" w:cs="Arial"/>
          <w:sz w:val="20"/>
          <w:szCs w:val="20"/>
        </w:rPr>
        <w:br/>
        <w:t>v Týništi nad Orlicí dne 3. 7. 2024</w:t>
      </w:r>
    </w:p>
    <w:p w14:paraId="457A66DC" w14:textId="08FEA380" w:rsidR="00ED255B" w:rsidRPr="00224D43" w:rsidRDefault="00ED255B" w:rsidP="00C51722">
      <w:pPr>
        <w:pStyle w:val="Default"/>
        <w:spacing w:after="120" w:line="276" w:lineRule="auto"/>
        <w:ind w:left="1843" w:hanging="1342"/>
        <w:jc w:val="both"/>
        <w:rPr>
          <w:rFonts w:ascii="Arial" w:hAnsi="Arial" w:cs="Arial"/>
          <w:sz w:val="20"/>
          <w:szCs w:val="20"/>
        </w:rPr>
      </w:pPr>
      <w:r w:rsidRPr="00F4256C">
        <w:rPr>
          <w:rFonts w:ascii="Arial" w:hAnsi="Arial" w:cs="Arial"/>
          <w:sz w:val="20"/>
          <w:szCs w:val="20"/>
        </w:rPr>
        <w:lastRenderedPageBreak/>
        <w:t xml:space="preserve">Příloha č. 1d: </w:t>
      </w:r>
      <w:r w:rsidRPr="00F4256C">
        <w:rPr>
          <w:rFonts w:ascii="Arial" w:hAnsi="Arial" w:cs="Arial"/>
          <w:sz w:val="20"/>
          <w:szCs w:val="20"/>
        </w:rPr>
        <w:tab/>
        <w:t>Koordinované závazné stanovisko dotčeného orgánu na úseku požární ochrany obyvatelstva z dne 25.</w:t>
      </w:r>
      <w:r w:rsidR="00DD0EBB">
        <w:rPr>
          <w:rFonts w:ascii="Arial" w:hAnsi="Arial" w:cs="Arial"/>
          <w:sz w:val="20"/>
          <w:szCs w:val="20"/>
        </w:rPr>
        <w:t xml:space="preserve"> </w:t>
      </w:r>
      <w:r w:rsidRPr="00F4256C">
        <w:rPr>
          <w:rFonts w:ascii="Arial" w:hAnsi="Arial" w:cs="Arial"/>
          <w:sz w:val="20"/>
          <w:szCs w:val="20"/>
        </w:rPr>
        <w:t>4.</w:t>
      </w:r>
      <w:r w:rsidR="00DD0EBB">
        <w:rPr>
          <w:rFonts w:ascii="Arial" w:hAnsi="Arial" w:cs="Arial"/>
          <w:sz w:val="20"/>
          <w:szCs w:val="20"/>
        </w:rPr>
        <w:t xml:space="preserve"> </w:t>
      </w:r>
      <w:r w:rsidRPr="00F4256C">
        <w:rPr>
          <w:rFonts w:ascii="Arial" w:hAnsi="Arial" w:cs="Arial"/>
          <w:sz w:val="20"/>
          <w:szCs w:val="20"/>
        </w:rPr>
        <w:t>2024</w:t>
      </w:r>
    </w:p>
    <w:p w14:paraId="5AC59745" w14:textId="4496D6F9" w:rsidR="00963F0A" w:rsidRDefault="00DB3BCF" w:rsidP="00ED255B">
      <w:pPr>
        <w:pStyle w:val="Default"/>
        <w:spacing w:after="120" w:line="276" w:lineRule="auto"/>
        <w:ind w:left="1843" w:hanging="1342"/>
        <w:jc w:val="both"/>
        <w:rPr>
          <w:rFonts w:ascii="Arial" w:hAnsi="Arial" w:cs="Arial"/>
          <w:sz w:val="20"/>
          <w:szCs w:val="20"/>
        </w:rPr>
      </w:pPr>
      <w:r w:rsidRPr="00224D43">
        <w:rPr>
          <w:rFonts w:ascii="Arial" w:hAnsi="Arial" w:cs="Arial"/>
          <w:sz w:val="20"/>
          <w:szCs w:val="20"/>
        </w:rPr>
        <w:t>Příloha č. 1</w:t>
      </w:r>
      <w:r w:rsidR="00ED255B">
        <w:rPr>
          <w:rFonts w:ascii="Arial" w:hAnsi="Arial" w:cs="Arial"/>
          <w:sz w:val="20"/>
          <w:szCs w:val="20"/>
        </w:rPr>
        <w:t>e</w:t>
      </w:r>
      <w:r w:rsidRPr="00224D43">
        <w:rPr>
          <w:rFonts w:ascii="Arial" w:hAnsi="Arial" w:cs="Arial"/>
          <w:sz w:val="20"/>
          <w:szCs w:val="20"/>
        </w:rPr>
        <w:t xml:space="preserve">: </w:t>
      </w:r>
      <w:r w:rsidR="00C51722">
        <w:rPr>
          <w:rFonts w:ascii="Arial" w:hAnsi="Arial" w:cs="Arial"/>
          <w:sz w:val="20"/>
          <w:szCs w:val="20"/>
        </w:rPr>
        <w:tab/>
      </w:r>
      <w:r w:rsidRPr="00224D43">
        <w:rPr>
          <w:rFonts w:ascii="Arial" w:hAnsi="Arial" w:cs="Arial"/>
          <w:sz w:val="20"/>
          <w:szCs w:val="20"/>
        </w:rPr>
        <w:t xml:space="preserve">Soupis stavebních prací, dodávek a služeb včetně výkazu výměr </w:t>
      </w:r>
    </w:p>
    <w:p w14:paraId="17A34E92" w14:textId="03CE5354" w:rsidR="0098202F" w:rsidRPr="00ED255B" w:rsidRDefault="0098202F" w:rsidP="00ED255B">
      <w:pPr>
        <w:pStyle w:val="Zkladntext"/>
        <w:spacing w:before="240" w:line="276" w:lineRule="auto"/>
        <w:ind w:left="720" w:hanging="294"/>
        <w:jc w:val="both"/>
        <w:rPr>
          <w:rFonts w:ascii="Arial" w:hAnsi="Arial" w:cs="Arial"/>
          <w:b/>
          <w:color w:val="000000"/>
        </w:rPr>
      </w:pPr>
      <w:r w:rsidRPr="00E70084">
        <w:rPr>
          <w:rFonts w:ascii="Arial" w:hAnsi="Arial" w:cs="Arial"/>
          <w:b/>
          <w:color w:val="000000"/>
        </w:rPr>
        <w:t>Části dokumentace, které jsou přílohou smlouvy</w:t>
      </w:r>
      <w:r>
        <w:rPr>
          <w:rFonts w:ascii="Arial" w:hAnsi="Arial" w:cs="Arial"/>
          <w:b/>
          <w:color w:val="000000"/>
        </w:rPr>
        <w:t>:</w:t>
      </w:r>
    </w:p>
    <w:p w14:paraId="0B59DB00" w14:textId="77777777" w:rsidR="00FF5153" w:rsidRDefault="00384E8E" w:rsidP="00FF5153">
      <w:pPr>
        <w:pStyle w:val="Nadpis1"/>
        <w:keepNext w:val="0"/>
        <w:spacing w:after="120" w:line="276" w:lineRule="auto"/>
        <w:ind w:left="1843" w:hanging="1559"/>
        <w:jc w:val="left"/>
        <w:rPr>
          <w:rFonts w:cs="Arial"/>
          <w:color w:val="000000"/>
          <w:szCs w:val="20"/>
        </w:rPr>
      </w:pPr>
      <w:r w:rsidRPr="00224D43">
        <w:rPr>
          <w:rFonts w:cs="Arial"/>
          <w:b w:val="0"/>
          <w:color w:val="000000"/>
          <w:szCs w:val="20"/>
        </w:rPr>
        <w:t>b)</w:t>
      </w:r>
      <w:r w:rsidR="0098202F">
        <w:rPr>
          <w:rFonts w:cs="Arial"/>
          <w:b w:val="0"/>
          <w:color w:val="000000"/>
          <w:szCs w:val="20"/>
        </w:rPr>
        <w:t xml:space="preserve"> </w:t>
      </w:r>
      <w:r w:rsidRPr="00224D43">
        <w:rPr>
          <w:rFonts w:cs="Arial"/>
          <w:b w:val="0"/>
          <w:color w:val="000000"/>
          <w:szCs w:val="20"/>
        </w:rPr>
        <w:t>Příloha č.</w:t>
      </w:r>
      <w:r w:rsidR="00FF5153">
        <w:rPr>
          <w:rFonts w:cs="Arial"/>
          <w:b w:val="0"/>
          <w:color w:val="000000"/>
          <w:szCs w:val="20"/>
        </w:rPr>
        <w:t xml:space="preserve"> </w:t>
      </w:r>
      <w:r w:rsidR="00FF5153" w:rsidRPr="00224D43">
        <w:rPr>
          <w:rFonts w:cs="Arial"/>
          <w:b w:val="0"/>
          <w:color w:val="000000"/>
          <w:szCs w:val="20"/>
        </w:rPr>
        <w:t>2</w:t>
      </w:r>
      <w:r w:rsidR="00FF5153">
        <w:rPr>
          <w:rFonts w:cs="Arial"/>
          <w:b w:val="0"/>
          <w:color w:val="000000"/>
          <w:szCs w:val="20"/>
        </w:rPr>
        <w:t>a:</w:t>
      </w:r>
      <w:r w:rsidR="00FF5153">
        <w:rPr>
          <w:rFonts w:cs="Arial"/>
          <w:b w:val="0"/>
          <w:color w:val="000000"/>
          <w:szCs w:val="20"/>
        </w:rPr>
        <w:tab/>
      </w:r>
      <w:r w:rsidR="00FF5153" w:rsidRPr="002221D8">
        <w:rPr>
          <w:rFonts w:cs="Arial"/>
          <w:b w:val="0"/>
          <w:bCs/>
          <w:color w:val="000000"/>
          <w:szCs w:val="20"/>
        </w:rPr>
        <w:t>Če</w:t>
      </w:r>
      <w:r w:rsidR="00FF5153">
        <w:rPr>
          <w:rFonts w:cs="Arial"/>
          <w:b w:val="0"/>
          <w:bCs/>
          <w:color w:val="000000"/>
          <w:szCs w:val="20"/>
        </w:rPr>
        <w:t>stné prohlášení příkazníka ke s</w:t>
      </w:r>
      <w:r w:rsidR="00FF5153" w:rsidRPr="002221D8">
        <w:rPr>
          <w:rFonts w:cs="Arial"/>
          <w:b w:val="0"/>
          <w:bCs/>
          <w:color w:val="000000"/>
          <w:szCs w:val="20"/>
        </w:rPr>
        <w:t>polečensky odpovědné</w:t>
      </w:r>
      <w:r w:rsidR="00FF5153">
        <w:rPr>
          <w:rFonts w:cs="Arial"/>
          <w:b w:val="0"/>
          <w:bCs/>
          <w:color w:val="000000"/>
          <w:szCs w:val="20"/>
        </w:rPr>
        <w:t>mu</w:t>
      </w:r>
      <w:r w:rsidR="00FF5153" w:rsidRPr="002221D8">
        <w:rPr>
          <w:rFonts w:cs="Arial"/>
          <w:b w:val="0"/>
          <w:bCs/>
          <w:color w:val="000000"/>
          <w:szCs w:val="20"/>
        </w:rPr>
        <w:t xml:space="preserve"> plnění zakázky</w:t>
      </w:r>
      <w:r w:rsidR="00FF5153">
        <w:rPr>
          <w:rFonts w:cs="Arial"/>
          <w:b w:val="0"/>
          <w:bCs/>
          <w:color w:val="000000"/>
          <w:szCs w:val="20"/>
        </w:rPr>
        <w:t xml:space="preserve"> </w:t>
      </w:r>
      <w:r w:rsidR="00FF5153" w:rsidRPr="002221D8">
        <w:rPr>
          <w:rFonts w:cs="Arial"/>
          <w:b w:val="0"/>
          <w:bCs/>
          <w:color w:val="000000"/>
          <w:szCs w:val="20"/>
          <w:highlight w:val="cyan"/>
        </w:rPr>
        <w:t>[doplní příkazce před podpisem smlouvy]</w:t>
      </w:r>
    </w:p>
    <w:p w14:paraId="75E76C5A" w14:textId="36305225" w:rsidR="00384E8E" w:rsidRPr="0098202F" w:rsidRDefault="00FF5153" w:rsidP="00FF5153">
      <w:pPr>
        <w:pStyle w:val="Nadpis1"/>
        <w:keepNext w:val="0"/>
        <w:spacing w:after="120" w:line="276" w:lineRule="auto"/>
        <w:ind w:left="567" w:hanging="283"/>
        <w:jc w:val="both"/>
        <w:rPr>
          <w:rFonts w:cs="Arial"/>
          <w:b w:val="0"/>
          <w:bCs/>
          <w:color w:val="000000"/>
          <w:szCs w:val="20"/>
        </w:rPr>
      </w:pPr>
      <w:r>
        <w:rPr>
          <w:rFonts w:cs="Arial"/>
          <w:b w:val="0"/>
          <w:color w:val="000000"/>
          <w:szCs w:val="20"/>
        </w:rPr>
        <w:t xml:space="preserve">    </w:t>
      </w:r>
      <w:r w:rsidRPr="00224D43">
        <w:rPr>
          <w:rFonts w:cs="Arial"/>
          <w:b w:val="0"/>
          <w:color w:val="000000"/>
          <w:szCs w:val="20"/>
        </w:rPr>
        <w:t>Příloha č. 2</w:t>
      </w:r>
      <w:r>
        <w:rPr>
          <w:rFonts w:cs="Arial"/>
          <w:b w:val="0"/>
          <w:color w:val="000000"/>
          <w:szCs w:val="20"/>
        </w:rPr>
        <w:t>b:</w:t>
      </w:r>
      <w:r w:rsidRPr="0098202F">
        <w:rPr>
          <w:rFonts w:cs="Arial"/>
          <w:b w:val="0"/>
          <w:bCs/>
          <w:color w:val="000000"/>
          <w:szCs w:val="20"/>
        </w:rPr>
        <w:t xml:space="preserve"> </w:t>
      </w:r>
      <w:r>
        <w:rPr>
          <w:rFonts w:cs="Arial"/>
          <w:b w:val="0"/>
          <w:bCs/>
          <w:color w:val="000000"/>
          <w:szCs w:val="20"/>
        </w:rPr>
        <w:t xml:space="preserve"> </w:t>
      </w:r>
      <w:r w:rsidRPr="0098202F">
        <w:rPr>
          <w:rFonts w:cs="Arial"/>
          <w:b w:val="0"/>
          <w:bCs/>
          <w:color w:val="000000"/>
          <w:szCs w:val="20"/>
        </w:rPr>
        <w:t xml:space="preserve">Seznam poddodavatelů </w:t>
      </w:r>
      <w:r w:rsidRPr="0098202F">
        <w:rPr>
          <w:rFonts w:cs="Arial"/>
          <w:b w:val="0"/>
          <w:bCs/>
          <w:color w:val="000000"/>
          <w:szCs w:val="20"/>
          <w:highlight w:val="cyan"/>
        </w:rPr>
        <w:t>[doplní příkazce před podpisem smlouvy, je-li relevantní]</w:t>
      </w:r>
    </w:p>
    <w:p w14:paraId="60F44057" w14:textId="136C9674" w:rsidR="00384E8E" w:rsidRPr="0098202F" w:rsidRDefault="00063B5C" w:rsidP="0098202F">
      <w:pPr>
        <w:pStyle w:val="Nadpis1"/>
        <w:keepNext w:val="0"/>
        <w:spacing w:after="120" w:line="276" w:lineRule="auto"/>
        <w:ind w:left="1843" w:hanging="1559"/>
        <w:jc w:val="both"/>
        <w:rPr>
          <w:rFonts w:cs="Arial"/>
          <w:b w:val="0"/>
          <w:color w:val="000000"/>
          <w:szCs w:val="20"/>
        </w:rPr>
      </w:pPr>
      <w:r w:rsidRPr="00224D43">
        <w:rPr>
          <w:rFonts w:cs="Arial"/>
          <w:b w:val="0"/>
          <w:bCs/>
          <w:color w:val="000000"/>
          <w:szCs w:val="20"/>
        </w:rPr>
        <w:t>c) 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0098202F" w:rsidRPr="0098202F">
        <w:rPr>
          <w:rFonts w:cs="Arial"/>
          <w:b w:val="0"/>
          <w:bCs/>
          <w:color w:val="000000"/>
          <w:szCs w:val="20"/>
          <w:highlight w:val="cyan"/>
        </w:rPr>
        <w:t>[doplní příkazce před podpisem smlouvy, je-li relevantní]</w:t>
      </w:r>
    </w:p>
    <w:p w14:paraId="1B1D1D07" w14:textId="1F743768" w:rsidR="00A57387" w:rsidRPr="00224D43" w:rsidRDefault="00904407" w:rsidP="0098202F">
      <w:pPr>
        <w:pStyle w:val="Nadpis1"/>
        <w:keepNext w:val="0"/>
        <w:spacing w:after="120" w:line="276" w:lineRule="auto"/>
        <w:ind w:left="1843" w:hanging="1559"/>
        <w:jc w:val="both"/>
        <w:rPr>
          <w:rFonts w:cs="Arial"/>
          <w:b w:val="0"/>
          <w:bCs/>
          <w:color w:val="000000"/>
          <w:szCs w:val="20"/>
        </w:rPr>
      </w:pPr>
      <w:r w:rsidRPr="0098202F">
        <w:rPr>
          <w:rFonts w:cs="Arial"/>
          <w:b w:val="0"/>
          <w:bCs/>
          <w:color w:val="000000"/>
          <w:szCs w:val="20"/>
        </w:rPr>
        <w:t>d) Příloha č. 4</w:t>
      </w:r>
      <w:r w:rsidR="0097625F" w:rsidRPr="0098202F">
        <w:rPr>
          <w:rFonts w:cs="Arial"/>
          <w:b w:val="0"/>
          <w:bCs/>
          <w:color w:val="000000"/>
          <w:szCs w:val="20"/>
        </w:rPr>
        <w:tab/>
      </w:r>
      <w:r w:rsidR="0098202F" w:rsidRPr="0098202F">
        <w:rPr>
          <w:rFonts w:cs="Arial"/>
          <w:b w:val="0"/>
          <w:bCs/>
          <w:color w:val="000000"/>
          <w:szCs w:val="20"/>
        </w:rPr>
        <w:t>Metodika pro připojení elektrické požární signalizace prostřednictvím zařízení dálkového přenosu na pult centralizované ochrany umístěný na krajském operačním a informačním středisku hasičského záchranného sboru kraje</w:t>
      </w:r>
    </w:p>
    <w:p w14:paraId="122C5266" w14:textId="0C973C7E" w:rsidR="0080710F" w:rsidRPr="00224D43" w:rsidRDefault="005A5BAF" w:rsidP="00224D43">
      <w:pPr>
        <w:pStyle w:val="Zkladntext"/>
        <w:numPr>
          <w:ilvl w:val="0"/>
          <w:numId w:val="5"/>
        </w:numPr>
        <w:spacing w:line="276" w:lineRule="auto"/>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zadávacího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zadávacího řízení veřejné zakázky. </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419D52B5" w:rsidR="002B6C8F" w:rsidRPr="00224D43" w:rsidRDefault="005D2517" w:rsidP="00224D43">
      <w:pPr>
        <w:pStyle w:val="Zkladntext"/>
        <w:numPr>
          <w:ilvl w:val="1"/>
          <w:numId w:val="5"/>
        </w:numPr>
        <w:spacing w:line="276" w:lineRule="auto"/>
        <w:jc w:val="both"/>
        <w:rPr>
          <w:rFonts w:ascii="Arial" w:hAnsi="Arial" w:cs="Arial"/>
          <w:color w:val="000000"/>
        </w:rPr>
      </w:pPr>
      <w:bookmarkStart w:id="9"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lhůtě </w:t>
      </w:r>
      <w:r w:rsidR="002B6C8F" w:rsidRPr="00ED255B">
        <w:rPr>
          <w:rFonts w:ascii="Arial" w:hAnsi="Arial" w:cs="Arial"/>
          <w:color w:val="000000"/>
        </w:rPr>
        <w:t>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4C1C87">
        <w:rPr>
          <w:rFonts w:ascii="Arial" w:hAnsi="Arial" w:cs="Arial"/>
          <w:color w:val="000000"/>
        </w:rPr>
        <w:t xml:space="preserve"> / dodávky a montáže</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w:t>
      </w:r>
      <w:r w:rsidR="004C1C87">
        <w:rPr>
          <w:rFonts w:ascii="Arial" w:hAnsi="Arial" w:cs="Arial"/>
          <w:color w:val="000000"/>
        </w:rPr>
        <w:t>/ dodávky a montáže</w:t>
      </w:r>
      <w:r w:rsidR="004C1C87" w:rsidRPr="00224D43">
        <w:rPr>
          <w:rFonts w:ascii="Arial" w:hAnsi="Arial" w:cs="Arial"/>
          <w:color w:val="000000"/>
        </w:rPr>
        <w:t xml:space="preserve"> </w:t>
      </w:r>
      <w:r w:rsidR="005B1699" w:rsidRPr="00224D43">
        <w:rPr>
          <w:rFonts w:ascii="Arial" w:hAnsi="Arial" w:cs="Arial"/>
          <w:color w:val="000000"/>
        </w:rPr>
        <w:t>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9"/>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14987A41"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ve </w:t>
      </w:r>
      <w:r w:rsidRPr="00ED255B">
        <w:rPr>
          <w:rFonts w:ascii="Arial" w:hAnsi="Arial" w:cs="Arial"/>
          <w:color w:val="000000"/>
        </w:rPr>
        <w:t>30denn</w:t>
      </w:r>
      <w:r w:rsidR="00ED255B" w:rsidRPr="00ED255B">
        <w:rPr>
          <w:rFonts w:ascii="Arial" w:hAnsi="Arial" w:cs="Arial"/>
          <w:color w:val="000000"/>
        </w:rPr>
        <w:t>í</w:t>
      </w:r>
      <w:r w:rsidRPr="00ED255B">
        <w:rPr>
          <w:rFonts w:ascii="Arial" w:hAnsi="Arial" w:cs="Arial"/>
          <w:color w:val="000000"/>
        </w:rPr>
        <w:t xml:space="preserve">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w:t>
      </w:r>
      <w:r w:rsidRPr="00224D43">
        <w:rPr>
          <w:rFonts w:ascii="Arial" w:hAnsi="Arial" w:cs="Arial"/>
          <w:color w:val="000000"/>
        </w:rPr>
        <w:lastRenderedPageBreak/>
        <w:t xml:space="preserve">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ED255B">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5760D2FE"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ED255B">
        <w:rPr>
          <w:rFonts w:ascii="Arial" w:hAnsi="Arial" w:cs="Arial"/>
          <w:color w:val="000000"/>
        </w:rPr>
        <w:t>lhůtě patnácti kalendářních dní ode dne</w:t>
      </w:r>
      <w:r w:rsidRPr="00224D43">
        <w:rPr>
          <w:rFonts w:ascii="Arial" w:hAnsi="Arial" w:cs="Arial"/>
          <w:color w:val="000000"/>
        </w:rPr>
        <w:t xml:space="preserv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w:t>
      </w:r>
      <w:r w:rsidR="004C1C87">
        <w:rPr>
          <w:rFonts w:ascii="Arial" w:hAnsi="Arial" w:cs="Arial"/>
          <w:color w:val="000000"/>
        </w:rPr>
        <w:t xml:space="preserve"> / dodávky a montáže</w:t>
      </w:r>
      <w:r w:rsidR="003E2066" w:rsidRPr="00224D43">
        <w:rPr>
          <w:rFonts w:ascii="Arial" w:hAnsi="Arial" w:cs="Arial"/>
          <w:color w:val="000000"/>
        </w:rPr>
        <w:t xml:space="preserve">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613E94EF" w:rsidR="002B6C8F" w:rsidRPr="00ED255B"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ED255B">
        <w:rPr>
          <w:rFonts w:ascii="Arial" w:hAnsi="Arial" w:cs="Arial"/>
          <w:color w:val="000000"/>
        </w:rPr>
        <w:t xml:space="preserve">do patnácti kalendářních dnů vrátit </w:t>
      </w:r>
      <w:r w:rsidR="0084568D" w:rsidRPr="00ED255B">
        <w:rPr>
          <w:rFonts w:ascii="Arial" w:hAnsi="Arial" w:cs="Arial"/>
          <w:color w:val="000000"/>
        </w:rPr>
        <w:t>příkazci</w:t>
      </w:r>
      <w:r w:rsidRPr="00ED255B">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4C1C87">
        <w:rPr>
          <w:rFonts w:cs="Arial"/>
          <w:color w:val="000000"/>
          <w:szCs w:val="20"/>
        </w:rPr>
        <w:t>Předmět smlouvy</w:t>
      </w:r>
    </w:p>
    <w:p w14:paraId="2052DEBC" w14:textId="2ED3AF02" w:rsidR="00DC79EC" w:rsidRPr="00F4256C" w:rsidRDefault="0003395A" w:rsidP="00224D43">
      <w:pPr>
        <w:pStyle w:val="Zkladntext"/>
        <w:numPr>
          <w:ilvl w:val="0"/>
          <w:numId w:val="6"/>
        </w:numPr>
        <w:spacing w:line="276" w:lineRule="auto"/>
        <w:ind w:left="357" w:hanging="357"/>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akci:</w:t>
      </w:r>
      <w:r w:rsidR="004C1C87">
        <w:rPr>
          <w:rFonts w:ascii="Arial" w:hAnsi="Arial" w:cs="Arial"/>
          <w:color w:val="000000"/>
        </w:rPr>
        <w:t xml:space="preserve"> </w:t>
      </w:r>
      <w:r w:rsidR="004C1C87" w:rsidRPr="004C1C87">
        <w:rPr>
          <w:rFonts w:ascii="Arial" w:hAnsi="Arial" w:cs="Arial"/>
          <w:color w:val="000000"/>
        </w:rPr>
        <w:t xml:space="preserve">realizace dodávky a instalace elektronické požární signalizace (dále jen EPS) včetně napojení na pult centralizované ochrany (dále jen PCO) na Krajské středisko hasičského záchranného sboru kraje (dále jen HZS) dle projektové </w:t>
      </w:r>
      <w:r w:rsidR="004C1C87" w:rsidRPr="00F4256C">
        <w:rPr>
          <w:rFonts w:ascii="Arial" w:hAnsi="Arial" w:cs="Arial"/>
          <w:color w:val="000000"/>
        </w:rPr>
        <w:t xml:space="preserve">dokumentace </w:t>
      </w:r>
      <w:r w:rsidR="00ED255B" w:rsidRPr="00F4256C">
        <w:rPr>
          <w:rFonts w:ascii="Arial" w:hAnsi="Arial" w:cs="Arial"/>
          <w:color w:val="000000"/>
        </w:rPr>
        <w:t xml:space="preserve">Dodávka a instalace EPS </w:t>
      </w:r>
      <w:r w:rsidR="004C1C87" w:rsidRPr="00F4256C">
        <w:rPr>
          <w:rFonts w:ascii="Arial" w:hAnsi="Arial" w:cs="Arial"/>
          <w:color w:val="000000"/>
        </w:rPr>
        <w:t>pro Domovy na Orlici – Albrechtice</w:t>
      </w:r>
      <w:r w:rsidR="0064032E" w:rsidRPr="00F4256C">
        <w:rPr>
          <w:rFonts w:ascii="Arial" w:hAnsi="Arial" w:cs="Arial"/>
          <w:b/>
          <w:bCs/>
        </w:rPr>
        <w:t xml:space="preserve"> </w:t>
      </w:r>
      <w:r w:rsidR="005A5BAF" w:rsidRPr="00F4256C">
        <w:rPr>
          <w:rFonts w:ascii="Arial" w:hAnsi="Arial" w:cs="Arial"/>
          <w:color w:val="000000"/>
        </w:rPr>
        <w:t>(dále jen „dílo</w:t>
      </w:r>
      <w:r w:rsidR="005A5BAF" w:rsidRPr="00F4256C">
        <w:rPr>
          <w:rFonts w:ascii="Arial" w:hAnsi="Arial" w:cs="Arial"/>
        </w:rPr>
        <w:t>“ či „stavba“)</w:t>
      </w:r>
      <w:r w:rsidR="00FE7804" w:rsidRPr="00F4256C">
        <w:rPr>
          <w:rFonts w:ascii="Arial" w:hAnsi="Arial" w:cs="Arial"/>
        </w:rPr>
        <w:t xml:space="preserve">, </w:t>
      </w:r>
      <w:r w:rsidR="005A5BAF" w:rsidRPr="00F4256C">
        <w:rPr>
          <w:rFonts w:ascii="Arial" w:hAnsi="Arial" w:cs="Arial"/>
        </w:rPr>
        <w:t xml:space="preserve">a to za podmínek dále v této smlouvě stanovených. </w:t>
      </w:r>
      <w:r w:rsidR="005A5BAF" w:rsidRPr="00F4256C">
        <w:rPr>
          <w:rFonts w:ascii="Arial" w:hAnsi="Arial" w:cs="Arial"/>
          <w:color w:val="000000"/>
        </w:rPr>
        <w:t xml:space="preserve">Příkazce se zavazuje příkazníkovi výkon zajišťované činnosti umožnit a za její řádný výkon uhradit příkazníkovi </w:t>
      </w:r>
      <w:r w:rsidR="00433904" w:rsidRPr="00F4256C">
        <w:rPr>
          <w:rFonts w:ascii="Arial" w:hAnsi="Arial" w:cs="Arial"/>
          <w:color w:val="000000"/>
        </w:rPr>
        <w:t xml:space="preserve">Cenu </w:t>
      </w:r>
      <w:r w:rsidR="003A361B" w:rsidRPr="00F4256C">
        <w:rPr>
          <w:rFonts w:ascii="Arial" w:hAnsi="Arial" w:cs="Arial"/>
          <w:color w:val="000000"/>
        </w:rPr>
        <w:t>sjednanou touto smlouvou</w:t>
      </w:r>
      <w:r w:rsidR="00EB4CC4" w:rsidRPr="00F4256C">
        <w:rPr>
          <w:rFonts w:ascii="Arial" w:hAnsi="Arial" w:cs="Arial"/>
          <w:color w:val="000000"/>
        </w:rPr>
        <w:t xml:space="preserve"> v článku 7 této smlouvy</w:t>
      </w:r>
      <w:r w:rsidR="005A5BAF" w:rsidRPr="00F4256C">
        <w:rPr>
          <w:rFonts w:ascii="Arial" w:hAnsi="Arial" w:cs="Arial"/>
          <w:color w:val="000000"/>
        </w:rPr>
        <w:t>.</w:t>
      </w:r>
      <w:r w:rsidR="00B55A8B" w:rsidRPr="00F4256C">
        <w:rPr>
          <w:rFonts w:ascii="Arial" w:hAnsi="Arial" w:cs="Arial"/>
          <w:color w:val="000000"/>
        </w:rPr>
        <w:t xml:space="preserve"> </w:t>
      </w:r>
      <w:r w:rsidR="005A5BAF" w:rsidRPr="00F4256C">
        <w:rPr>
          <w:rFonts w:ascii="Arial" w:hAnsi="Arial" w:cs="Arial"/>
          <w:color w:val="000000"/>
        </w:rPr>
        <w:t xml:space="preserve">Předmět zajišťované činnosti je specifikován v článku </w:t>
      </w:r>
      <w:r w:rsidR="00A36DF7" w:rsidRPr="00F4256C">
        <w:rPr>
          <w:rFonts w:ascii="Arial" w:hAnsi="Arial" w:cs="Arial"/>
          <w:color w:val="000000"/>
        </w:rPr>
        <w:t>5</w:t>
      </w:r>
      <w:r w:rsidR="003A361B" w:rsidRPr="00F4256C">
        <w:rPr>
          <w:rFonts w:ascii="Arial" w:hAnsi="Arial" w:cs="Arial"/>
          <w:color w:val="000000"/>
        </w:rPr>
        <w:t xml:space="preserve"> této smlouvy</w:t>
      </w:r>
      <w:r w:rsidR="005A5BAF" w:rsidRPr="00F4256C">
        <w:rPr>
          <w:rFonts w:ascii="Arial" w:hAnsi="Arial" w:cs="Arial"/>
          <w:color w:val="000000"/>
        </w:rPr>
        <w:t>.</w:t>
      </w:r>
    </w:p>
    <w:p w14:paraId="2C24B608" w14:textId="121BC66D" w:rsidR="005A5BAF" w:rsidRPr="00F4256C" w:rsidRDefault="005A5BAF" w:rsidP="00224D43">
      <w:pPr>
        <w:spacing w:before="240" w:line="276" w:lineRule="auto"/>
        <w:jc w:val="center"/>
        <w:outlineLvl w:val="6"/>
        <w:rPr>
          <w:rFonts w:ascii="Arial" w:hAnsi="Arial" w:cs="Arial"/>
          <w:b/>
          <w:sz w:val="20"/>
          <w:szCs w:val="20"/>
        </w:rPr>
      </w:pPr>
      <w:r w:rsidRPr="00F4256C">
        <w:rPr>
          <w:rFonts w:ascii="Arial" w:hAnsi="Arial" w:cs="Arial"/>
          <w:b/>
          <w:sz w:val="20"/>
          <w:szCs w:val="20"/>
        </w:rPr>
        <w:t xml:space="preserve">Článek </w:t>
      </w:r>
      <w:r w:rsidR="00BD0B24" w:rsidRPr="00F4256C">
        <w:rPr>
          <w:rFonts w:ascii="Arial" w:hAnsi="Arial" w:cs="Arial"/>
          <w:b/>
          <w:sz w:val="20"/>
          <w:szCs w:val="20"/>
        </w:rPr>
        <w:t>5</w:t>
      </w:r>
    </w:p>
    <w:p w14:paraId="17681E9C" w14:textId="60D3296D" w:rsidR="005A5BAF" w:rsidRPr="00F4256C" w:rsidRDefault="002F206F" w:rsidP="00224D43">
      <w:pPr>
        <w:spacing w:after="240" w:line="276" w:lineRule="auto"/>
        <w:jc w:val="center"/>
        <w:outlineLvl w:val="6"/>
        <w:rPr>
          <w:rFonts w:ascii="Arial" w:hAnsi="Arial" w:cs="Arial"/>
          <w:b/>
          <w:sz w:val="20"/>
          <w:szCs w:val="20"/>
        </w:rPr>
      </w:pPr>
      <w:r w:rsidRPr="00F4256C">
        <w:rPr>
          <w:rFonts w:ascii="Arial" w:hAnsi="Arial" w:cs="Arial"/>
          <w:b/>
          <w:sz w:val="20"/>
          <w:szCs w:val="20"/>
        </w:rPr>
        <w:t>Předmět zajišťované činnosti</w:t>
      </w:r>
    </w:p>
    <w:p w14:paraId="2B14714E" w14:textId="076734D2" w:rsidR="0064032E" w:rsidRPr="00F4256C" w:rsidRDefault="005A5BAF" w:rsidP="00224D43">
      <w:pPr>
        <w:pStyle w:val="Zkladntext"/>
        <w:numPr>
          <w:ilvl w:val="0"/>
          <w:numId w:val="8"/>
        </w:numPr>
        <w:spacing w:line="276" w:lineRule="auto"/>
        <w:ind w:left="357" w:hanging="357"/>
        <w:jc w:val="both"/>
        <w:rPr>
          <w:rFonts w:ascii="Arial" w:hAnsi="Arial" w:cs="Arial"/>
          <w:color w:val="000000"/>
        </w:rPr>
      </w:pPr>
      <w:r w:rsidRPr="00F4256C">
        <w:rPr>
          <w:rFonts w:ascii="Arial" w:hAnsi="Arial" w:cs="Arial"/>
          <w:color w:val="000000"/>
        </w:rPr>
        <w:t xml:space="preserve">Příkazník se při výkonu </w:t>
      </w:r>
      <w:r w:rsidR="002F206F" w:rsidRPr="00F4256C">
        <w:rPr>
          <w:rFonts w:ascii="Arial" w:hAnsi="Arial" w:cs="Arial"/>
          <w:color w:val="000000"/>
        </w:rPr>
        <w:t>TDS</w:t>
      </w:r>
      <w:r w:rsidRPr="00F4256C">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F4256C">
        <w:rPr>
          <w:rFonts w:ascii="Arial" w:hAnsi="Arial" w:cs="Arial"/>
          <w:color w:val="000000"/>
        </w:rPr>
        <w:t xml:space="preserve">harmonogram </w:t>
      </w:r>
      <w:r w:rsidRPr="00F4256C">
        <w:rPr>
          <w:rFonts w:ascii="Arial" w:hAnsi="Arial" w:cs="Arial"/>
          <w:color w:val="000000"/>
        </w:rPr>
        <w:t xml:space="preserve">stavby, jakož i platné právní předpisy. </w:t>
      </w:r>
    </w:p>
    <w:p w14:paraId="4FBCF8FC" w14:textId="17203D2B" w:rsidR="0064032E" w:rsidRPr="00224D43" w:rsidRDefault="0064032E" w:rsidP="00224D43">
      <w:pPr>
        <w:pStyle w:val="Zkladntext"/>
        <w:spacing w:line="276" w:lineRule="auto"/>
        <w:ind w:left="357"/>
        <w:jc w:val="both"/>
        <w:rPr>
          <w:rFonts w:ascii="Arial" w:hAnsi="Arial" w:cs="Arial"/>
          <w:color w:val="000000"/>
        </w:rPr>
      </w:pPr>
      <w:r w:rsidRPr="00F4256C">
        <w:rPr>
          <w:rFonts w:ascii="Arial" w:hAnsi="Arial" w:cs="Arial"/>
          <w:color w:val="000000"/>
        </w:rPr>
        <w:t xml:space="preserve">Předmětem </w:t>
      </w:r>
      <w:r w:rsidR="004C1C87" w:rsidRPr="00F4256C">
        <w:rPr>
          <w:rFonts w:ascii="Arial" w:hAnsi="Arial" w:cs="Arial"/>
          <w:color w:val="000000"/>
        </w:rPr>
        <w:t>díla</w:t>
      </w:r>
      <w:r w:rsidRPr="00F4256C">
        <w:rPr>
          <w:rFonts w:ascii="Arial" w:hAnsi="Arial" w:cs="Arial"/>
          <w:color w:val="000000"/>
        </w:rPr>
        <w:t xml:space="preserve"> je realizace</w:t>
      </w:r>
      <w:r w:rsidR="004C1C87" w:rsidRPr="00F4256C">
        <w:rPr>
          <w:rFonts w:ascii="Arial" w:hAnsi="Arial" w:cs="Arial"/>
          <w:color w:val="000000"/>
        </w:rPr>
        <w:t xml:space="preserve"> dodávky a instalace elektronické požární signalizace (dále jen EPS) včetně napojení na pult centralizované ochrany (dále jen PCO) na Krajské středisko hasičského záchranného sboru kraje (dále jen HZS) dle projektové dokumentace </w:t>
      </w:r>
      <w:r w:rsidR="00565AF7" w:rsidRPr="00F4256C">
        <w:rPr>
          <w:rFonts w:ascii="Arial" w:hAnsi="Arial" w:cs="Arial"/>
          <w:color w:val="000000"/>
        </w:rPr>
        <w:t xml:space="preserve">Dodávka a instalace EPS </w:t>
      </w:r>
      <w:r w:rsidR="004C1C87" w:rsidRPr="00F4256C">
        <w:rPr>
          <w:rFonts w:ascii="Arial" w:hAnsi="Arial" w:cs="Arial"/>
          <w:color w:val="000000"/>
        </w:rPr>
        <w:t>pro Domovy na Orlici – Albrechtice.</w:t>
      </w:r>
      <w:r w:rsidRPr="00224D43">
        <w:rPr>
          <w:rFonts w:ascii="Arial" w:hAnsi="Arial" w:cs="Arial"/>
          <w:color w:val="000000"/>
        </w:rPr>
        <w:t xml:space="preserve"> </w:t>
      </w: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10" w:name="_Ref332869952"/>
      <w:bookmarkStart w:id="11"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44C93D83" w:rsidR="0049558A" w:rsidRPr="00565AF7" w:rsidRDefault="0049558A" w:rsidP="00565AF7">
      <w:pPr>
        <w:pStyle w:val="Odstavecseseznamem"/>
        <w:numPr>
          <w:ilvl w:val="0"/>
          <w:numId w:val="19"/>
        </w:numPr>
        <w:spacing w:after="120"/>
        <w:ind w:left="714" w:hanging="357"/>
        <w:contextualSpacing w:val="0"/>
        <w:jc w:val="both"/>
        <w:rPr>
          <w:rFonts w:ascii="Arial" w:hAnsi="Arial" w:cs="Arial"/>
          <w:sz w:val="20"/>
          <w:szCs w:val="20"/>
        </w:rPr>
      </w:pPr>
      <w:r w:rsidRPr="00565AF7">
        <w:rPr>
          <w:rFonts w:ascii="Arial" w:hAnsi="Arial" w:cs="Arial"/>
          <w:sz w:val="20"/>
          <w:szCs w:val="20"/>
        </w:rPr>
        <w:t>seznámení se s projektovou dokumentací, s</w:t>
      </w:r>
      <w:r w:rsidR="002D6364" w:rsidRPr="00565AF7">
        <w:rPr>
          <w:rFonts w:ascii="Arial" w:hAnsi="Arial" w:cs="Arial"/>
          <w:sz w:val="20"/>
          <w:szCs w:val="20"/>
        </w:rPr>
        <w:t xml:space="preserve"> </w:t>
      </w:r>
      <w:r w:rsidRPr="00565AF7">
        <w:rPr>
          <w:rFonts w:ascii="Arial" w:hAnsi="Arial" w:cs="Arial"/>
          <w:sz w:val="20"/>
          <w:szCs w:val="20"/>
        </w:rPr>
        <w:t>povolením</w:t>
      </w:r>
      <w:r w:rsidR="002D6364" w:rsidRPr="00565AF7">
        <w:rPr>
          <w:rFonts w:ascii="Arial" w:hAnsi="Arial" w:cs="Arial"/>
          <w:sz w:val="20"/>
          <w:szCs w:val="20"/>
        </w:rPr>
        <w:t xml:space="preserve"> </w:t>
      </w:r>
      <w:r w:rsidR="00AB1E22" w:rsidRPr="00565AF7">
        <w:rPr>
          <w:rFonts w:ascii="Arial" w:hAnsi="Arial" w:cs="Arial"/>
          <w:sz w:val="20"/>
          <w:szCs w:val="20"/>
        </w:rPr>
        <w:t>záměru</w:t>
      </w:r>
      <w:r w:rsidRPr="00565AF7">
        <w:rPr>
          <w:rFonts w:ascii="Arial" w:hAnsi="Arial" w:cs="Arial"/>
          <w:sz w:val="20"/>
          <w:szCs w:val="20"/>
        </w:rPr>
        <w:t>, stanovisky, rozhodnutími a vyjádřeními dotčených orgánů státní správy</w:t>
      </w:r>
      <w:r w:rsidR="005D35CD" w:rsidRPr="00565AF7">
        <w:rPr>
          <w:rFonts w:ascii="Arial" w:hAnsi="Arial" w:cs="Arial"/>
          <w:sz w:val="20"/>
          <w:szCs w:val="20"/>
        </w:rPr>
        <w:t xml:space="preserve"> </w:t>
      </w:r>
      <w:r w:rsidR="00075564" w:rsidRPr="00565AF7">
        <w:rPr>
          <w:rFonts w:ascii="Arial" w:hAnsi="Arial" w:cs="Arial"/>
          <w:sz w:val="20"/>
          <w:szCs w:val="20"/>
        </w:rPr>
        <w:t>v souvislosti se stavbou</w:t>
      </w:r>
      <w:r w:rsidRPr="00565AF7">
        <w:rPr>
          <w:rFonts w:ascii="Arial" w:hAnsi="Arial" w:cs="Arial"/>
          <w:sz w:val="20"/>
          <w:szCs w:val="20"/>
        </w:rPr>
        <w:t>;</w:t>
      </w:r>
      <w:r w:rsidR="00565AF7" w:rsidRPr="00565AF7">
        <w:rPr>
          <w:rFonts w:ascii="Arial" w:hAnsi="Arial" w:cs="Arial"/>
          <w:sz w:val="20"/>
          <w:szCs w:val="20"/>
        </w:rPr>
        <w:t xml:space="preserve"> </w:t>
      </w:r>
      <w:r w:rsidR="00565AF7">
        <w:rPr>
          <w:rFonts w:ascii="Arial" w:hAnsi="Arial" w:cs="Arial"/>
          <w:sz w:val="20"/>
          <w:szCs w:val="20"/>
        </w:rPr>
        <w:t xml:space="preserve">dále </w:t>
      </w:r>
      <w:r w:rsidR="00565AF7" w:rsidRPr="00565AF7">
        <w:rPr>
          <w:rFonts w:ascii="Arial" w:hAnsi="Arial" w:cs="Arial"/>
          <w:sz w:val="20"/>
          <w:szCs w:val="20"/>
        </w:rPr>
        <w:t>provede</w:t>
      </w:r>
      <w:r w:rsidR="00565AF7">
        <w:rPr>
          <w:rFonts w:ascii="Arial" w:hAnsi="Arial" w:cs="Arial"/>
          <w:sz w:val="20"/>
          <w:szCs w:val="20"/>
        </w:rPr>
        <w:t xml:space="preserve">ní </w:t>
      </w:r>
      <w:r w:rsidR="00565AF7" w:rsidRPr="00565AF7">
        <w:rPr>
          <w:rFonts w:ascii="Arial" w:hAnsi="Arial" w:cs="Arial"/>
          <w:sz w:val="20"/>
          <w:szCs w:val="20"/>
        </w:rPr>
        <w:t>kontrol</w:t>
      </w:r>
      <w:r w:rsidR="00565AF7">
        <w:rPr>
          <w:rFonts w:ascii="Arial" w:hAnsi="Arial" w:cs="Arial"/>
          <w:sz w:val="20"/>
          <w:szCs w:val="20"/>
        </w:rPr>
        <w:t>y</w:t>
      </w:r>
      <w:r w:rsidR="00565AF7" w:rsidRPr="00565AF7">
        <w:rPr>
          <w:rFonts w:ascii="Arial" w:hAnsi="Arial" w:cs="Arial"/>
          <w:sz w:val="20"/>
          <w:szCs w:val="20"/>
        </w:rPr>
        <w:t xml:space="preserve"> a odsouhlasení dodavatelské dokumentace před zahájením prací, která bude také odsouhlasená autorským dozorem (projektantem) a v případě potřeby i příslušným Hasičským záchranným sborem (HZS)</w:t>
      </w:r>
      <w:r w:rsidR="00565AF7">
        <w:rPr>
          <w:rFonts w:ascii="Arial" w:hAnsi="Arial" w:cs="Arial"/>
          <w:sz w:val="20"/>
          <w:szCs w:val="20"/>
        </w:rPr>
        <w:t>; a dále</w:t>
      </w:r>
      <w:r w:rsidR="00565AF7" w:rsidRPr="00565AF7">
        <w:rPr>
          <w:rFonts w:ascii="Arial" w:hAnsi="Arial" w:cs="Arial"/>
          <w:sz w:val="20"/>
          <w:szCs w:val="20"/>
        </w:rPr>
        <w:t xml:space="preserve"> </w:t>
      </w:r>
      <w:r w:rsidR="00565AF7">
        <w:rPr>
          <w:rFonts w:ascii="Arial" w:hAnsi="Arial" w:cs="Arial"/>
          <w:sz w:val="20"/>
          <w:szCs w:val="20"/>
        </w:rPr>
        <w:t xml:space="preserve">účast příkazníka </w:t>
      </w:r>
      <w:r w:rsidR="00565AF7" w:rsidRPr="00565AF7">
        <w:rPr>
          <w:rFonts w:ascii="Arial" w:hAnsi="Arial" w:cs="Arial"/>
          <w:sz w:val="20"/>
          <w:szCs w:val="20"/>
        </w:rPr>
        <w:t>při funkčních zkouškách a při připojování zařízení EPS na pult centrální ochrany HZS KHK</w:t>
      </w:r>
      <w:r w:rsidR="00565AF7">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xml:space="preserve">, ve znění pozdějších předpisů (dále jen „stavební </w:t>
      </w:r>
      <w:r w:rsidR="002C7330" w:rsidRPr="00224D43">
        <w:rPr>
          <w:rFonts w:ascii="Arial" w:hAnsi="Arial" w:cs="Arial"/>
          <w:sz w:val="20"/>
          <w:szCs w:val="20"/>
        </w:rPr>
        <w:lastRenderedPageBreak/>
        <w:t>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4918FB0D" w:rsidR="008E6258"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w:t>
      </w:r>
      <w:r w:rsidR="0037296D">
        <w:rPr>
          <w:rFonts w:ascii="Arial" w:hAnsi="Arial" w:cs="Arial"/>
          <w:sz w:val="20"/>
          <w:szCs w:val="20"/>
        </w:rPr>
        <w:t xml:space="preserve">montážních a </w:t>
      </w:r>
      <w:r w:rsidRPr="00224D43">
        <w:rPr>
          <w:rFonts w:ascii="Arial" w:hAnsi="Arial" w:cs="Arial"/>
          <w:sz w:val="20"/>
          <w:szCs w:val="20"/>
        </w:rPr>
        <w:t xml:space="preserve">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143E16">
        <w:rPr>
          <w:rFonts w:ascii="Arial" w:hAnsi="Arial" w:cs="Arial"/>
          <w:b/>
          <w:bCs/>
          <w:sz w:val="20"/>
          <w:szCs w:val="20"/>
        </w:rPr>
        <w:t>14</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5ED9D7F9" w:rsidR="00141AA8" w:rsidRPr="0061324C"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w:t>
      </w:r>
      <w:r w:rsidR="0037296D">
        <w:rPr>
          <w:rFonts w:ascii="Arial" w:hAnsi="Arial" w:cs="Arial"/>
          <w:sz w:val="20"/>
          <w:szCs w:val="20"/>
        </w:rPr>
        <w:t xml:space="preserve"> montážních a</w:t>
      </w:r>
      <w:r w:rsidRPr="00224D43">
        <w:rPr>
          <w:rFonts w:ascii="Arial" w:hAnsi="Arial" w:cs="Arial"/>
          <w:sz w:val="20"/>
          <w:szCs w:val="20"/>
        </w:rPr>
        <w:t xml:space="preserve"> stavebních prací</w:t>
      </w:r>
      <w:r w:rsidR="00525C25" w:rsidRPr="00224D43">
        <w:rPr>
          <w:rFonts w:ascii="Arial" w:hAnsi="Arial" w:cs="Arial"/>
          <w:sz w:val="20"/>
          <w:szCs w:val="20"/>
        </w:rPr>
        <w:t xml:space="preserve"> </w:t>
      </w:r>
      <w:r w:rsidR="00565AF7" w:rsidRPr="0061324C">
        <w:rPr>
          <w:rFonts w:ascii="Arial" w:hAnsi="Arial" w:cs="Arial"/>
          <w:sz w:val="20"/>
          <w:szCs w:val="20"/>
        </w:rPr>
        <w:t>m</w:t>
      </w:r>
      <w:r w:rsidR="00525C25" w:rsidRPr="0061324C">
        <w:rPr>
          <w:rFonts w:ascii="Arial" w:hAnsi="Arial" w:cs="Arial"/>
          <w:sz w:val="20"/>
          <w:szCs w:val="20"/>
        </w:rPr>
        <w:t xml:space="preserve">in. </w:t>
      </w:r>
      <w:r w:rsidR="000D3A81" w:rsidRPr="0061324C">
        <w:rPr>
          <w:rFonts w:ascii="Arial" w:hAnsi="Arial" w:cs="Arial"/>
          <w:sz w:val="20"/>
          <w:szCs w:val="20"/>
        </w:rPr>
        <w:t xml:space="preserve">však 1x za </w:t>
      </w:r>
      <w:r w:rsidR="00143E16" w:rsidRPr="0061324C">
        <w:rPr>
          <w:rFonts w:ascii="Arial" w:hAnsi="Arial" w:cs="Arial"/>
          <w:sz w:val="20"/>
          <w:szCs w:val="20"/>
        </w:rPr>
        <w:t>14</w:t>
      </w:r>
      <w:r w:rsidR="000D3A81" w:rsidRPr="0061324C">
        <w:rPr>
          <w:rFonts w:ascii="Arial" w:hAnsi="Arial" w:cs="Arial"/>
          <w:sz w:val="20"/>
          <w:szCs w:val="20"/>
        </w:rPr>
        <w:t xml:space="preserve"> kalendářních dnů</w:t>
      </w:r>
      <w:r w:rsidR="00141AA8" w:rsidRPr="0061324C">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61324C" w:rsidRDefault="0049558A" w:rsidP="0061324C">
      <w:pPr>
        <w:numPr>
          <w:ilvl w:val="0"/>
          <w:numId w:val="19"/>
        </w:numPr>
        <w:spacing w:after="120" w:line="276" w:lineRule="auto"/>
        <w:rPr>
          <w:rFonts w:ascii="Arial" w:hAnsi="Arial" w:cs="Arial"/>
          <w:sz w:val="20"/>
          <w:szCs w:val="20"/>
        </w:rPr>
      </w:pPr>
      <w:r w:rsidRPr="0061324C">
        <w:rPr>
          <w:rFonts w:ascii="Arial" w:hAnsi="Arial" w:cs="Arial"/>
          <w:sz w:val="20"/>
          <w:szCs w:val="20"/>
        </w:rPr>
        <w:t>kontrola procesů systematického doplňování dokumentace pro příkazce a zhotovitele</w:t>
      </w:r>
      <w:r w:rsidR="00D635EE" w:rsidRPr="0061324C">
        <w:rPr>
          <w:rFonts w:ascii="Arial" w:hAnsi="Arial" w:cs="Arial"/>
          <w:sz w:val="20"/>
          <w:szCs w:val="20"/>
        </w:rPr>
        <w:t xml:space="preserve"> stavby</w:t>
      </w:r>
      <w:r w:rsidRPr="0061324C">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237DCC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do </w:t>
      </w:r>
      <w:r w:rsidR="00273B0E">
        <w:rPr>
          <w:rFonts w:ascii="Arial" w:hAnsi="Arial" w:cs="Arial"/>
          <w:sz w:val="20"/>
          <w:szCs w:val="20"/>
        </w:rPr>
        <w:t>5</w:t>
      </w:r>
      <w:r w:rsidR="002E3508" w:rsidRPr="00224D43">
        <w:rPr>
          <w:rFonts w:ascii="Arial" w:hAnsi="Arial" w:cs="Arial"/>
          <w:sz w:val="20"/>
          <w:szCs w:val="20"/>
        </w:rPr>
        <w:t xml:space="preserve"> dnů od zjištění </w:t>
      </w:r>
      <w:r w:rsidRPr="00224D43">
        <w:rPr>
          <w:rFonts w:ascii="Arial" w:hAnsi="Arial" w:cs="Arial"/>
          <w:sz w:val="20"/>
          <w:szCs w:val="20"/>
        </w:rPr>
        <w:t>o všech okolnostech v souvislosti s výstavbou, které mohou mít vliv na harmonogram, kvalitu a cenu díla</w:t>
      </w:r>
      <w:r w:rsidR="00013402" w:rsidRPr="00224D43">
        <w:rPr>
          <w:rFonts w:ascii="Arial" w:hAnsi="Arial" w:cs="Arial"/>
          <w:sz w:val="20"/>
          <w:szCs w:val="20"/>
        </w:rPr>
        <w:t xml:space="preserve">; povinnost neprodleně, nejpozději </w:t>
      </w:r>
      <w:r w:rsidR="00013402" w:rsidRPr="0061324C">
        <w:rPr>
          <w:rFonts w:ascii="Arial" w:hAnsi="Arial" w:cs="Arial"/>
          <w:sz w:val="20"/>
          <w:szCs w:val="20"/>
        </w:rPr>
        <w:t>do 3 dn</w:t>
      </w:r>
      <w:r w:rsidR="00013402" w:rsidRPr="00224D43">
        <w:rPr>
          <w:rFonts w:ascii="Arial" w:hAnsi="Arial" w:cs="Arial"/>
          <w:sz w:val="20"/>
          <w:szCs w:val="20"/>
        </w:rPr>
        <w:t>ů od zjištění, písemně informovat příkazce o zjištěných pochybeních v souvislosti s</w:t>
      </w:r>
      <w:r w:rsidR="00674DA9" w:rsidRPr="00224D43">
        <w:rPr>
          <w:rFonts w:ascii="Arial" w:hAnsi="Arial" w:cs="Arial"/>
          <w:sz w:val="20"/>
          <w:szCs w:val="20"/>
        </w:rPr>
        <w:t>e</w:t>
      </w:r>
      <w:r w:rsidR="00013402" w:rsidRPr="00224D43">
        <w:rPr>
          <w:rFonts w:ascii="Arial" w:hAnsi="Arial" w:cs="Arial"/>
          <w:sz w:val="20"/>
          <w:szCs w:val="20"/>
        </w:rPr>
        <w:t> stavbou anebo činností zhotovitele stavby</w:t>
      </w:r>
      <w:r w:rsidR="003C7124" w:rsidRPr="00224D43">
        <w:rPr>
          <w:rFonts w:ascii="Arial" w:hAnsi="Arial" w:cs="Arial"/>
          <w:sz w:val="20"/>
          <w:szCs w:val="20"/>
        </w:rPr>
        <w:t xml:space="preserve"> anebo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w:t>
      </w:r>
      <w:r w:rsidR="00013402" w:rsidRPr="00224D43">
        <w:rPr>
          <w:rFonts w:ascii="Arial" w:hAnsi="Arial" w:cs="Arial"/>
          <w:sz w:val="20"/>
          <w:szCs w:val="20"/>
        </w:rPr>
        <w:lastRenderedPageBreak/>
        <w:t xml:space="preserve">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4890E4B3"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937A55" w:rsidRPr="00224D43">
        <w:rPr>
          <w:rFonts w:ascii="Arial" w:hAnsi="Arial" w:cs="Arial"/>
          <w:sz w:val="20"/>
          <w:szCs w:val="20"/>
        </w:rPr>
        <w:t>3</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DD02C9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příprava podkladů pro předání a převzetí stavby nebo jejích částí a účast na jednání při předání a převzetí; sepsání protokolu o dokončení </w:t>
      </w:r>
      <w:r w:rsidR="0037296D">
        <w:rPr>
          <w:rFonts w:ascii="Arial" w:hAnsi="Arial" w:cs="Arial"/>
          <w:sz w:val="20"/>
          <w:szCs w:val="20"/>
        </w:rPr>
        <w:t xml:space="preserve">montážních a </w:t>
      </w:r>
      <w:r w:rsidRPr="00224D43">
        <w:rPr>
          <w:rFonts w:ascii="Arial" w:hAnsi="Arial" w:cs="Arial"/>
          <w:sz w:val="20"/>
          <w:szCs w:val="20"/>
        </w:rPr>
        <w:t>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09556760"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Pr="00224D43">
        <w:rPr>
          <w:rFonts w:ascii="Arial" w:hAnsi="Arial" w:cs="Arial"/>
          <w:sz w:val="20"/>
          <w:szCs w:val="20"/>
        </w:rPr>
        <w:t>.</w:t>
      </w:r>
    </w:p>
    <w:p w14:paraId="215310AB" w14:textId="394BBD2D" w:rsidR="00BB72DF" w:rsidRPr="004E0D96" w:rsidRDefault="00BB72DF" w:rsidP="004E0D96">
      <w:pPr>
        <w:pStyle w:val="Bezmezer"/>
        <w:ind w:left="709"/>
        <w:jc w:val="both"/>
        <w:rPr>
          <w:rFonts w:ascii="Arial" w:hAnsi="Arial" w:cs="Arial"/>
          <w:color w:val="000000"/>
          <w:sz w:val="20"/>
          <w:szCs w:val="20"/>
        </w:rPr>
      </w:pPr>
      <w:r w:rsidRPr="004E0D96">
        <w:rPr>
          <w:rFonts w:ascii="Arial" w:hAnsi="Arial" w:cs="Arial"/>
          <w:color w:val="000000"/>
          <w:sz w:val="20"/>
          <w:szCs w:val="20"/>
        </w:rPr>
        <w:t>Při realizaci stavby bude zhotovitel v objektu provádět instalaci (dodávku a montáž) EPS</w:t>
      </w:r>
      <w:r w:rsidR="004E0D96">
        <w:rPr>
          <w:rFonts w:ascii="Arial" w:hAnsi="Arial" w:cs="Arial"/>
          <w:color w:val="000000"/>
          <w:sz w:val="20"/>
          <w:szCs w:val="20"/>
        </w:rPr>
        <w:t>.</w:t>
      </w:r>
      <w:r w:rsidRPr="004E0D96">
        <w:rPr>
          <w:rFonts w:ascii="Arial" w:hAnsi="Arial" w:cs="Arial"/>
          <w:color w:val="000000"/>
          <w:sz w:val="20"/>
          <w:szCs w:val="20"/>
        </w:rPr>
        <w:t xml:space="preserve"> Jedná se hlavně o tyto činnosti:</w:t>
      </w:r>
    </w:p>
    <w:p w14:paraId="0AB32254" w14:textId="77777777" w:rsidR="00BB72DF" w:rsidRPr="004E0D96" w:rsidRDefault="00BB72DF" w:rsidP="00BB72DF">
      <w:pPr>
        <w:numPr>
          <w:ilvl w:val="0"/>
          <w:numId w:val="30"/>
        </w:numPr>
        <w:suppressAutoHyphens/>
        <w:autoSpaceDE w:val="0"/>
        <w:autoSpaceDN w:val="0"/>
        <w:adjustRightInd w:val="0"/>
        <w:spacing w:line="276" w:lineRule="auto"/>
        <w:ind w:left="1418" w:hanging="284"/>
        <w:jc w:val="left"/>
        <w:rPr>
          <w:rFonts w:ascii="Arial" w:hAnsi="Arial" w:cs="Arial"/>
          <w:color w:val="000000"/>
          <w:sz w:val="20"/>
          <w:szCs w:val="20"/>
        </w:rPr>
      </w:pPr>
      <w:r w:rsidRPr="004E0D96">
        <w:rPr>
          <w:rFonts w:ascii="Arial" w:hAnsi="Arial" w:cs="Arial"/>
          <w:color w:val="000000"/>
          <w:sz w:val="20"/>
          <w:szCs w:val="20"/>
        </w:rPr>
        <w:t>dodávka a montáž EPS k včasné signalizaci vzniklého ohniska dle projektové dokumentace;</w:t>
      </w:r>
    </w:p>
    <w:p w14:paraId="15389875"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dodávka a montáž ústředny pro dálkový přenos na pult centralizované ochrany Hasičského záchranného sboru Královéhradeckého kraje (dále také jen „HZSKHK“)</w:t>
      </w:r>
    </w:p>
    <w:p w14:paraId="0E485392" w14:textId="2D5351FF" w:rsidR="004E0D96" w:rsidRPr="00F4256C" w:rsidRDefault="00BB72DF" w:rsidP="00963F0A">
      <w:pPr>
        <w:numPr>
          <w:ilvl w:val="0"/>
          <w:numId w:val="30"/>
        </w:numPr>
        <w:suppressAutoHyphens/>
        <w:spacing w:line="276" w:lineRule="auto"/>
        <w:ind w:left="1418" w:hanging="284"/>
        <w:rPr>
          <w:rFonts w:ascii="Arial" w:hAnsi="Arial" w:cs="Arial"/>
          <w:sz w:val="20"/>
          <w:szCs w:val="20"/>
          <w:lang w:eastAsia="ar-SA"/>
        </w:rPr>
      </w:pPr>
      <w:r w:rsidRPr="004E0D96">
        <w:rPr>
          <w:rFonts w:ascii="Arial" w:hAnsi="Arial" w:cs="Arial"/>
          <w:color w:val="000000"/>
          <w:sz w:val="20"/>
          <w:szCs w:val="20"/>
        </w:rPr>
        <w:t>dodávka a montáž požárně bezpečnostního zařízení a ovládaného zařízení dle PBŘ;</w:t>
      </w:r>
      <w:r w:rsidR="00963F0A" w:rsidRPr="00963F0A">
        <w:rPr>
          <w:rFonts w:ascii="Arial" w:hAnsi="Arial" w:cs="Arial"/>
          <w:sz w:val="20"/>
          <w:szCs w:val="20"/>
          <w:lang w:eastAsia="ar-SA"/>
        </w:rPr>
        <w:t xml:space="preserve"> </w:t>
      </w:r>
      <w:r w:rsidR="00963F0A">
        <w:rPr>
          <w:rFonts w:ascii="Arial" w:hAnsi="Arial" w:cs="Arial"/>
          <w:sz w:val="20"/>
          <w:szCs w:val="20"/>
          <w:lang w:eastAsia="ar-SA"/>
        </w:rPr>
        <w:t>(jako např. záložní zdroje, zámky, kliky atd</w:t>
      </w:r>
      <w:r w:rsidR="002D027D">
        <w:rPr>
          <w:rFonts w:ascii="Arial" w:hAnsi="Arial" w:cs="Arial"/>
          <w:sz w:val="20"/>
          <w:szCs w:val="20"/>
          <w:lang w:eastAsia="ar-SA"/>
        </w:rPr>
        <w:t xml:space="preserve">. </w:t>
      </w:r>
      <w:r w:rsidR="002D027D" w:rsidRPr="002D027D">
        <w:rPr>
          <w:rFonts w:ascii="Arial" w:hAnsi="Arial" w:cs="Arial"/>
          <w:sz w:val="20"/>
          <w:szCs w:val="20"/>
          <w:lang w:eastAsia="ar-SA"/>
        </w:rPr>
        <w:t>dle platné požární zprávy a výkazu výměr</w:t>
      </w:r>
      <w:r w:rsidR="00963F0A">
        <w:rPr>
          <w:rFonts w:ascii="Arial" w:hAnsi="Arial" w:cs="Arial"/>
          <w:sz w:val="20"/>
          <w:szCs w:val="20"/>
          <w:lang w:eastAsia="ar-SA"/>
        </w:rPr>
        <w:t>)</w:t>
      </w:r>
      <w:r w:rsidR="00963F0A" w:rsidRPr="003C2FB6">
        <w:rPr>
          <w:rFonts w:ascii="Arial" w:hAnsi="Arial" w:cs="Arial"/>
          <w:sz w:val="20"/>
          <w:szCs w:val="20"/>
          <w:lang w:eastAsia="ar-SA"/>
        </w:rPr>
        <w:t>;</w:t>
      </w:r>
    </w:p>
    <w:p w14:paraId="4A862224"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oživení, zprovoznění a nastavení systému EPS vč. komunikace a spolupráce s HZSKHK;</w:t>
      </w:r>
    </w:p>
    <w:p w14:paraId="16D8A056"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0F8BD43E" w14:textId="27893DAC"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propojení </w:t>
      </w:r>
      <w:r w:rsidR="00963F0A">
        <w:rPr>
          <w:rFonts w:ascii="Arial" w:hAnsi="Arial" w:cs="Arial"/>
          <w:color w:val="000000"/>
          <w:sz w:val="20"/>
          <w:szCs w:val="20"/>
        </w:rPr>
        <w:t xml:space="preserve">nebo příprava </w:t>
      </w:r>
      <w:r w:rsidRPr="004E0D96">
        <w:rPr>
          <w:rFonts w:ascii="Arial" w:hAnsi="Arial" w:cs="Arial"/>
          <w:color w:val="000000"/>
          <w:sz w:val="20"/>
          <w:szCs w:val="20"/>
        </w:rPr>
        <w:t>systému EPS, evakuačních výtahů a požární VZT vč. komunikace se zhotoviteli jednotlivých částí (výtahy a VZT), požárních uzávěrů, vjezdové brány;</w:t>
      </w:r>
    </w:p>
    <w:p w14:paraId="025A0F91"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souvisejících stavebních úprav;</w:t>
      </w:r>
    </w:p>
    <w:p w14:paraId="5413D443"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17C2FD17"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zpracování dodavatelské dokumentace před zahájením prací která bude odsouhlasená objednatelem nebo zástupcem objednatele (TDS), autorským dozorem (projektantem) a v případě potřeby i příslušným Hasičským záchranným sborem (HZS);provedení zkušebního provozu předmětu plnění v délce trvání 4 týdnů. 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2E74114E"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35C8AEC9"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zpracování Dokumentace zdolávání požáru a příloh v rozsahu požadovaném HZS KH kraje (DZP);</w:t>
      </w:r>
    </w:p>
    <w:p w14:paraId="6EE61980"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softwarové licence týkající se EPS; </w:t>
      </w:r>
    </w:p>
    <w:p w14:paraId="0C6D4474"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součinnost se zhotovitelem provádějící další stavební úpravy na požárně bezpečnostních zařízeních. </w:t>
      </w:r>
    </w:p>
    <w:p w14:paraId="5B675F98" w14:textId="77777777" w:rsidR="0064032E" w:rsidRPr="004E0D96" w:rsidRDefault="0064032E" w:rsidP="00BB72DF">
      <w:pPr>
        <w:spacing w:after="120" w:line="276" w:lineRule="auto"/>
        <w:rPr>
          <w:rFonts w:ascii="Arial" w:hAnsi="Arial" w:cs="Arial"/>
          <w:sz w:val="20"/>
          <w:szCs w:val="20"/>
        </w:rPr>
      </w:pPr>
    </w:p>
    <w:p w14:paraId="5C2FCED3" w14:textId="77777777" w:rsidR="0049558A" w:rsidRPr="004E0D96" w:rsidRDefault="0049558A" w:rsidP="00224D43">
      <w:pPr>
        <w:pStyle w:val="Zkladntext"/>
        <w:numPr>
          <w:ilvl w:val="1"/>
          <w:numId w:val="8"/>
        </w:numPr>
        <w:spacing w:line="276" w:lineRule="auto"/>
        <w:jc w:val="both"/>
        <w:rPr>
          <w:rFonts w:ascii="Arial" w:hAnsi="Arial" w:cs="Arial"/>
          <w:b/>
        </w:rPr>
      </w:pPr>
      <w:r w:rsidRPr="004E0D96">
        <w:rPr>
          <w:rFonts w:ascii="Arial" w:hAnsi="Arial" w:cs="Arial"/>
          <w:b/>
          <w:bCs/>
          <w:color w:val="000000"/>
        </w:rPr>
        <w:t>Koordinátor</w:t>
      </w:r>
      <w:r w:rsidRPr="004E0D96">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24E47448"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w:t>
      </w:r>
      <w:r w:rsidR="0037296D">
        <w:rPr>
          <w:rFonts w:ascii="Arial" w:hAnsi="Arial" w:cs="Arial"/>
          <w:sz w:val="20"/>
          <w:szCs w:val="20"/>
        </w:rPr>
        <w:t xml:space="preserve">montážních a </w:t>
      </w:r>
      <w:r w:rsidRPr="00224D43">
        <w:rPr>
          <w:rFonts w:ascii="Arial" w:hAnsi="Arial" w:cs="Arial"/>
          <w:sz w:val="20"/>
          <w:szCs w:val="20"/>
        </w:rPr>
        <w:t xml:space="preserve">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FB2F22"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poskytne součinnosti při zajištění dokladů nezbytných k užívání stavby ve smyslu § 230 odst. 1 stavebního zákona bezprostředně po dokončení příslušných </w:t>
      </w:r>
      <w:r w:rsidR="0037296D">
        <w:rPr>
          <w:rFonts w:ascii="Arial" w:hAnsi="Arial" w:cs="Arial"/>
          <w:color w:val="000000"/>
        </w:rPr>
        <w:t xml:space="preserve">montážních / </w:t>
      </w:r>
      <w:r w:rsidRPr="00224D43">
        <w:rPr>
          <w:rFonts w:ascii="Arial" w:hAnsi="Arial" w:cs="Arial"/>
          <w:color w:val="000000"/>
        </w:rPr>
        <w:t>stavebních prací.</w:t>
      </w:r>
    </w:p>
    <w:p w14:paraId="63023250" w14:textId="1A6A958B" w:rsidR="000C266C" w:rsidRPr="008F5E20"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činnost </w:t>
      </w:r>
      <w:r w:rsidR="003B7E7E" w:rsidRPr="00BB72DF">
        <w:rPr>
          <w:rFonts w:ascii="Arial" w:hAnsi="Arial" w:cs="Arial"/>
          <w:b/>
          <w:bCs/>
          <w:color w:val="000000"/>
        </w:rPr>
        <w:t>2x v každém týdnu</w:t>
      </w:r>
      <w:r w:rsidR="00B15712" w:rsidRPr="00BB72DF">
        <w:rPr>
          <w:rFonts w:ascii="Arial" w:hAnsi="Arial" w:cs="Arial"/>
          <w:b/>
          <w:bCs/>
          <w:color w:val="000000"/>
        </w:rPr>
        <w:t>, přičemž je povinen být přítomen na stavbě vždy minimálně 2 hodiny denně</w:t>
      </w:r>
      <w:r w:rsidR="00B15712" w:rsidRPr="00BB72DF">
        <w:rPr>
          <w:rFonts w:ascii="Arial" w:hAnsi="Arial" w:cs="Arial"/>
          <w:bCs/>
          <w:color w:val="000000"/>
        </w:rPr>
        <w:t xml:space="preserve"> po celou dobu </w:t>
      </w:r>
      <w:r w:rsidR="00D03AB5" w:rsidRPr="00BB72DF">
        <w:rPr>
          <w:rFonts w:ascii="Arial" w:hAnsi="Arial" w:cs="Arial"/>
          <w:bCs/>
          <w:color w:val="000000"/>
        </w:rPr>
        <w:t>realizace stavby</w:t>
      </w:r>
      <w:r w:rsidR="00B15712" w:rsidRPr="00BB72DF">
        <w:rPr>
          <w:rFonts w:ascii="Arial" w:hAnsi="Arial" w:cs="Arial"/>
          <w:bCs/>
          <w:color w:val="000000"/>
        </w:rPr>
        <w:t>, a to v takové personální kapacitě, aby byla zajištěna plynulost výstavby a příkaz</w:t>
      </w:r>
      <w:r w:rsidR="00D03AB5" w:rsidRPr="00BB72DF">
        <w:rPr>
          <w:rFonts w:ascii="Arial" w:hAnsi="Arial" w:cs="Arial"/>
          <w:bCs/>
          <w:color w:val="000000"/>
        </w:rPr>
        <w:t>ník</w:t>
      </w:r>
      <w:r w:rsidR="00B15712" w:rsidRPr="00BB72DF">
        <w:rPr>
          <w:rFonts w:ascii="Arial" w:hAnsi="Arial" w:cs="Arial"/>
          <w:bCs/>
          <w:color w:val="000000"/>
        </w:rPr>
        <w:t xml:space="preserve"> byl</w:t>
      </w:r>
      <w:r w:rsidR="00B15712" w:rsidRPr="00224D43">
        <w:rPr>
          <w:rFonts w:ascii="Arial" w:hAnsi="Arial" w:cs="Arial"/>
          <w:bCs/>
          <w:color w:val="000000"/>
        </w:rPr>
        <w:t xml:space="preserve"> schopen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w:t>
      </w:r>
      <w:r w:rsidR="0037296D">
        <w:rPr>
          <w:rFonts w:ascii="Arial" w:hAnsi="Arial" w:cs="Arial"/>
          <w:bCs/>
          <w:color w:val="000000"/>
        </w:rPr>
        <w:t xml:space="preserve">montážní / </w:t>
      </w:r>
      <w:r w:rsidR="00AF1394" w:rsidRPr="00224D43">
        <w:rPr>
          <w:rFonts w:ascii="Arial" w:hAnsi="Arial" w:cs="Arial"/>
          <w:bCs/>
          <w:color w:val="000000"/>
        </w:rPr>
        <w:t xml:space="preserve">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w:t>
      </w:r>
      <w:r w:rsidR="000C266C" w:rsidRPr="00224D43">
        <w:rPr>
          <w:rFonts w:ascii="Arial" w:hAnsi="Arial" w:cs="Arial"/>
          <w:color w:val="000000"/>
        </w:rPr>
        <w:lastRenderedPageBreak/>
        <w:t>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8F5E20">
        <w:rPr>
          <w:rFonts w:ascii="Arial" w:hAnsi="Arial" w:cs="Arial"/>
          <w:color w:val="000000"/>
        </w:rPr>
        <w:t xml:space="preserve">příkazcem schválenými </w:t>
      </w:r>
      <w:r w:rsidR="00FA381C" w:rsidRPr="008F5E20">
        <w:rPr>
          <w:rFonts w:ascii="Arial" w:hAnsi="Arial" w:cs="Arial"/>
          <w:color w:val="000000"/>
        </w:rPr>
        <w:t>poddodavateli</w:t>
      </w:r>
      <w:r w:rsidR="009F289B" w:rsidRPr="008F5E20">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8F5E20">
        <w:rPr>
          <w:rFonts w:ascii="Arial" w:hAnsi="Arial" w:cs="Arial"/>
          <w:color w:val="000000"/>
        </w:rPr>
        <w:t>C</w:t>
      </w:r>
      <w:r w:rsidR="009F289B" w:rsidRPr="008F5E20">
        <w:rPr>
          <w:rFonts w:ascii="Arial" w:hAnsi="Arial" w:cs="Arial"/>
          <w:color w:val="000000"/>
        </w:rPr>
        <w:t>eny</w:t>
      </w:r>
      <w:r w:rsidR="00AB59DD" w:rsidRPr="008F5E20">
        <w:rPr>
          <w:rFonts w:ascii="Arial" w:hAnsi="Arial" w:cs="Arial"/>
          <w:color w:val="000000"/>
        </w:rPr>
        <w:t>.</w:t>
      </w:r>
    </w:p>
    <w:p w14:paraId="49A64D18" w14:textId="65DC84E3" w:rsidR="005A5BAF" w:rsidRPr="00970A7B" w:rsidRDefault="005A5BAF" w:rsidP="00224D43">
      <w:pPr>
        <w:pStyle w:val="Zkladntext"/>
        <w:numPr>
          <w:ilvl w:val="0"/>
          <w:numId w:val="8"/>
        </w:numPr>
        <w:spacing w:line="276" w:lineRule="auto"/>
        <w:ind w:left="357" w:hanging="357"/>
        <w:jc w:val="both"/>
        <w:rPr>
          <w:rFonts w:ascii="Arial" w:hAnsi="Arial" w:cs="Arial"/>
          <w:color w:val="000000"/>
        </w:rPr>
      </w:pPr>
      <w:r w:rsidRPr="008F5E20">
        <w:rPr>
          <w:rFonts w:ascii="Arial" w:hAnsi="Arial" w:cs="Arial"/>
          <w:color w:val="000000"/>
        </w:rPr>
        <w:t xml:space="preserve">Příkazník prohlašuje, že </w:t>
      </w:r>
      <w:r w:rsidR="00770502" w:rsidRPr="008F5E20">
        <w:rPr>
          <w:rFonts w:ascii="Arial" w:hAnsi="Arial" w:cs="Arial"/>
          <w:color w:val="000000"/>
        </w:rPr>
        <w:t>je osobou oprávněnou na základě příslušných právních předpisů k výkonu TDS a koordinátora BOZP</w:t>
      </w:r>
      <w:r w:rsidR="008854D5" w:rsidRPr="008F5E20">
        <w:rPr>
          <w:rFonts w:ascii="Arial" w:hAnsi="Arial" w:cs="Arial"/>
          <w:color w:val="000000"/>
        </w:rPr>
        <w:t xml:space="preserve"> a výkon </w:t>
      </w:r>
      <w:r w:rsidR="00236085" w:rsidRPr="008F5E20">
        <w:rPr>
          <w:rFonts w:ascii="Arial" w:hAnsi="Arial" w:cs="Arial"/>
          <w:color w:val="000000"/>
        </w:rPr>
        <w:t xml:space="preserve">těchto činností je zahrnut </w:t>
      </w:r>
      <w:r w:rsidR="00770502" w:rsidRPr="008F5E20">
        <w:rPr>
          <w:rFonts w:ascii="Arial" w:hAnsi="Arial" w:cs="Arial"/>
          <w:color w:val="000000"/>
        </w:rPr>
        <w:t>do jeho předmětu podnikatelské činnosti při realizaci záměrů (staveb), má proto potřebnou kvalifikaci i zkušenosti</w:t>
      </w:r>
      <w:r w:rsidR="00A0504B" w:rsidRPr="008F5E20">
        <w:rPr>
          <w:rFonts w:ascii="Arial" w:hAnsi="Arial" w:cs="Arial"/>
          <w:color w:val="000000"/>
        </w:rPr>
        <w:t xml:space="preserve"> </w:t>
      </w:r>
      <w:r w:rsidRPr="008F5E20">
        <w:rPr>
          <w:rFonts w:ascii="Arial" w:hAnsi="Arial" w:cs="Arial"/>
          <w:color w:val="000000"/>
        </w:rPr>
        <w:t>k</w:t>
      </w:r>
      <w:r w:rsidR="007B411A" w:rsidRPr="008F5E20">
        <w:rPr>
          <w:rFonts w:ascii="Arial" w:hAnsi="Arial" w:cs="Arial"/>
          <w:color w:val="000000"/>
        </w:rPr>
        <w:t> poskytování</w:t>
      </w:r>
      <w:r w:rsidR="007B411A" w:rsidRPr="00224D43">
        <w:rPr>
          <w:rFonts w:ascii="Arial" w:hAnsi="Arial" w:cs="Arial"/>
          <w:color w:val="000000"/>
        </w:rPr>
        <w:t xml:space="preserve"> zajišťovaných </w:t>
      </w:r>
      <w:r w:rsidRPr="00970A7B">
        <w:rPr>
          <w:rFonts w:ascii="Arial" w:hAnsi="Arial" w:cs="Arial"/>
          <w:color w:val="000000"/>
        </w:rPr>
        <w:t xml:space="preserve">činností </w:t>
      </w:r>
      <w:r w:rsidR="00A0504B" w:rsidRPr="00970A7B">
        <w:rPr>
          <w:rFonts w:ascii="Arial" w:hAnsi="Arial" w:cs="Arial"/>
          <w:color w:val="000000"/>
        </w:rPr>
        <w:t>a</w:t>
      </w:r>
      <w:r w:rsidRPr="00970A7B">
        <w:rPr>
          <w:rFonts w:ascii="Arial" w:hAnsi="Arial" w:cs="Arial"/>
          <w:color w:val="000000"/>
        </w:rPr>
        <w:t xml:space="preserve"> disponuje </w:t>
      </w:r>
      <w:r w:rsidRPr="00970A7B">
        <w:rPr>
          <w:rFonts w:ascii="Arial" w:hAnsi="Arial" w:cs="Arial"/>
          <w:b/>
          <w:bCs/>
          <w:color w:val="000000"/>
        </w:rPr>
        <w:t xml:space="preserve">autorizací v oboru </w:t>
      </w:r>
      <w:r w:rsidR="00970A7B" w:rsidRPr="00970A7B">
        <w:rPr>
          <w:rFonts w:ascii="Arial" w:hAnsi="Arial" w:cs="Arial"/>
          <w:b/>
          <w:bCs/>
        </w:rPr>
        <w:t>technika</w:t>
      </w:r>
      <w:r w:rsidR="00970A7B" w:rsidRPr="008E233C">
        <w:rPr>
          <w:rFonts w:ascii="Arial" w:hAnsi="Arial" w:cs="Arial"/>
          <w:b/>
          <w:bCs/>
        </w:rPr>
        <w:t xml:space="preserve"> prostředí staveb specializace elektrotechnická zařízení pro autorizované inženýry a techniky (IE02, TE03)</w:t>
      </w:r>
      <w:r w:rsidR="00970A7B" w:rsidRPr="0011777B">
        <w:rPr>
          <w:rFonts w:ascii="Arial" w:hAnsi="Arial" w:cs="Arial"/>
        </w:rPr>
        <w:t xml:space="preserve"> </w:t>
      </w:r>
      <w:r w:rsidR="00970A7B" w:rsidRPr="004167F9">
        <w:rPr>
          <w:rFonts w:ascii="Arial" w:hAnsi="Arial" w:cs="Arial"/>
        </w:rPr>
        <w:t xml:space="preserve">či v rozsahu tuto způsobilost plně </w:t>
      </w:r>
      <w:r w:rsidR="00970A7B" w:rsidRPr="00970A7B">
        <w:rPr>
          <w:rFonts w:ascii="Arial" w:hAnsi="Arial" w:cs="Arial"/>
        </w:rPr>
        <w:t>pokrývajícím</w:t>
      </w:r>
      <w:r w:rsidR="00970A7B" w:rsidRPr="00970A7B">
        <w:rPr>
          <w:rFonts w:ascii="Arial" w:hAnsi="Arial" w:cs="Arial"/>
          <w:color w:val="000000"/>
        </w:rPr>
        <w:t xml:space="preserve"> </w:t>
      </w:r>
      <w:r w:rsidRPr="00970A7B">
        <w:rPr>
          <w:rFonts w:ascii="Arial" w:hAnsi="Arial" w:cs="Arial"/>
          <w:color w:val="000000"/>
        </w:rPr>
        <w:t xml:space="preserve">dle zákona č. 360/1992 Sb., </w:t>
      </w:r>
      <w:r w:rsidR="00934A2C" w:rsidRPr="00970A7B">
        <w:rPr>
          <w:rFonts w:ascii="Arial" w:hAnsi="Arial" w:cs="Arial"/>
          <w:color w:val="000000"/>
        </w:rPr>
        <w:t>o výkonu povolání autorizovaných architektů a o výkonu povolání autorizovaných inženýrů a techniků činných ve výstavbě (autorizační zákon)</w:t>
      </w:r>
      <w:r w:rsidRPr="00970A7B">
        <w:rPr>
          <w:rFonts w:ascii="Arial" w:hAnsi="Arial" w:cs="Arial"/>
          <w:color w:val="000000"/>
        </w:rPr>
        <w:t>, ve znění pozdějších předpisů</w:t>
      </w:r>
      <w:r w:rsidR="008A2BC1" w:rsidRPr="00970A7B">
        <w:rPr>
          <w:rFonts w:ascii="Arial" w:hAnsi="Arial" w:cs="Arial"/>
          <w:color w:val="000000"/>
        </w:rPr>
        <w:t>,</w:t>
      </w:r>
      <w:r w:rsidR="00F15E5D" w:rsidRPr="00970A7B">
        <w:rPr>
          <w:rFonts w:ascii="Arial" w:hAnsi="Arial" w:cs="Arial"/>
          <w:color w:val="000000"/>
        </w:rPr>
        <w:t xml:space="preserve"> a osvědčením o odborné způsobilosti k činnostem koordinátora </w:t>
      </w:r>
      <w:r w:rsidR="00FF091E" w:rsidRPr="00970A7B">
        <w:rPr>
          <w:rFonts w:ascii="Arial" w:hAnsi="Arial" w:cs="Arial"/>
          <w:color w:val="000000"/>
        </w:rPr>
        <w:t>BOZP</w:t>
      </w:r>
      <w:r w:rsidR="00F15E5D" w:rsidRPr="00970A7B">
        <w:rPr>
          <w:rFonts w:ascii="Arial" w:hAnsi="Arial" w:cs="Arial"/>
          <w:color w:val="000000"/>
        </w:rPr>
        <w:t xml:space="preserve"> na</w:t>
      </w:r>
      <w:r w:rsidR="008A2BC1" w:rsidRPr="00970A7B">
        <w:rPr>
          <w:rFonts w:ascii="Arial" w:hAnsi="Arial" w:cs="Arial"/>
          <w:color w:val="000000"/>
        </w:rPr>
        <w:t> </w:t>
      </w:r>
      <w:r w:rsidR="00F15E5D" w:rsidRPr="00970A7B">
        <w:rPr>
          <w:rFonts w:ascii="Arial" w:hAnsi="Arial" w:cs="Arial"/>
          <w:color w:val="000000"/>
        </w:rPr>
        <w:t>staveništi</w:t>
      </w:r>
      <w:bookmarkEnd w:id="10"/>
      <w:bookmarkEnd w:id="11"/>
      <w:r w:rsidR="00F15E5D" w:rsidRPr="00970A7B">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2"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2"/>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29B5C079"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535C31" w:rsidRPr="00224D43">
        <w:rPr>
          <w:rFonts w:ascii="Arial" w:hAnsi="Arial" w:cs="Arial"/>
          <w:bCs/>
        </w:rPr>
        <w:t xml:space="preserve">Pro vyloučení veškerých pochybností smluvní strany uvádějí, že příkazce není v žádném případě povinen vyzvat příkazníka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9B4AC85"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8F5E20">
        <w:rPr>
          <w:rFonts w:ascii="Arial" w:hAnsi="Arial" w:cs="Arial"/>
          <w:b/>
        </w:rPr>
        <w:t>v termínu ve výzvě uvedeném</w:t>
      </w:r>
      <w:r w:rsidRPr="008F5E20">
        <w:rPr>
          <w:rFonts w:ascii="Arial" w:hAnsi="Arial" w:cs="Arial"/>
          <w:b/>
        </w:rPr>
        <w:t>.</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30759D46" w:rsidR="002346BD" w:rsidRPr="001A21F0" w:rsidRDefault="002346BD" w:rsidP="001A21F0">
      <w:pPr>
        <w:pStyle w:val="Zkladntext"/>
        <w:numPr>
          <w:ilvl w:val="0"/>
          <w:numId w:val="29"/>
        </w:numPr>
        <w:spacing w:line="276" w:lineRule="auto"/>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w:t>
      </w:r>
      <w:r w:rsidRPr="008F5E20">
        <w:rPr>
          <w:rFonts w:ascii="Arial" w:hAnsi="Arial" w:cs="Arial"/>
          <w:bCs/>
        </w:rPr>
        <w:t xml:space="preserve">díla, </w:t>
      </w:r>
      <w:r w:rsidR="007531A1" w:rsidRPr="008F5E20">
        <w:rPr>
          <w:rFonts w:ascii="Arial" w:hAnsi="Arial" w:cs="Arial"/>
          <w:bCs/>
        </w:rPr>
        <w:t xml:space="preserve">jinak </w:t>
      </w:r>
      <w:r w:rsidR="004F2678" w:rsidRPr="008F5E20">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001A21F0">
        <w:rPr>
          <w:rFonts w:ascii="Arial" w:hAnsi="Arial" w:cs="Arial"/>
          <w:bCs/>
        </w:rPr>
        <w:t>;</w:t>
      </w:r>
    </w:p>
    <w:p w14:paraId="214E02A3" w14:textId="70FFBBC8" w:rsidR="001A21F0" w:rsidRPr="001A21F0" w:rsidRDefault="001A21F0" w:rsidP="001A21F0">
      <w:pPr>
        <w:pStyle w:val="Zkladntext"/>
        <w:numPr>
          <w:ilvl w:val="0"/>
          <w:numId w:val="29"/>
        </w:numPr>
        <w:spacing w:before="120" w:line="276" w:lineRule="auto"/>
        <w:jc w:val="both"/>
        <w:rPr>
          <w:rFonts w:ascii="Arial" w:hAnsi="Arial" w:cs="Arial"/>
          <w:b/>
        </w:rPr>
      </w:pPr>
      <w:r>
        <w:rPr>
          <w:rFonts w:ascii="Arial" w:hAnsi="Arial" w:cs="Arial"/>
          <w:b/>
        </w:rPr>
        <w:t xml:space="preserve">v průběhu 1 týdne </w:t>
      </w:r>
      <w:r w:rsidRPr="00C92C80">
        <w:rPr>
          <w:rFonts w:ascii="Arial" w:hAnsi="Arial" w:cs="Arial"/>
          <w:b/>
        </w:rPr>
        <w:t>po řádném ukončení zkušebního provozu včetně připojení na pult centrální ochrany Hasičského záchranného sboru Královéhradeckého kraje (PCO HZS)</w:t>
      </w:r>
      <w:r>
        <w:rPr>
          <w:rFonts w:ascii="Arial" w:hAnsi="Arial" w:cs="Arial"/>
          <w:b/>
        </w:rPr>
        <w:t>.</w:t>
      </w:r>
    </w:p>
    <w:p w14:paraId="2B73699E" w14:textId="32DFD12F" w:rsidR="002346BD"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2AEDC4B4" w:rsidR="005A5BAF" w:rsidRPr="001A21F0" w:rsidRDefault="001A21F0" w:rsidP="001A21F0">
      <w:pPr>
        <w:pStyle w:val="Nadpis1"/>
        <w:keepNext w:val="0"/>
        <w:widowControl w:val="0"/>
        <w:spacing w:after="120" w:line="276" w:lineRule="auto"/>
        <w:ind w:left="573"/>
        <w:jc w:val="both"/>
        <w:rPr>
          <w:rFonts w:eastAsia="MS Gothic"/>
        </w:rPr>
      </w:pPr>
      <w:bookmarkStart w:id="13" w:name="_Hlk157431957"/>
      <w:r w:rsidRPr="008209D2">
        <w:rPr>
          <w:rFonts w:cs="Arial"/>
        </w:rPr>
        <w:t>17 týdnů od</w:t>
      </w:r>
      <w:r w:rsidRPr="001A21F0">
        <w:rPr>
          <w:rFonts w:cs="Arial"/>
        </w:rPr>
        <w:t xml:space="preserve"> zahájení zajišťované činnosti (dále jen „předpokládaná doba“)</w:t>
      </w:r>
      <w:r w:rsidRPr="00DD3FC6">
        <w:rPr>
          <w:rFonts w:cs="Arial"/>
        </w:rPr>
        <w:t xml:space="preserve"> –</w:t>
      </w:r>
      <w:r w:rsidR="003D0629">
        <w:rPr>
          <w:rFonts w:cs="Arial"/>
        </w:rPr>
        <w:t xml:space="preserve"> tj. </w:t>
      </w:r>
      <w:r w:rsidRPr="00DD3FC6">
        <w:rPr>
          <w:rFonts w:eastAsia="MS Gothic"/>
        </w:rPr>
        <w:t>2 týdny před zahájením instalace a montážních prací, 1</w:t>
      </w:r>
      <w:r>
        <w:rPr>
          <w:rFonts w:eastAsia="MS Gothic"/>
        </w:rPr>
        <w:t>0</w:t>
      </w:r>
      <w:r w:rsidRPr="00DD3FC6">
        <w:rPr>
          <w:rFonts w:eastAsia="MS Gothic"/>
        </w:rPr>
        <w:t> týdnů v rámci realizace instalace</w:t>
      </w:r>
      <w:r>
        <w:rPr>
          <w:rFonts w:eastAsia="MS Gothic"/>
        </w:rPr>
        <w:t xml:space="preserve"> a montážních prací</w:t>
      </w:r>
      <w:r w:rsidRPr="006A3B83">
        <w:rPr>
          <w:rFonts w:eastAsia="MS Gothic"/>
        </w:rPr>
        <w:t xml:space="preserve">, </w:t>
      </w:r>
      <w:r>
        <w:rPr>
          <w:rFonts w:eastAsia="MS Gothic"/>
        </w:rPr>
        <w:t>4</w:t>
      </w:r>
      <w:r w:rsidRPr="006A3B83">
        <w:rPr>
          <w:rFonts w:eastAsia="MS Gothic"/>
        </w:rPr>
        <w:t xml:space="preserve"> týdn</w:t>
      </w:r>
      <w:r>
        <w:rPr>
          <w:rFonts w:eastAsia="MS Gothic"/>
        </w:rPr>
        <w:t>y</w:t>
      </w:r>
      <w:r w:rsidRPr="006A3B83">
        <w:rPr>
          <w:rFonts w:eastAsia="MS Gothic"/>
        </w:rPr>
        <w:t xml:space="preserve"> v rámci zkušebního provozu</w:t>
      </w:r>
      <w:r>
        <w:rPr>
          <w:rFonts w:eastAsia="MS Gothic"/>
        </w:rPr>
        <w:t>, 1 týden pro předání díla po ukončení zkušebního provozu.</w:t>
      </w:r>
      <w:bookmarkStart w:id="14" w:name="_Hlk193716277"/>
      <w:bookmarkEnd w:id="13"/>
    </w:p>
    <w:bookmarkEnd w:id="14"/>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224D43">
        <w:rPr>
          <w:rFonts w:ascii="Arial" w:hAnsi="Arial" w:cs="Arial"/>
          <w:color w:val="000000"/>
        </w:rPr>
        <w:t>V případě, že budou v průběhu závěrečné prohlídky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5FEE45F1" w14:textId="4535A680" w:rsidR="00B15712" w:rsidRPr="002F4565" w:rsidRDefault="007E3B47" w:rsidP="00224D43">
      <w:pPr>
        <w:pStyle w:val="Odstavecseseznamem"/>
        <w:numPr>
          <w:ilvl w:val="0"/>
          <w:numId w:val="9"/>
        </w:numPr>
        <w:spacing w:after="120"/>
        <w:contextualSpacing w:val="0"/>
        <w:jc w:val="both"/>
        <w:rPr>
          <w:rFonts w:ascii="Arial" w:hAnsi="Arial" w:cs="Arial"/>
          <w:bCs/>
          <w:iCs/>
          <w:color w:val="000000"/>
          <w:sz w:val="20"/>
          <w:szCs w:val="20"/>
        </w:rPr>
      </w:pPr>
      <w:r w:rsidRPr="00224D43">
        <w:rPr>
          <w:rFonts w:ascii="Arial" w:hAnsi="Arial" w:cs="Arial"/>
          <w:color w:val="000000"/>
          <w:sz w:val="20"/>
          <w:szCs w:val="20"/>
        </w:rPr>
        <w:lastRenderedPageBreak/>
        <w:t>Místo plnění:</w:t>
      </w:r>
      <w:r w:rsidR="00001466" w:rsidRPr="00001466">
        <w:t xml:space="preserve"> </w:t>
      </w:r>
      <w:r w:rsidR="00001466" w:rsidRPr="00001466">
        <w:rPr>
          <w:rFonts w:ascii="Arial" w:hAnsi="Arial" w:cs="Arial"/>
          <w:color w:val="000000"/>
          <w:sz w:val="20"/>
          <w:szCs w:val="20"/>
        </w:rPr>
        <w:t xml:space="preserve">budova příspěvkové </w:t>
      </w:r>
      <w:r w:rsidR="00001466" w:rsidRPr="002F4565">
        <w:rPr>
          <w:rFonts w:ascii="Arial" w:hAnsi="Arial" w:cs="Arial"/>
          <w:color w:val="000000"/>
          <w:sz w:val="20"/>
          <w:szCs w:val="20"/>
        </w:rPr>
        <w:t xml:space="preserve">organizace Domovy na Orlici, 1. máje 104, 517 22 Albrechtice nad Orlicí na pozemku st. p. 110/3 v katastrálním území Albrechtice nad Orlicí </w:t>
      </w:r>
      <w:r w:rsidR="00D54E52" w:rsidRPr="002F4565">
        <w:rPr>
          <w:rFonts w:ascii="Arial" w:hAnsi="Arial" w:cs="Arial"/>
          <w:color w:val="000000"/>
          <w:sz w:val="20"/>
          <w:szCs w:val="20"/>
        </w:rPr>
        <w:t>(dále jen „staveniště“)</w:t>
      </w:r>
      <w:r w:rsidR="0064032E" w:rsidRPr="002F4565">
        <w:rPr>
          <w:rFonts w:ascii="Arial" w:hAnsi="Arial" w:cs="Arial"/>
          <w:color w:val="000000"/>
          <w:sz w:val="20"/>
          <w:szCs w:val="20"/>
        </w:rPr>
        <w:t>.</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F4565">
        <w:rPr>
          <w:rFonts w:ascii="Arial" w:hAnsi="Arial" w:cs="Arial"/>
          <w:b/>
          <w:sz w:val="20"/>
          <w:szCs w:val="20"/>
        </w:rPr>
        <w:t xml:space="preserve">Článek </w:t>
      </w:r>
      <w:r w:rsidR="00BD0B24" w:rsidRPr="002F4565">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43F79422" w:rsidR="00F32D38" w:rsidRPr="00224D43"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7E7D25BF" w14:textId="4768CCBB" w:rsidR="00F32D38" w:rsidRPr="00224D43" w:rsidRDefault="005A5BAF" w:rsidP="00E56ECE">
      <w:pPr>
        <w:pStyle w:val="Zkladntext"/>
        <w:numPr>
          <w:ilvl w:val="0"/>
          <w:numId w:val="27"/>
        </w:numPr>
        <w:spacing w:line="276" w:lineRule="auto"/>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78A68A58"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5" w:name="_Hlk97016368"/>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bookmarkEnd w:id="15"/>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71580F50"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18E08012" w14:textId="2E8CED50"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25D3DF99" w14:textId="31A24010" w:rsidR="001179E9" w:rsidRDefault="001179E9" w:rsidP="00224D43">
      <w:pPr>
        <w:pStyle w:val="Zkladntext"/>
        <w:spacing w:line="276" w:lineRule="auto"/>
        <w:ind w:left="357"/>
        <w:jc w:val="both"/>
        <w:rPr>
          <w:rFonts w:ascii="Arial" w:hAnsi="Arial" w:cs="Arial"/>
        </w:rPr>
      </w:pPr>
      <w:r w:rsidRPr="00224D43">
        <w:rPr>
          <w:rFonts w:ascii="Arial" w:hAnsi="Arial" w:cs="Arial"/>
        </w:rPr>
        <w:t>(dále jen „Cena“).</w:t>
      </w:r>
    </w:p>
    <w:p w14:paraId="2B96717F" w14:textId="2B426991" w:rsidR="00E56ECE" w:rsidRPr="00E56ECE" w:rsidRDefault="00E56ECE" w:rsidP="00E56ECE">
      <w:pPr>
        <w:pStyle w:val="Zkladntext"/>
        <w:numPr>
          <w:ilvl w:val="0"/>
          <w:numId w:val="27"/>
        </w:numPr>
        <w:jc w:val="both"/>
        <w:rPr>
          <w:rFonts w:ascii="Arial" w:hAnsi="Arial" w:cs="Arial"/>
          <w:b/>
        </w:rPr>
      </w:pPr>
      <w:r w:rsidRPr="00E56ECE">
        <w:rPr>
          <w:rFonts w:ascii="Arial" w:hAnsi="Arial" w:cs="Arial"/>
          <w:b/>
        </w:rPr>
        <w:t xml:space="preserve">Týdenní odměna za výkon zajišťované činnosti dle této smlouvy </w:t>
      </w:r>
    </w:p>
    <w:p w14:paraId="458CE22A" w14:textId="77777777" w:rsidR="00E56ECE" w:rsidRPr="00E56ECE" w:rsidRDefault="00E56ECE" w:rsidP="00E56ECE">
      <w:pPr>
        <w:pStyle w:val="Zkladntext"/>
        <w:ind w:left="357"/>
        <w:jc w:val="both"/>
        <w:rPr>
          <w:rFonts w:ascii="Arial" w:hAnsi="Arial" w:cs="Arial"/>
        </w:rPr>
      </w:pPr>
      <w:r w:rsidRPr="00E56ECE">
        <w:rPr>
          <w:rFonts w:ascii="Arial" w:hAnsi="Arial" w:cs="Arial"/>
        </w:rPr>
        <w:t>Na základě poměru uvedené celkové ceny za výkon zajišťované činnosti dle této smlouvy a předpokládané doby trvání výkonu zajišťované činnosti uvedené v čl. 6 odst. 1 se pro účely této smlouvy stanovuje výše týdenní odměny takto:</w:t>
      </w:r>
    </w:p>
    <w:p w14:paraId="48CD349B" w14:textId="0B98999D"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Týdenní odměna bez 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 xml:space="preserve">Kč </w:t>
      </w:r>
    </w:p>
    <w:p w14:paraId="036805DD" w14:textId="74711630"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Kč</w:t>
      </w:r>
    </w:p>
    <w:p w14:paraId="6BC76FE8" w14:textId="4911B77B" w:rsidR="00E56ECE" w:rsidRPr="00DE6C31" w:rsidRDefault="00E56ECE" w:rsidP="00DE6C31">
      <w:pPr>
        <w:pStyle w:val="Zkladntext"/>
        <w:tabs>
          <w:tab w:val="left" w:pos="3119"/>
        </w:tabs>
        <w:ind w:left="357"/>
        <w:jc w:val="both"/>
        <w:rPr>
          <w:rFonts w:ascii="Arial" w:hAnsi="Arial" w:cs="Arial"/>
        </w:rPr>
      </w:pPr>
      <w:r w:rsidRPr="00E56ECE">
        <w:rPr>
          <w:rFonts w:ascii="Arial" w:hAnsi="Arial" w:cs="Arial"/>
        </w:rPr>
        <w:t>Týdenní odměna včetně DPH:</w:t>
      </w:r>
      <w:r>
        <w:rPr>
          <w:rFonts w:ascii="Arial" w:hAnsi="Arial" w:cs="Arial"/>
        </w:rPr>
        <w:t xml:space="preserve"> </w:t>
      </w:r>
      <w:r w:rsidR="004341E9">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Pr="00E56ECE">
        <w:rPr>
          <w:rFonts w:ascii="Arial" w:hAnsi="Arial" w:cs="Arial"/>
        </w:rPr>
        <w:t xml:space="preserve"> Kč</w:t>
      </w:r>
    </w:p>
    <w:p w14:paraId="1FC72245" w14:textId="008BF38F"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783D38" w:rsidRPr="00224D43">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4341E9">
      <w:pPr>
        <w:pStyle w:val="Zkladntext"/>
        <w:numPr>
          <w:ilvl w:val="0"/>
          <w:numId w:val="10"/>
        </w:numPr>
        <w:spacing w:line="276" w:lineRule="auto"/>
        <w:ind w:left="357" w:hanging="357"/>
        <w:jc w:val="both"/>
        <w:rPr>
          <w:rFonts w:ascii="Arial" w:hAnsi="Arial" w:cs="Arial"/>
          <w:color w:val="000000"/>
        </w:rPr>
      </w:pPr>
      <w:bookmarkStart w:id="16"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1EA9CC3F" w:rsidR="00DD40F9" w:rsidRPr="004341E9" w:rsidRDefault="004341E9" w:rsidP="004341E9">
      <w:pPr>
        <w:pStyle w:val="Zkladntext"/>
        <w:numPr>
          <w:ilvl w:val="0"/>
          <w:numId w:val="10"/>
        </w:numPr>
        <w:spacing w:line="276" w:lineRule="auto"/>
        <w:ind w:left="357" w:hanging="357"/>
        <w:jc w:val="both"/>
        <w:rPr>
          <w:rFonts w:ascii="Arial" w:hAnsi="Arial" w:cs="Arial"/>
        </w:rPr>
      </w:pPr>
      <w:r w:rsidRPr="004341E9">
        <w:rPr>
          <w:rFonts w:ascii="Arial" w:hAnsi="Arial" w:cs="Arial"/>
        </w:rPr>
        <w:t xml:space="preserve">V případě, že příkazník bude vykonávat zajišťované činnosti kratší dobu, než sjednanou předpokládanou dobu dle článku 6 odst. </w:t>
      </w:r>
      <w:r w:rsidRPr="004341E9">
        <w:rPr>
          <w:rFonts w:ascii="Arial" w:hAnsi="Arial" w:cs="Arial"/>
        </w:rPr>
        <w:fldChar w:fldCharType="begin"/>
      </w:r>
      <w:r w:rsidRPr="004341E9">
        <w:rPr>
          <w:rFonts w:ascii="Arial" w:hAnsi="Arial" w:cs="Arial"/>
        </w:rPr>
        <w:instrText xml:space="preserve"> REF _Ref177387609 \r \h  \* MERGEFORMAT </w:instrText>
      </w:r>
      <w:r w:rsidRPr="004341E9">
        <w:rPr>
          <w:rFonts w:ascii="Arial" w:hAnsi="Arial" w:cs="Arial"/>
        </w:rPr>
      </w:r>
      <w:r w:rsidRPr="004341E9">
        <w:rPr>
          <w:rFonts w:ascii="Arial" w:hAnsi="Arial" w:cs="Arial"/>
        </w:rPr>
        <w:fldChar w:fldCharType="separate"/>
      </w:r>
      <w:r w:rsidRPr="004341E9">
        <w:rPr>
          <w:rFonts w:ascii="Arial" w:hAnsi="Arial" w:cs="Arial"/>
        </w:rPr>
        <w:t>1</w:t>
      </w:r>
      <w:r w:rsidRPr="004341E9">
        <w:rPr>
          <w:rFonts w:ascii="Arial" w:hAnsi="Arial" w:cs="Arial"/>
        </w:rPr>
        <w:fldChar w:fldCharType="end"/>
      </w:r>
      <w:r w:rsidRPr="004341E9">
        <w:rPr>
          <w:rFonts w:ascii="Arial" w:hAnsi="Arial" w:cs="Arial"/>
        </w:rPr>
        <w:t xml:space="preserve"> této smlouvy, Cena bude příkazcem uhrazena pouze za období, kdy příkazník skutečně vykonával zajišťované činnosti. Pokud se smluvní strany v souladu se ZZVZ písemně dohodnou, že příkazník bude vykonávat zajišťované činnosti po dobu delší než sjednanou předpokládanou dobu, sjednávají smluvní strany, že pro takové navýšení Ceny bude závazná týdenní sazba uvedená odst. 1 písm. b) tohoto článku smlouvy; </w:t>
      </w:r>
      <w:r w:rsidRPr="008209D2">
        <w:rPr>
          <w:rFonts w:ascii="Arial" w:hAnsi="Arial" w:cs="Arial"/>
        </w:rPr>
        <w:t>ujednání o zádržném se uplatní obdobně</w:t>
      </w:r>
      <w:r w:rsidRPr="004341E9">
        <w:rPr>
          <w:rFonts w:ascii="Arial" w:hAnsi="Arial" w:cs="Arial"/>
        </w:rPr>
        <w:t xml:space="preserve">. V případě, že příkazník nebude vykonávat zajišťované činnosti po dobu celého týdne, přísluší mu týdenní odměna v plné výši za každý započatý týden. </w:t>
      </w:r>
    </w:p>
    <w:p w14:paraId="30EBD2AB" w14:textId="09B108AA" w:rsidR="00A84652" w:rsidRPr="00224D43" w:rsidRDefault="00654561"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7"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7"/>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8209D2">
        <w:rPr>
          <w:rFonts w:ascii="Arial" w:hAnsi="Arial" w:cs="Arial"/>
        </w:rPr>
        <w:t xml:space="preserve">do </w:t>
      </w:r>
      <w:r w:rsidR="00A84652" w:rsidRPr="008209D2">
        <w:rPr>
          <w:rFonts w:ascii="Arial" w:hAnsi="Arial" w:cs="Arial"/>
          <w:color w:val="000000"/>
        </w:rPr>
        <w:t>pěti kalendářních</w:t>
      </w:r>
      <w:r w:rsidR="00A84652" w:rsidRPr="00224D43">
        <w:rPr>
          <w:rFonts w:ascii="Arial" w:hAnsi="Arial" w:cs="Arial"/>
          <w:color w:val="000000"/>
        </w:rPr>
        <w:t xml:space="preserve"> 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lastRenderedPageBreak/>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w:t>
      </w:r>
      <w:proofErr w:type="spellStart"/>
      <w:r w:rsidR="00A84652" w:rsidRPr="00224D43">
        <w:rPr>
          <w:rFonts w:ascii="Arial" w:hAnsi="Arial" w:cs="Arial"/>
          <w:color w:val="000000"/>
        </w:rPr>
        <w:t>ZoDPH</w:t>
      </w:r>
      <w:proofErr w:type="spellEnd"/>
      <w:r w:rsidR="00A84652" w:rsidRPr="00224D43">
        <w:rPr>
          <w:rFonts w:ascii="Arial" w:hAnsi="Arial" w:cs="Arial"/>
          <w:color w:val="000000"/>
        </w:rPr>
        <w:t xml:space="preserve">“). </w:t>
      </w:r>
    </w:p>
    <w:p w14:paraId="5AD9C103" w14:textId="6D0A4D33" w:rsidR="005A5BAF" w:rsidRPr="008209D2" w:rsidRDefault="005A5BAF" w:rsidP="005A3D2F">
      <w:pPr>
        <w:pStyle w:val="Odstavecseseznamem"/>
        <w:numPr>
          <w:ilvl w:val="0"/>
          <w:numId w:val="10"/>
        </w:numPr>
        <w:jc w:val="both"/>
        <w:rPr>
          <w:rFonts w:ascii="Arial" w:hAnsi="Arial" w:cs="Arial"/>
          <w:color w:val="000000"/>
          <w:sz w:val="20"/>
          <w:szCs w:val="20"/>
        </w:rPr>
      </w:pPr>
      <w:r w:rsidRPr="008209D2">
        <w:rPr>
          <w:rFonts w:ascii="Arial" w:hAnsi="Arial" w:cs="Arial"/>
          <w:color w:val="000000"/>
          <w:sz w:val="20"/>
          <w:szCs w:val="20"/>
        </w:rPr>
        <w:t xml:space="preserve">Konečnou fakturu na úhradu </w:t>
      </w:r>
      <w:r w:rsidR="000E0295" w:rsidRPr="008209D2">
        <w:rPr>
          <w:rFonts w:ascii="Arial" w:hAnsi="Arial" w:cs="Arial"/>
          <w:color w:val="000000"/>
          <w:sz w:val="20"/>
          <w:szCs w:val="20"/>
        </w:rPr>
        <w:t>zádržného</w:t>
      </w:r>
      <w:r w:rsidRPr="008209D2">
        <w:rPr>
          <w:rFonts w:ascii="Arial" w:hAnsi="Arial" w:cs="Arial"/>
          <w:color w:val="000000"/>
          <w:sz w:val="20"/>
          <w:szCs w:val="20"/>
        </w:rPr>
        <w:t xml:space="preserve"> je příkazník oprávněn vystavit nejprve </w:t>
      </w:r>
      <w:r w:rsidR="004C04D7" w:rsidRPr="008209D2">
        <w:rPr>
          <w:rFonts w:ascii="Arial" w:hAnsi="Arial" w:cs="Arial"/>
          <w:color w:val="000000"/>
          <w:sz w:val="20"/>
          <w:szCs w:val="20"/>
        </w:rPr>
        <w:t xml:space="preserve">den následující po termínu ukončení zajišťované činnosti </w:t>
      </w:r>
      <w:r w:rsidR="00091753" w:rsidRPr="008209D2">
        <w:rPr>
          <w:rFonts w:ascii="Arial" w:hAnsi="Arial" w:cs="Arial"/>
          <w:color w:val="000000"/>
          <w:sz w:val="20"/>
          <w:szCs w:val="20"/>
        </w:rPr>
        <w:t xml:space="preserve">dle </w:t>
      </w:r>
      <w:r w:rsidR="00933311" w:rsidRPr="008209D2">
        <w:rPr>
          <w:rFonts w:ascii="Arial" w:hAnsi="Arial" w:cs="Arial"/>
          <w:color w:val="000000"/>
          <w:sz w:val="20"/>
          <w:szCs w:val="20"/>
        </w:rPr>
        <w:t xml:space="preserve">článku 6 odst. </w:t>
      </w:r>
      <w:r w:rsidR="00933311" w:rsidRPr="008209D2">
        <w:rPr>
          <w:rFonts w:ascii="Arial" w:hAnsi="Arial" w:cs="Arial"/>
          <w:color w:val="000000"/>
          <w:sz w:val="20"/>
          <w:szCs w:val="20"/>
        </w:rPr>
        <w:fldChar w:fldCharType="begin"/>
      </w:r>
      <w:r w:rsidR="00933311" w:rsidRPr="008209D2">
        <w:rPr>
          <w:rFonts w:ascii="Arial" w:hAnsi="Arial" w:cs="Arial"/>
          <w:color w:val="000000"/>
          <w:sz w:val="20"/>
          <w:szCs w:val="20"/>
        </w:rPr>
        <w:instrText xml:space="preserve"> REF _Ref177387609 \r \h  \* MERGEFORMAT </w:instrText>
      </w:r>
      <w:r w:rsidR="00933311" w:rsidRPr="008209D2">
        <w:rPr>
          <w:rFonts w:ascii="Arial" w:hAnsi="Arial" w:cs="Arial"/>
          <w:color w:val="000000"/>
          <w:sz w:val="20"/>
          <w:szCs w:val="20"/>
        </w:rPr>
      </w:r>
      <w:r w:rsidR="00933311" w:rsidRPr="008209D2">
        <w:rPr>
          <w:rFonts w:ascii="Arial" w:hAnsi="Arial" w:cs="Arial"/>
          <w:color w:val="000000"/>
          <w:sz w:val="20"/>
          <w:szCs w:val="20"/>
        </w:rPr>
        <w:fldChar w:fldCharType="separate"/>
      </w:r>
      <w:r w:rsidR="00933311" w:rsidRPr="008209D2">
        <w:rPr>
          <w:rFonts w:ascii="Arial" w:hAnsi="Arial" w:cs="Arial"/>
          <w:color w:val="000000"/>
          <w:sz w:val="20"/>
          <w:szCs w:val="20"/>
        </w:rPr>
        <w:t>1</w:t>
      </w:r>
      <w:r w:rsidR="00933311" w:rsidRPr="008209D2">
        <w:rPr>
          <w:rFonts w:ascii="Arial" w:hAnsi="Arial" w:cs="Arial"/>
          <w:color w:val="000000"/>
          <w:sz w:val="20"/>
          <w:szCs w:val="20"/>
        </w:rPr>
        <w:fldChar w:fldCharType="end"/>
      </w:r>
      <w:r w:rsidR="00933311" w:rsidRPr="008209D2">
        <w:rPr>
          <w:rFonts w:ascii="Arial" w:hAnsi="Arial" w:cs="Arial"/>
          <w:color w:val="000000"/>
          <w:sz w:val="20"/>
          <w:szCs w:val="20"/>
        </w:rPr>
        <w:t xml:space="preserve"> této </w:t>
      </w:r>
      <w:r w:rsidR="00091753" w:rsidRPr="008209D2">
        <w:rPr>
          <w:rFonts w:ascii="Arial" w:hAnsi="Arial" w:cs="Arial"/>
          <w:color w:val="000000"/>
          <w:sz w:val="20"/>
          <w:szCs w:val="20"/>
        </w:rPr>
        <w:t>smlouvy</w:t>
      </w:r>
      <w:r w:rsidR="004A0301" w:rsidRPr="008209D2">
        <w:rPr>
          <w:rFonts w:ascii="Arial" w:hAnsi="Arial" w:cs="Arial"/>
          <w:color w:val="000000"/>
          <w:sz w:val="20"/>
          <w:szCs w:val="20"/>
        </w:rPr>
        <w:t>,</w:t>
      </w:r>
      <w:r w:rsidR="005A3D2F" w:rsidRPr="008209D2">
        <w:rPr>
          <w:rFonts w:ascii="Arial" w:hAnsi="Arial" w:cs="Arial"/>
          <w:color w:val="000000"/>
          <w:sz w:val="20"/>
          <w:szCs w:val="20"/>
        </w:rPr>
        <w:t xml:space="preserve"> a zároveň týden po řádném ukončení zkušebního provozu včetně připojení na pult centrální ochrany Hasičského záchranného sboru Královéhradeckého kraje (PCO HZS) </w:t>
      </w:r>
      <w:r w:rsidR="007E3B47" w:rsidRPr="008209D2">
        <w:rPr>
          <w:rFonts w:ascii="Arial" w:hAnsi="Arial" w:cs="Arial"/>
          <w:color w:val="000000"/>
          <w:sz w:val="20"/>
          <w:szCs w:val="20"/>
        </w:rPr>
        <w:t xml:space="preserve">a zároveň byly odstraněny </w:t>
      </w:r>
      <w:r w:rsidR="00C104BB" w:rsidRPr="008209D2">
        <w:rPr>
          <w:rFonts w:ascii="Arial" w:hAnsi="Arial" w:cs="Arial"/>
          <w:color w:val="000000"/>
          <w:sz w:val="20"/>
          <w:szCs w:val="20"/>
        </w:rPr>
        <w:t>a vady a nedodělky z</w:t>
      </w:r>
      <w:r w:rsidR="00934A2C" w:rsidRPr="008209D2">
        <w:rPr>
          <w:rFonts w:ascii="Arial" w:hAnsi="Arial" w:cs="Arial"/>
          <w:color w:val="000000"/>
          <w:sz w:val="20"/>
          <w:szCs w:val="20"/>
        </w:rPr>
        <w:t>e</w:t>
      </w:r>
      <w:r w:rsidR="00C104BB" w:rsidRPr="008209D2">
        <w:rPr>
          <w:rFonts w:ascii="Arial" w:hAnsi="Arial" w:cs="Arial"/>
          <w:color w:val="000000"/>
          <w:sz w:val="20"/>
          <w:szCs w:val="20"/>
        </w:rPr>
        <w:t> zápisu předání stavby</w:t>
      </w:r>
      <w:r w:rsidRPr="008209D2">
        <w:rPr>
          <w:rFonts w:ascii="Arial" w:hAnsi="Arial" w:cs="Arial"/>
          <w:color w:val="000000"/>
          <w:sz w:val="20"/>
          <w:szCs w:val="20"/>
        </w:rPr>
        <w:t>.</w:t>
      </w:r>
    </w:p>
    <w:bookmarkEnd w:id="16"/>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8"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8"/>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proofErr w:type="spellStart"/>
      <w:r w:rsidR="00BE728C" w:rsidRPr="00224D43">
        <w:rPr>
          <w:rFonts w:ascii="Arial" w:hAnsi="Arial" w:cs="Arial"/>
          <w:color w:val="000000"/>
        </w:rPr>
        <w:t>ZoDPH</w:t>
      </w:r>
      <w:proofErr w:type="spellEnd"/>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1CC22AC8"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4E0D96" w:rsidRDefault="00F80F9D" w:rsidP="00224D43">
      <w:pPr>
        <w:pStyle w:val="Zkladntext"/>
        <w:numPr>
          <w:ilvl w:val="0"/>
          <w:numId w:val="17"/>
        </w:numPr>
        <w:spacing w:line="276" w:lineRule="auto"/>
        <w:jc w:val="both"/>
        <w:rPr>
          <w:rFonts w:ascii="Arial" w:hAnsi="Arial" w:cs="Arial"/>
          <w:color w:val="000000"/>
        </w:rPr>
      </w:pPr>
      <w:r w:rsidRPr="004E0D96">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lastRenderedPageBreak/>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DA7CBE7"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BC3E1E">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9"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9"/>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w:t>
      </w:r>
      <w:r w:rsidRPr="00224D43">
        <w:rPr>
          <w:rFonts w:ascii="Arial" w:hAnsi="Arial" w:cs="Arial"/>
          <w:color w:val="000000"/>
        </w:rPr>
        <w:lastRenderedPageBreak/>
        <w:t xml:space="preserve">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736C2742" w:rsidR="005A5BAF" w:rsidRPr="00224D43" w:rsidRDefault="005A5BAF" w:rsidP="00224D43">
      <w:pPr>
        <w:pStyle w:val="Zkladntext"/>
        <w:numPr>
          <w:ilvl w:val="0"/>
          <w:numId w:val="11"/>
        </w:numPr>
        <w:spacing w:line="276" w:lineRule="auto"/>
        <w:jc w:val="both"/>
        <w:rPr>
          <w:rFonts w:ascii="Arial" w:hAnsi="Arial" w:cs="Arial"/>
          <w:color w:val="000000"/>
        </w:rPr>
      </w:pPr>
      <w:bookmarkStart w:id="20"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BC3E1E">
        <w:rPr>
          <w:rFonts w:ascii="Arial" w:hAnsi="Arial" w:cs="Arial"/>
          <w:color w:val="000000"/>
        </w:rPr>
        <w:t>bude příkazníkem příkazci předložena vždy nejpozději do 10</w:t>
      </w:r>
      <w:r w:rsidR="00AF05EE" w:rsidRPr="00BC3E1E">
        <w:rPr>
          <w:rFonts w:ascii="Arial" w:hAnsi="Arial" w:cs="Arial"/>
          <w:color w:val="000000"/>
        </w:rPr>
        <w:t xml:space="preserve"> pracovních dnů od skončení příslušného kalendářního měsíce a bude obsahovat</w:t>
      </w:r>
      <w:r w:rsidR="00AF05EE" w:rsidRPr="00224D43">
        <w:rPr>
          <w:rFonts w:ascii="Arial" w:hAnsi="Arial" w:cs="Arial"/>
          <w:color w:val="000000"/>
        </w:rPr>
        <w:t xml:space="preserve"> alespoň:</w:t>
      </w:r>
      <w:bookmarkEnd w:id="20"/>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009A3990" w:rsidR="005A5BAF" w:rsidRPr="00224D43" w:rsidRDefault="005A5BAF" w:rsidP="00224D43">
      <w:pPr>
        <w:pStyle w:val="Zkladntext"/>
        <w:numPr>
          <w:ilvl w:val="0"/>
          <w:numId w:val="11"/>
        </w:numPr>
        <w:spacing w:line="276" w:lineRule="auto"/>
        <w:jc w:val="both"/>
        <w:rPr>
          <w:rFonts w:ascii="Arial" w:hAnsi="Arial" w:cs="Arial"/>
          <w:color w:val="000000"/>
        </w:rPr>
      </w:pPr>
      <w:bookmarkStart w:id="21" w:name="_Ref332890887"/>
      <w:bookmarkStart w:id="22"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alespoň </w:t>
      </w:r>
      <w:r w:rsidR="005C1B75" w:rsidRPr="00BC3E1E">
        <w:rPr>
          <w:rFonts w:ascii="Arial" w:hAnsi="Arial" w:cs="Arial"/>
          <w:color w:val="000000"/>
        </w:rPr>
        <w:t>pět kalendářních dn</w:t>
      </w:r>
      <w:r w:rsidR="00CD2485" w:rsidRPr="00BC3E1E">
        <w:rPr>
          <w:rFonts w:ascii="Arial" w:hAnsi="Arial" w:cs="Arial"/>
          <w:color w:val="000000"/>
        </w:rPr>
        <w:t>ů</w:t>
      </w:r>
      <w:r w:rsidR="005C1B75" w:rsidRPr="00BC3E1E">
        <w:rPr>
          <w:rFonts w:ascii="Arial" w:hAnsi="Arial" w:cs="Arial"/>
          <w:color w:val="000000"/>
        </w:rPr>
        <w:t xml:space="preserve"> předem. </w:t>
      </w:r>
      <w:r w:rsidR="008D0905" w:rsidRPr="00BC3E1E">
        <w:rPr>
          <w:rFonts w:ascii="Arial" w:hAnsi="Arial" w:cs="Arial"/>
          <w:color w:val="000000"/>
        </w:rPr>
        <w:t>Příkazník</w:t>
      </w:r>
      <w:r w:rsidR="005C1B75" w:rsidRPr="00BC3E1E">
        <w:rPr>
          <w:rFonts w:ascii="Arial" w:hAnsi="Arial" w:cs="Arial"/>
          <w:color w:val="000000"/>
        </w:rPr>
        <w:t xml:space="preserve"> nebude mít po dobu přerušení plnění nárok na sjednanou Cenu (ani</w:t>
      </w:r>
      <w:r w:rsidR="005C1B75" w:rsidRPr="00224D43">
        <w:rPr>
          <w:rFonts w:ascii="Arial" w:hAnsi="Arial" w:cs="Arial"/>
          <w:color w:val="000000"/>
        </w:rPr>
        <w:t xml:space="preserve"> její část) nebo na jakoukoliv případnou náhradu škody či jiné peněžité protiplnění. </w:t>
      </w:r>
      <w:bookmarkEnd w:id="21"/>
      <w:r w:rsidRPr="00224D43">
        <w:rPr>
          <w:rFonts w:ascii="Arial" w:hAnsi="Arial" w:cs="Arial"/>
          <w:color w:val="000000"/>
        </w:rPr>
        <w:t>O</w:t>
      </w:r>
      <w:r w:rsidR="003C2E59" w:rsidRPr="00224D43">
        <w:rPr>
          <w:rFonts w:ascii="Arial" w:hAnsi="Arial" w:cs="Arial"/>
          <w:color w:val="000000"/>
        </w:rPr>
        <w:t> </w:t>
      </w:r>
      <w:r w:rsidRPr="00224D43">
        <w:rPr>
          <w:rFonts w:ascii="Arial" w:hAnsi="Arial" w:cs="Arial"/>
          <w:color w:val="000000"/>
        </w:rPr>
        <w:t xml:space="preserve">termínu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zajišťovaných činností je příkazce povinen 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22"/>
    </w:p>
    <w:p w14:paraId="21201434" w14:textId="33F8748E" w:rsidR="005A5BAF" w:rsidRPr="00BC3E1E"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 xml:space="preserve">písemné výzvy příkazníka za předpokladu, že takovýchto dokladů či konzultací bude třeba. Příkazce je povinen vystavit příkazníkovi písemnou </w:t>
      </w:r>
      <w:r w:rsidRPr="00BC3E1E">
        <w:rPr>
          <w:rFonts w:ascii="Arial" w:hAnsi="Arial" w:cs="Arial"/>
          <w:color w:val="000000"/>
        </w:rPr>
        <w:t>plnou moc pro každ</w:t>
      </w:r>
      <w:r w:rsidR="00A36DF7" w:rsidRPr="00BC3E1E">
        <w:rPr>
          <w:rFonts w:ascii="Arial" w:hAnsi="Arial" w:cs="Arial"/>
          <w:color w:val="000000"/>
        </w:rPr>
        <w:t>é</w:t>
      </w:r>
      <w:r w:rsidRPr="00BC3E1E">
        <w:rPr>
          <w:rFonts w:ascii="Arial" w:hAnsi="Arial" w:cs="Arial"/>
          <w:color w:val="000000"/>
        </w:rPr>
        <w:t xml:space="preserve"> právní </w:t>
      </w:r>
      <w:r w:rsidR="00A36DF7" w:rsidRPr="00BC3E1E">
        <w:rPr>
          <w:rFonts w:ascii="Arial" w:hAnsi="Arial" w:cs="Arial"/>
          <w:color w:val="000000"/>
        </w:rPr>
        <w:t>jednání,</w:t>
      </w:r>
      <w:r w:rsidRPr="00BC3E1E">
        <w:rPr>
          <w:rFonts w:ascii="Arial" w:hAnsi="Arial" w:cs="Arial"/>
          <w:color w:val="000000"/>
        </w:rPr>
        <w:t xml:space="preserve"> kter</w:t>
      </w:r>
      <w:r w:rsidR="00A36DF7" w:rsidRPr="00BC3E1E">
        <w:rPr>
          <w:rFonts w:ascii="Arial" w:hAnsi="Arial" w:cs="Arial"/>
          <w:color w:val="000000"/>
        </w:rPr>
        <w:t>é</w:t>
      </w:r>
      <w:r w:rsidRPr="00BC3E1E">
        <w:rPr>
          <w:rFonts w:ascii="Arial" w:hAnsi="Arial" w:cs="Arial"/>
          <w:color w:val="000000"/>
        </w:rPr>
        <w:t xml:space="preserve"> bude muset v souladu s čl. </w:t>
      </w:r>
      <w:r w:rsidR="00A36DF7" w:rsidRPr="00BC3E1E">
        <w:rPr>
          <w:rFonts w:ascii="Arial" w:hAnsi="Arial" w:cs="Arial"/>
          <w:color w:val="000000"/>
        </w:rPr>
        <w:t>5</w:t>
      </w:r>
      <w:r w:rsidRPr="00BC3E1E">
        <w:rPr>
          <w:rFonts w:ascii="Arial" w:hAnsi="Arial" w:cs="Arial"/>
          <w:color w:val="000000"/>
        </w:rPr>
        <w:t xml:space="preserve"> této smlouvy jménem příkazce učinit</w:t>
      </w:r>
      <w:r w:rsidR="00AF0689" w:rsidRPr="00BC3E1E">
        <w:rPr>
          <w:rFonts w:ascii="Arial" w:hAnsi="Arial" w:cs="Arial"/>
          <w:color w:val="000000"/>
        </w:rPr>
        <w:t>;</w:t>
      </w:r>
      <w:r w:rsidR="00AF0689" w:rsidRPr="00BC3E1E">
        <w:rPr>
          <w:rFonts w:ascii="Arial" w:hAnsi="Arial" w:cs="Arial"/>
        </w:rPr>
        <w:t xml:space="preserve"> </w:t>
      </w:r>
      <w:r w:rsidR="00AF0689" w:rsidRPr="00BC3E1E">
        <w:rPr>
          <w:rFonts w:ascii="Arial" w:hAnsi="Arial" w:cs="Arial"/>
          <w:color w:val="000000"/>
        </w:rPr>
        <w:t xml:space="preserve">ujednání tohoto odstavce se uplatní obdobně při odůvodněné žádosti </w:t>
      </w:r>
      <w:r w:rsidR="00C33C76" w:rsidRPr="00BC3E1E">
        <w:rPr>
          <w:rFonts w:ascii="Arial" w:hAnsi="Arial" w:cs="Arial"/>
          <w:color w:val="000000"/>
        </w:rPr>
        <w:t>p</w:t>
      </w:r>
      <w:r w:rsidR="00AF0689" w:rsidRPr="00BC3E1E">
        <w:rPr>
          <w:rFonts w:ascii="Arial" w:hAnsi="Arial" w:cs="Arial"/>
          <w:color w:val="000000"/>
        </w:rPr>
        <w:t xml:space="preserve">říkazníka </w:t>
      </w:r>
      <w:r w:rsidR="00C33C76" w:rsidRPr="00BC3E1E">
        <w:rPr>
          <w:rFonts w:ascii="Arial" w:hAnsi="Arial" w:cs="Arial"/>
          <w:color w:val="000000"/>
        </w:rPr>
        <w:t>k</w:t>
      </w:r>
      <w:r w:rsidR="00AF0689" w:rsidRPr="00BC3E1E">
        <w:rPr>
          <w:rFonts w:ascii="Arial" w:hAnsi="Arial" w:cs="Arial"/>
          <w:color w:val="000000"/>
        </w:rPr>
        <w:t xml:space="preserve"> vystavení pověření k určité činnosti (např. vstup na pozemek, převzetí dokumentů</w:t>
      </w:r>
      <w:r w:rsidRPr="00BC3E1E">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lastRenderedPageBreak/>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186A561F"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w:t>
      </w:r>
      <w:r w:rsidRPr="002E7B90">
        <w:rPr>
          <w:rFonts w:ascii="Arial" w:hAnsi="Arial" w:cs="Arial"/>
          <w:color w:val="000000"/>
        </w:rPr>
        <w:t xml:space="preserve">. </w:t>
      </w:r>
      <w:r w:rsidR="00BC5486" w:rsidRPr="002E7B90">
        <w:rPr>
          <w:rFonts w:ascii="Arial" w:hAnsi="Arial" w:cs="Arial"/>
          <w:color w:val="000000"/>
        </w:rPr>
        <w:t>Seznam příkazcem schválených poddodavatelů příkazníka je přílohou č.</w:t>
      </w:r>
      <w:r w:rsidR="002E7B90" w:rsidRPr="002E7B90">
        <w:rPr>
          <w:rFonts w:ascii="Arial" w:hAnsi="Arial" w:cs="Arial"/>
          <w:color w:val="000000"/>
        </w:rPr>
        <w:t xml:space="preserve"> 2</w:t>
      </w:r>
      <w:r w:rsidR="00C25CD4">
        <w:rPr>
          <w:rFonts w:ascii="Arial" w:hAnsi="Arial" w:cs="Arial"/>
          <w:color w:val="000000"/>
        </w:rPr>
        <w:t>b</w:t>
      </w:r>
      <w:r w:rsidR="00BC5486" w:rsidRPr="002E7B90">
        <w:rPr>
          <w:rFonts w:ascii="Arial" w:hAnsi="Arial" w:cs="Arial"/>
          <w:color w:val="000000"/>
        </w:rPr>
        <w:t xml:space="preserve"> této smlouvy.</w:t>
      </w:r>
      <w:r w:rsidR="002E7B90">
        <w:rPr>
          <w:rFonts w:ascii="Arial" w:hAnsi="Arial" w:cs="Arial"/>
          <w:color w:val="000000"/>
        </w:rPr>
        <w:t xml:space="preserve"> </w:t>
      </w:r>
      <w:r w:rsidR="00822EA3" w:rsidRPr="002E7B90">
        <w:rPr>
          <w:rFonts w:ascii="Arial" w:hAnsi="Arial" w:cs="Arial"/>
          <w:color w:val="000000"/>
        </w:rPr>
        <w:t>Pro získání souhlasu příkazce</w:t>
      </w:r>
      <w:r w:rsidR="00822EA3" w:rsidRPr="00224D43">
        <w:rPr>
          <w:rFonts w:ascii="Arial" w:hAnsi="Arial" w:cs="Arial"/>
          <w:color w:val="000000"/>
        </w:rPr>
        <w:t xml:space="preserv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08BB66FB"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00C25CD4">
        <w:rPr>
          <w:rFonts w:ascii="Arial" w:hAnsi="Arial" w:cs="Arial"/>
          <w:color w:val="000000"/>
          <w:sz w:val="20"/>
          <w:szCs w:val="20"/>
        </w:rPr>
        <w:t>a</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lastRenderedPageBreak/>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476C356C" w:rsidR="00AD0191" w:rsidRPr="00224D43"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lastRenderedPageBreak/>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3485F1F1" w:rsidR="002E7B90"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5A293C78"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23"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výši </w:t>
      </w:r>
      <w:r w:rsidR="00E6467F" w:rsidRPr="00BC3E1E">
        <w:rPr>
          <w:rFonts w:ascii="Arial" w:hAnsi="Arial" w:cs="Arial"/>
          <w:sz w:val="20"/>
          <w:szCs w:val="20"/>
          <w:lang w:eastAsia="x-none"/>
        </w:rPr>
        <w:t>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23"/>
      <w:r w:rsidR="00E6467F" w:rsidRPr="00224D43">
        <w:rPr>
          <w:rFonts w:ascii="Arial" w:hAnsi="Arial" w:cs="Arial"/>
          <w:sz w:val="20"/>
          <w:szCs w:val="20"/>
          <w:lang w:eastAsia="x-none"/>
        </w:rPr>
        <w:t>.</w:t>
      </w:r>
    </w:p>
    <w:p w14:paraId="5A7E46E5" w14:textId="3BBD3C83"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Pr="00224D43">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2947575"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w:t>
      </w:r>
      <w:r w:rsidR="00E6467F" w:rsidRPr="00BC3E1E">
        <w:rPr>
          <w:rFonts w:ascii="Arial" w:hAnsi="Arial" w:cs="Arial"/>
          <w:sz w:val="20"/>
          <w:szCs w:val="20"/>
          <w:lang w:eastAsia="x-none"/>
        </w:rPr>
        <w:t>do 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1638EBC5"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F84209">
        <w:rPr>
          <w:rFonts w:ascii="Arial" w:hAnsi="Arial" w:cs="Arial"/>
          <w:color w:val="000000"/>
        </w:rPr>
        <w:t>10</w:t>
      </w:r>
      <w:r w:rsidR="00BC3E1E">
        <w:rPr>
          <w:rFonts w:ascii="Arial" w:hAnsi="Arial" w:cs="Arial"/>
          <w:color w:val="000000"/>
        </w:rPr>
        <w:t>.</w:t>
      </w:r>
      <w:r w:rsidR="00F84209">
        <w:rPr>
          <w:rFonts w:ascii="Arial" w:hAnsi="Arial" w:cs="Arial"/>
          <w:color w:val="000000"/>
        </w:rPr>
        <w:t>000</w:t>
      </w:r>
      <w:r w:rsidR="00D032A2" w:rsidRPr="00224D43">
        <w:rPr>
          <w:rFonts w:ascii="Arial" w:hAnsi="Arial" w:cs="Arial"/>
          <w:color w:val="000000"/>
        </w:rPr>
        <w:t xml:space="preserve"> Kč</w:t>
      </w:r>
      <w:r w:rsidR="00784762" w:rsidRPr="00224D43">
        <w:rPr>
          <w:rFonts w:ascii="Arial" w:hAnsi="Arial" w:cs="Arial"/>
          <w:color w:val="000000"/>
        </w:rPr>
        <w:t>, a to</w:t>
      </w:r>
      <w:r w:rsidR="00D032A2" w:rsidRPr="00224D43">
        <w:rPr>
          <w:rFonts w:ascii="Arial" w:hAnsi="Arial" w:cs="Arial"/>
          <w:color w:val="000000"/>
        </w:rPr>
        <w:t xml:space="preserve"> za každé jednotlivé porušení povinnosti. </w:t>
      </w:r>
      <w:r w:rsidR="000071F9" w:rsidRPr="00224D43">
        <w:rPr>
          <w:rFonts w:ascii="Arial" w:hAnsi="Arial" w:cs="Arial"/>
          <w:color w:val="000000"/>
        </w:rPr>
        <w:t xml:space="preserve">Příkazník je </w:t>
      </w:r>
      <w:r w:rsidR="007E4E55" w:rsidRPr="00224D43">
        <w:rPr>
          <w:rFonts w:ascii="Arial" w:hAnsi="Arial" w:cs="Arial"/>
          <w:color w:val="000000"/>
        </w:rPr>
        <w:t xml:space="preserve">dále </w:t>
      </w:r>
      <w:r w:rsidR="000071F9" w:rsidRPr="00224D43">
        <w:rPr>
          <w:rFonts w:ascii="Arial" w:hAnsi="Arial" w:cs="Arial"/>
          <w:color w:val="000000"/>
        </w:rPr>
        <w:t xml:space="preserve">povinen zaplatit příkazci smluvní pokutu ve výši </w:t>
      </w:r>
      <w:r w:rsidR="006705D4" w:rsidRPr="00BC3E1E">
        <w:rPr>
          <w:rFonts w:ascii="Arial" w:hAnsi="Arial" w:cs="Arial"/>
          <w:color w:val="000000"/>
        </w:rPr>
        <w:t>3</w:t>
      </w:r>
      <w:r w:rsidRPr="00BC3E1E">
        <w:rPr>
          <w:rFonts w:ascii="Arial" w:hAnsi="Arial" w:cs="Arial"/>
          <w:color w:val="000000"/>
        </w:rPr>
        <w:t>.000 Kč</w:t>
      </w:r>
      <w:r w:rsidR="00784762" w:rsidRPr="00BC3E1E">
        <w:rPr>
          <w:rFonts w:ascii="Arial" w:hAnsi="Arial" w:cs="Arial"/>
          <w:color w:val="000000"/>
        </w:rPr>
        <w:t>,</w:t>
      </w:r>
      <w:r w:rsidR="00784762" w:rsidRPr="00224D43">
        <w:rPr>
          <w:rFonts w:ascii="Arial" w:hAnsi="Arial" w:cs="Arial"/>
          <w:color w:val="000000"/>
        </w:rPr>
        <w:t xml:space="preserve"> a to</w:t>
      </w:r>
      <w:r w:rsidRPr="00224D43">
        <w:rPr>
          <w:rFonts w:ascii="Arial" w:hAnsi="Arial" w:cs="Arial"/>
          <w:color w:val="000000"/>
        </w:rPr>
        <w:t xml:space="preserve"> za každý den prodlení s </w:t>
      </w:r>
      <w:r w:rsidR="00FB6979" w:rsidRPr="00224D43">
        <w:rPr>
          <w:rFonts w:ascii="Arial" w:hAnsi="Arial" w:cs="Arial"/>
          <w:color w:val="000000"/>
        </w:rPr>
        <w:t>plněním jeho povinností podle článku 9 této smlouvy.</w:t>
      </w:r>
    </w:p>
    <w:p w14:paraId="32F9C1C2" w14:textId="61DF943D"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EC0E01" w:rsidRPr="00224D43">
        <w:rPr>
          <w:rFonts w:ascii="Arial" w:hAnsi="Arial" w:cs="Arial"/>
          <w:color w:val="000000"/>
        </w:rPr>
        <w:t xml:space="preserve">kteroukoliv povinnost stanovenou </w:t>
      </w:r>
      <w:r w:rsidRPr="00224D43">
        <w:rPr>
          <w:rFonts w:ascii="Arial" w:hAnsi="Arial" w:cs="Arial"/>
          <w:color w:val="000000"/>
        </w:rPr>
        <w:t xml:space="preserve">v článku </w:t>
      </w:r>
      <w:r w:rsidR="00EC0E01" w:rsidRPr="00224D43">
        <w:rPr>
          <w:rFonts w:ascii="Arial" w:hAnsi="Arial" w:cs="Arial"/>
          <w:color w:val="000000"/>
        </w:rPr>
        <w:t xml:space="preserve">2 </w:t>
      </w:r>
      <w:r w:rsidRPr="00224D43">
        <w:rPr>
          <w:rFonts w:ascii="Arial" w:hAnsi="Arial" w:cs="Arial"/>
          <w:color w:val="000000"/>
        </w:rPr>
        <w:t xml:space="preserve">odst. </w:t>
      </w:r>
      <w:r w:rsidR="00EC0E01" w:rsidRPr="00224D43">
        <w:rPr>
          <w:rFonts w:ascii="Arial" w:hAnsi="Arial" w:cs="Arial"/>
          <w:color w:val="000000"/>
        </w:rPr>
        <w:t>3</w:t>
      </w:r>
      <w:r w:rsidRPr="00224D43">
        <w:rPr>
          <w:rFonts w:ascii="Arial" w:hAnsi="Arial" w:cs="Arial"/>
          <w:color w:val="000000"/>
        </w:rPr>
        <w:t xml:space="preserve"> </w:t>
      </w:r>
      <w:r w:rsidR="009958D2" w:rsidRPr="00224D43">
        <w:rPr>
          <w:rFonts w:ascii="Arial" w:hAnsi="Arial" w:cs="Arial"/>
          <w:color w:val="000000"/>
        </w:rPr>
        <w:t xml:space="preserve">nebo v článku 2 odst. 8 </w:t>
      </w:r>
      <w:r w:rsidR="006B5FC9" w:rsidRPr="00224D43">
        <w:rPr>
          <w:rFonts w:ascii="Arial" w:hAnsi="Arial" w:cs="Arial"/>
          <w:color w:val="000000"/>
        </w:rPr>
        <w:t xml:space="preserve">nebo v článku </w:t>
      </w:r>
      <w:r w:rsidR="00B62698" w:rsidRPr="00224D43">
        <w:rPr>
          <w:rFonts w:ascii="Arial" w:hAnsi="Arial" w:cs="Arial"/>
          <w:color w:val="000000"/>
        </w:rPr>
        <w:t>8</w:t>
      </w:r>
      <w:r w:rsidR="006B5FC9" w:rsidRPr="00224D43">
        <w:rPr>
          <w:rFonts w:ascii="Arial" w:hAnsi="Arial" w:cs="Arial"/>
          <w:color w:val="000000"/>
        </w:rPr>
        <w:t xml:space="preserve"> odst. </w:t>
      </w:r>
      <w:r w:rsidR="00B62698" w:rsidRPr="00224D43">
        <w:rPr>
          <w:rFonts w:ascii="Arial" w:hAnsi="Arial" w:cs="Arial"/>
          <w:color w:val="000000"/>
        </w:rPr>
        <w:t>1</w:t>
      </w:r>
      <w:r w:rsidR="00ED0AE0" w:rsidRPr="00224D43">
        <w:rPr>
          <w:rFonts w:ascii="Arial" w:hAnsi="Arial" w:cs="Arial"/>
          <w:color w:val="000000"/>
        </w:rPr>
        <w:t>3</w:t>
      </w:r>
      <w:r w:rsidR="006B5FC9" w:rsidRPr="00224D43">
        <w:rPr>
          <w:rFonts w:ascii="Arial" w:hAnsi="Arial" w:cs="Arial"/>
          <w:color w:val="000000"/>
        </w:rPr>
        <w:t xml:space="preserve"> </w:t>
      </w:r>
      <w:r w:rsidRPr="00224D43">
        <w:rPr>
          <w:rFonts w:ascii="Arial" w:hAnsi="Arial" w:cs="Arial"/>
          <w:color w:val="000000"/>
        </w:rPr>
        <w:t xml:space="preserve">této smlouvy, je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Pr="00224D43">
        <w:rPr>
          <w:rFonts w:ascii="Arial" w:hAnsi="Arial" w:cs="Arial"/>
          <w:color w:val="000000"/>
        </w:rPr>
        <w:t>Kč</w:t>
      </w:r>
      <w:r w:rsidR="00784762" w:rsidRPr="00224D43">
        <w:rPr>
          <w:rFonts w:ascii="Arial" w:hAnsi="Arial" w:cs="Arial"/>
          <w:color w:val="000000"/>
        </w:rPr>
        <w:t>, a to</w:t>
      </w:r>
      <w:r w:rsidR="00F13272" w:rsidRPr="00224D43">
        <w:rPr>
          <w:rFonts w:ascii="Arial" w:hAnsi="Arial" w:cs="Arial"/>
          <w:color w:val="000000"/>
        </w:rPr>
        <w:t xml:space="preserve"> za každé jednotlivé porušení povinnosti</w:t>
      </w:r>
      <w:r w:rsidRPr="00224D43">
        <w:rPr>
          <w:rFonts w:ascii="Arial" w:hAnsi="Arial" w:cs="Arial"/>
          <w:color w:val="000000"/>
        </w:rPr>
        <w:t>.</w:t>
      </w:r>
    </w:p>
    <w:p w14:paraId="425B15DD" w14:textId="09152F0F" w:rsidR="00DF2EFC" w:rsidRPr="00224D43" w:rsidRDefault="00DE6AE5"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lastRenderedPageBreak/>
        <w:t xml:space="preserve">V případě, že </w:t>
      </w:r>
      <w:r w:rsidR="00985A0E" w:rsidRPr="00224D43">
        <w:rPr>
          <w:rFonts w:ascii="Arial" w:hAnsi="Arial" w:cs="Arial"/>
          <w:color w:val="000000"/>
        </w:rPr>
        <w:t>v průběhu</w:t>
      </w:r>
      <w:r w:rsidRPr="00224D43">
        <w:rPr>
          <w:rFonts w:ascii="Arial" w:hAnsi="Arial" w:cs="Arial"/>
          <w:color w:val="000000"/>
        </w:rPr>
        <w:t xml:space="preserve"> trvání </w:t>
      </w:r>
      <w:r w:rsidR="00985A0E" w:rsidRPr="00224D43">
        <w:rPr>
          <w:rFonts w:ascii="Arial" w:hAnsi="Arial" w:cs="Arial"/>
          <w:color w:val="000000"/>
        </w:rPr>
        <w:t xml:space="preserve">této </w:t>
      </w:r>
      <w:r w:rsidRPr="00224D43">
        <w:rPr>
          <w:rFonts w:ascii="Arial" w:hAnsi="Arial" w:cs="Arial"/>
          <w:color w:val="000000"/>
        </w:rPr>
        <w:t xml:space="preserve">smlouvy </w:t>
      </w:r>
      <w:r w:rsidR="00985A0E" w:rsidRPr="00224D43">
        <w:rPr>
          <w:rFonts w:ascii="Arial" w:hAnsi="Arial" w:cs="Arial"/>
          <w:color w:val="000000"/>
        </w:rPr>
        <w:t xml:space="preserve">dojde ke změně osoby </w:t>
      </w:r>
      <w:r w:rsidR="00BF64D3" w:rsidRPr="00224D43">
        <w:rPr>
          <w:rFonts w:ascii="Arial" w:hAnsi="Arial" w:cs="Arial"/>
          <w:color w:val="000000"/>
        </w:rPr>
        <w:t xml:space="preserve">postupem </w:t>
      </w:r>
      <w:r w:rsidR="00985A0E" w:rsidRPr="00224D43">
        <w:rPr>
          <w:rFonts w:ascii="Arial" w:hAnsi="Arial" w:cs="Arial"/>
          <w:color w:val="000000"/>
        </w:rPr>
        <w:t xml:space="preserve">dle článku 2 odst. 7 </w:t>
      </w:r>
      <w:r w:rsidR="00BF64D3" w:rsidRPr="00224D43">
        <w:rPr>
          <w:rFonts w:ascii="Arial" w:hAnsi="Arial" w:cs="Arial"/>
          <w:color w:val="000000"/>
        </w:rPr>
        <w:t>této smlouvy více než 2x, je p</w:t>
      </w:r>
      <w:r w:rsidR="009C5C89" w:rsidRPr="00224D43">
        <w:rPr>
          <w:rFonts w:ascii="Arial" w:hAnsi="Arial" w:cs="Arial"/>
          <w:color w:val="000000"/>
        </w:rPr>
        <w:t xml:space="preserve">říkazník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009C5C89" w:rsidRPr="00224D43">
        <w:rPr>
          <w:rFonts w:ascii="Arial" w:hAnsi="Arial" w:cs="Arial"/>
          <w:color w:val="000000"/>
        </w:rPr>
        <w:t xml:space="preserve">Kč za každý </w:t>
      </w:r>
      <w:r w:rsidR="006E6BDA" w:rsidRPr="00224D43">
        <w:rPr>
          <w:rFonts w:ascii="Arial" w:hAnsi="Arial" w:cs="Arial"/>
          <w:color w:val="000000"/>
        </w:rPr>
        <w:t>další</w:t>
      </w:r>
      <w:r w:rsidR="009C5C89" w:rsidRPr="00224D43">
        <w:rPr>
          <w:rFonts w:ascii="Arial" w:hAnsi="Arial" w:cs="Arial"/>
          <w:color w:val="000000"/>
        </w:rPr>
        <w:t xml:space="preserve"> případ změny osoby</w:t>
      </w:r>
      <w:r w:rsidR="00962114" w:rsidRPr="00224D43">
        <w:rPr>
          <w:rFonts w:ascii="Arial" w:hAnsi="Arial" w:cs="Arial"/>
          <w:color w:val="000000"/>
        </w:rPr>
        <w:t>.</w:t>
      </w:r>
    </w:p>
    <w:p w14:paraId="328AF35D" w14:textId="33F671B8"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výši </w:t>
      </w:r>
      <w:r w:rsidR="006705D4" w:rsidRPr="00BC3E1E">
        <w:rPr>
          <w:rFonts w:ascii="Arial" w:hAnsi="Arial" w:cs="Arial"/>
          <w:color w:val="000000"/>
        </w:rPr>
        <w:t>5</w:t>
      </w:r>
      <w:r w:rsidRPr="00BC3E1E">
        <w:rPr>
          <w:rFonts w:ascii="Arial" w:hAnsi="Arial" w:cs="Arial"/>
          <w:color w:val="000000"/>
        </w:rPr>
        <w:t xml:space="preserve">.000 Kč, a to za každý </w:t>
      </w:r>
      <w:r w:rsidR="00DA3AA6" w:rsidRPr="00BC3E1E">
        <w:rPr>
          <w:rFonts w:ascii="Arial" w:hAnsi="Arial" w:cs="Arial"/>
          <w:color w:val="000000"/>
        </w:rPr>
        <w:t>jednotlivý případ porušení</w:t>
      </w:r>
      <w:r w:rsidR="005676AF" w:rsidRPr="00BC3E1E">
        <w:rPr>
          <w:rFonts w:ascii="Arial" w:hAnsi="Arial" w:cs="Arial"/>
          <w:color w:val="000000"/>
        </w:rPr>
        <w:t xml:space="preserve"> povinnosti</w:t>
      </w:r>
      <w:r w:rsidRPr="00BC3E1E">
        <w:rPr>
          <w:rFonts w:ascii="Arial" w:hAnsi="Arial" w:cs="Arial"/>
          <w:color w:val="000000"/>
        </w:rPr>
        <w:t>.</w:t>
      </w:r>
    </w:p>
    <w:p w14:paraId="01314028" w14:textId="7490DA95" w:rsidR="00C33EE8" w:rsidRPr="00BC3E1E" w:rsidRDefault="00C33EE8"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 xml:space="preserve">Pro případ porušení </w:t>
      </w:r>
      <w:r w:rsidR="00AD2D8B" w:rsidRPr="00BC3E1E">
        <w:rPr>
          <w:rFonts w:ascii="Arial" w:hAnsi="Arial" w:cs="Arial"/>
          <w:color w:val="000000"/>
        </w:rPr>
        <w:t xml:space="preserve">kterékoliv </w:t>
      </w:r>
      <w:r w:rsidRPr="00BC3E1E">
        <w:rPr>
          <w:rFonts w:ascii="Arial" w:hAnsi="Arial" w:cs="Arial"/>
          <w:color w:val="000000"/>
        </w:rPr>
        <w:t xml:space="preserve">povinnosti příkazníka dle čl. 8 odst. </w:t>
      </w:r>
      <w:r w:rsidR="00AD2D8B" w:rsidRPr="00BC3E1E">
        <w:rPr>
          <w:rFonts w:ascii="Arial" w:hAnsi="Arial" w:cs="Arial"/>
          <w:color w:val="000000"/>
        </w:rPr>
        <w:t>2</w:t>
      </w:r>
      <w:r w:rsidR="00EB2F47" w:rsidRPr="00BC3E1E">
        <w:rPr>
          <w:rFonts w:ascii="Arial" w:hAnsi="Arial" w:cs="Arial"/>
          <w:color w:val="000000"/>
        </w:rPr>
        <w:t>,</w:t>
      </w:r>
      <w:r w:rsidRPr="00BC3E1E">
        <w:rPr>
          <w:rFonts w:ascii="Arial" w:hAnsi="Arial" w:cs="Arial"/>
          <w:color w:val="000000"/>
        </w:rPr>
        <w:t xml:space="preserve"> </w:t>
      </w:r>
      <w:r w:rsidR="00EB2F47" w:rsidRPr="00BC3E1E">
        <w:rPr>
          <w:rFonts w:ascii="Arial" w:hAnsi="Arial" w:cs="Arial"/>
          <w:color w:val="000000"/>
        </w:rPr>
        <w:t xml:space="preserve">je příkazník povinen zaplatit příkazci </w:t>
      </w:r>
      <w:r w:rsidRPr="00BC3E1E">
        <w:rPr>
          <w:rFonts w:ascii="Arial" w:hAnsi="Arial" w:cs="Arial"/>
          <w:color w:val="000000"/>
        </w:rPr>
        <w:t xml:space="preserve">smluvní pokutu ve výši </w:t>
      </w:r>
      <w:r w:rsidR="006705D4" w:rsidRPr="00BC3E1E">
        <w:rPr>
          <w:rFonts w:ascii="Arial" w:hAnsi="Arial" w:cs="Arial"/>
          <w:color w:val="000000"/>
        </w:rPr>
        <w:t>5</w:t>
      </w:r>
      <w:r w:rsidR="000802A2" w:rsidRPr="00BC3E1E">
        <w:rPr>
          <w:rFonts w:ascii="Arial" w:hAnsi="Arial" w:cs="Arial"/>
          <w:color w:val="000000"/>
        </w:rPr>
        <w:t>.</w:t>
      </w:r>
      <w:r w:rsidRPr="00BC3E1E">
        <w:rPr>
          <w:rFonts w:ascii="Arial" w:hAnsi="Arial" w:cs="Arial"/>
          <w:color w:val="000000"/>
        </w:rPr>
        <w:t>000</w:t>
      </w:r>
      <w:r w:rsidR="000802A2" w:rsidRPr="00BC3E1E">
        <w:rPr>
          <w:rFonts w:ascii="Arial" w:hAnsi="Arial" w:cs="Arial"/>
          <w:color w:val="000000"/>
        </w:rPr>
        <w:t xml:space="preserve"> Kč</w:t>
      </w:r>
      <w:r w:rsidRPr="00BC3E1E">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BC3E1E" w:rsidRDefault="009119C3"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Příkazník je povinen zaplatit příkazci smluvní pokutu ve výši 5</w:t>
      </w:r>
      <w:r w:rsidR="00712060" w:rsidRPr="00BC3E1E">
        <w:rPr>
          <w:rFonts w:ascii="Arial" w:hAnsi="Arial" w:cs="Arial"/>
          <w:color w:val="000000"/>
        </w:rPr>
        <w:t>.</w:t>
      </w:r>
      <w:r w:rsidRPr="00BC3E1E">
        <w:rPr>
          <w:rFonts w:ascii="Arial" w:hAnsi="Arial" w:cs="Arial"/>
          <w:color w:val="000000"/>
        </w:rPr>
        <w:t>000 Kč za každý započatý den prodlení s plněním jeho povinností v</w:t>
      </w:r>
      <w:r w:rsidR="00532CB7" w:rsidRPr="00BC3E1E">
        <w:rPr>
          <w:rFonts w:ascii="Arial" w:hAnsi="Arial" w:cs="Arial"/>
          <w:color w:val="000000"/>
        </w:rPr>
        <w:t> </w:t>
      </w:r>
      <w:r w:rsidRPr="00BC3E1E">
        <w:rPr>
          <w:rFonts w:ascii="Arial" w:hAnsi="Arial" w:cs="Arial"/>
          <w:color w:val="000000"/>
        </w:rPr>
        <w:t>termínu</w:t>
      </w:r>
      <w:r w:rsidR="00532CB7" w:rsidRPr="00BC3E1E">
        <w:rPr>
          <w:rFonts w:ascii="Arial" w:hAnsi="Arial" w:cs="Arial"/>
          <w:color w:val="000000"/>
        </w:rPr>
        <w:t xml:space="preserve"> dohodnutém smluvními stranami nebo stanoveném příkazcem na kontrolním dni stavby.</w:t>
      </w:r>
    </w:p>
    <w:p w14:paraId="24E64256" w14:textId="6C96E6D6"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w:t>
      </w:r>
      <w:r w:rsidR="005D16B0" w:rsidRPr="00BC3E1E">
        <w:rPr>
          <w:rFonts w:ascii="Arial" w:hAnsi="Arial" w:cs="Arial"/>
        </w:rPr>
        <w:t>jednotlivé porušení povinnosti</w:t>
      </w:r>
      <w:r w:rsidR="00EE2E12" w:rsidRPr="00BC3E1E">
        <w:rPr>
          <w:rFonts w:ascii="Arial" w:hAnsi="Arial" w:cs="Arial"/>
        </w:rPr>
        <w:t xml:space="preserve"> </w:t>
      </w:r>
      <w:r w:rsidRPr="00BC3E1E">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BC3E1E">
        <w:rPr>
          <w:rFonts w:ascii="Arial" w:hAnsi="Arial" w:cs="Arial"/>
        </w:rPr>
        <w:t>,</w:t>
      </w:r>
      <w:r w:rsidRPr="00BC3E1E">
        <w:rPr>
          <w:rFonts w:ascii="Arial" w:hAnsi="Arial" w:cs="Arial"/>
        </w:rPr>
        <w:t xml:space="preserve"> </w:t>
      </w:r>
      <w:r w:rsidR="003320C0" w:rsidRPr="00BC3E1E">
        <w:rPr>
          <w:rFonts w:ascii="Arial" w:hAnsi="Arial" w:cs="Arial"/>
          <w:color w:val="000000"/>
        </w:rPr>
        <w:t xml:space="preserve">je příkazník povinen zaplatit příkazci </w:t>
      </w:r>
      <w:r w:rsidRPr="00BC3E1E">
        <w:rPr>
          <w:rFonts w:ascii="Arial" w:hAnsi="Arial" w:cs="Arial"/>
          <w:color w:val="000000"/>
        </w:rPr>
        <w:t>smluvní pokut</w:t>
      </w:r>
      <w:r w:rsidR="006377B4" w:rsidRPr="00BC3E1E">
        <w:rPr>
          <w:rFonts w:ascii="Arial" w:hAnsi="Arial" w:cs="Arial"/>
          <w:color w:val="000000"/>
        </w:rPr>
        <w:t>u</w:t>
      </w:r>
      <w:r w:rsidRPr="00BC3E1E">
        <w:rPr>
          <w:rFonts w:ascii="Arial" w:hAnsi="Arial" w:cs="Arial"/>
          <w:color w:val="000000"/>
        </w:rPr>
        <w:t xml:space="preserve"> ve výši </w:t>
      </w:r>
      <w:r w:rsidR="006705D4" w:rsidRPr="00BC3E1E">
        <w:rPr>
          <w:rFonts w:ascii="Arial" w:hAnsi="Arial" w:cs="Arial"/>
          <w:color w:val="000000"/>
        </w:rPr>
        <w:t>5</w:t>
      </w:r>
      <w:r w:rsidR="000802A2" w:rsidRPr="00BC3E1E">
        <w:rPr>
          <w:rFonts w:ascii="Arial" w:hAnsi="Arial" w:cs="Arial"/>
          <w:color w:val="000000"/>
        </w:rPr>
        <w:t>.</w:t>
      </w:r>
      <w:r w:rsidR="00CF746B" w:rsidRPr="00BC3E1E">
        <w:rPr>
          <w:rFonts w:ascii="Arial" w:hAnsi="Arial" w:cs="Arial"/>
          <w:color w:val="000000"/>
        </w:rPr>
        <w:t>000</w:t>
      </w:r>
      <w:r w:rsidRPr="00224D43">
        <w:rPr>
          <w:rFonts w:ascii="Arial" w:hAnsi="Arial" w:cs="Arial"/>
          <w:color w:val="000000"/>
        </w:rPr>
        <w:t xml:space="preserve"> Kč.</w:t>
      </w:r>
      <w:r w:rsidRPr="00224D43">
        <w:rPr>
          <w:rFonts w:ascii="Arial" w:hAnsi="Arial" w:cs="Arial"/>
        </w:rPr>
        <w:t xml:space="preserve"> </w:t>
      </w:r>
    </w:p>
    <w:p w14:paraId="308BA7CC" w14:textId="4E5A1B37"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w:t>
      </w:r>
      <w:proofErr w:type="spellStart"/>
      <w:r w:rsidRPr="00224D43">
        <w:rPr>
          <w:rFonts w:ascii="Arial" w:hAnsi="Arial" w:cs="Arial"/>
        </w:rPr>
        <w:t>sankcionovatelné</w:t>
      </w:r>
      <w:proofErr w:type="spellEnd"/>
      <w:r w:rsidRPr="00224D43">
        <w:rPr>
          <w:rFonts w:ascii="Arial" w:hAnsi="Arial" w:cs="Arial"/>
        </w:rPr>
        <w:t xml:space="preserve"> podle některého z předchozích odstavců tohoto článku, je příkazník povinen zaplatit smluvní pokutu ve </w:t>
      </w:r>
      <w:r w:rsidRPr="00BC3E1E">
        <w:rPr>
          <w:rFonts w:ascii="Arial" w:hAnsi="Arial" w:cs="Arial"/>
        </w:rPr>
        <w:t>výši 3</w:t>
      </w:r>
      <w:r w:rsidR="000802A2" w:rsidRPr="00BC3E1E">
        <w:rPr>
          <w:rFonts w:ascii="Arial" w:hAnsi="Arial" w:cs="Arial"/>
        </w:rPr>
        <w:t>.</w:t>
      </w:r>
      <w:r w:rsidRPr="00BC3E1E">
        <w:rPr>
          <w:rFonts w:ascii="Arial" w:hAnsi="Arial" w:cs="Arial"/>
        </w:rPr>
        <w:t>000 Kč</w:t>
      </w:r>
      <w:r w:rsidR="00A831A1" w:rsidRPr="00BC3E1E">
        <w:rPr>
          <w:rFonts w:ascii="Arial" w:hAnsi="Arial" w:cs="Arial"/>
          <w:color w:val="000000"/>
        </w:rPr>
        <w:t>, a to za každé jednotlivé porušení povinnosti</w:t>
      </w:r>
      <w:r w:rsidRPr="00BC3E1E">
        <w:rPr>
          <w:rFonts w:ascii="Arial" w:hAnsi="Arial" w:cs="Arial"/>
        </w:rPr>
        <w:t>.</w:t>
      </w:r>
    </w:p>
    <w:p w14:paraId="78B10CAE" w14:textId="71D2EFA9"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jednotlivé porušení kterékoliv povinnosti koordinátora BOZP uvedené v článku 5 odst. </w:t>
      </w:r>
      <w:r w:rsidR="005D16B0" w:rsidRPr="00BC3E1E">
        <w:rPr>
          <w:rFonts w:ascii="Arial" w:hAnsi="Arial" w:cs="Arial"/>
        </w:rPr>
        <w:t xml:space="preserve">2 bodu 2.2 </w:t>
      </w:r>
      <w:r w:rsidRPr="00BC3E1E">
        <w:rPr>
          <w:rFonts w:ascii="Arial" w:hAnsi="Arial" w:cs="Arial"/>
        </w:rPr>
        <w:t xml:space="preserve">této smlouvy, není-li </w:t>
      </w:r>
      <w:proofErr w:type="spellStart"/>
      <w:r w:rsidRPr="00BC3E1E">
        <w:rPr>
          <w:rFonts w:ascii="Arial" w:hAnsi="Arial" w:cs="Arial"/>
        </w:rPr>
        <w:t>sankcionovatelné</w:t>
      </w:r>
      <w:proofErr w:type="spellEnd"/>
      <w:r w:rsidRPr="00BC3E1E">
        <w:rPr>
          <w:rFonts w:ascii="Arial" w:hAnsi="Arial" w:cs="Arial"/>
        </w:rPr>
        <w:t xml:space="preserve"> podle některého z předchozích odstavců tohoto článku, je příkazník povinen zaplatit smluvní pokutu ve výši 3</w:t>
      </w:r>
      <w:r w:rsidR="000802A2" w:rsidRPr="00BC3E1E">
        <w:rPr>
          <w:rFonts w:ascii="Arial" w:hAnsi="Arial" w:cs="Arial"/>
        </w:rPr>
        <w:t>.</w:t>
      </w:r>
      <w:r w:rsidRPr="00BC3E1E">
        <w:rPr>
          <w:rFonts w:ascii="Arial" w:hAnsi="Arial" w:cs="Arial"/>
        </w:rPr>
        <w:t>0</w:t>
      </w:r>
      <w:r w:rsidR="000802A2" w:rsidRPr="00BC3E1E">
        <w:rPr>
          <w:rFonts w:ascii="Arial" w:hAnsi="Arial" w:cs="Arial"/>
        </w:rPr>
        <w:t>0</w:t>
      </w:r>
      <w:r w:rsidRPr="00BC3E1E">
        <w:rPr>
          <w:rFonts w:ascii="Arial" w:hAnsi="Arial" w:cs="Arial"/>
        </w:rPr>
        <w:t>0 Kč</w:t>
      </w:r>
      <w:r w:rsidR="00A831A1" w:rsidRPr="00BC3E1E">
        <w:rPr>
          <w:rFonts w:ascii="Arial" w:hAnsi="Arial" w:cs="Arial"/>
          <w:color w:val="000000"/>
        </w:rPr>
        <w:t>, a to za každé jednotlivé porušení povinnosti</w:t>
      </w:r>
      <w:r w:rsidRPr="00BC3E1E">
        <w:rPr>
          <w:rFonts w:ascii="Arial" w:hAnsi="Arial" w:cs="Arial"/>
        </w:rPr>
        <w:t>.</w:t>
      </w:r>
    </w:p>
    <w:p w14:paraId="199AC16F" w14:textId="23A3A4DA" w:rsidR="00007A78" w:rsidRPr="00BC3E1E"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Za každé jednotlivé </w:t>
      </w:r>
      <w:r w:rsidR="00007A78" w:rsidRPr="00BC3E1E">
        <w:rPr>
          <w:rFonts w:ascii="Arial" w:hAnsi="Arial" w:cs="Arial"/>
          <w:color w:val="000000"/>
          <w:sz w:val="20"/>
          <w:szCs w:val="20"/>
        </w:rPr>
        <w:t>porušení kterékoliv povinnosti vyplývající z Čestného prohlášení, je příkazník povinen uhradit smluvní pokutu ve výši 5</w:t>
      </w:r>
      <w:r w:rsidR="00712060" w:rsidRPr="00BC3E1E">
        <w:rPr>
          <w:rFonts w:ascii="Arial" w:hAnsi="Arial" w:cs="Arial"/>
          <w:color w:val="000000"/>
          <w:sz w:val="20"/>
          <w:szCs w:val="20"/>
        </w:rPr>
        <w:t>.</w:t>
      </w:r>
      <w:r w:rsidR="00007A78" w:rsidRPr="00BC3E1E">
        <w:rPr>
          <w:rFonts w:ascii="Arial" w:hAnsi="Arial" w:cs="Arial"/>
          <w:color w:val="000000"/>
          <w:sz w:val="20"/>
          <w:szCs w:val="20"/>
        </w:rPr>
        <w:t>000 Kč</w:t>
      </w:r>
      <w:r w:rsidRPr="00BC3E1E">
        <w:rPr>
          <w:rFonts w:ascii="Arial" w:hAnsi="Arial" w:cs="Arial"/>
          <w:color w:val="000000"/>
          <w:sz w:val="20"/>
          <w:szCs w:val="20"/>
        </w:rPr>
        <w:t>, a to za každé jednotlivé porušení povinnosti</w:t>
      </w:r>
      <w:r w:rsidR="00007A78" w:rsidRPr="00BC3E1E">
        <w:rPr>
          <w:rFonts w:ascii="Arial" w:hAnsi="Arial" w:cs="Arial"/>
          <w:color w:val="000000"/>
          <w:sz w:val="20"/>
          <w:szCs w:val="20"/>
        </w:rPr>
        <w:t>.</w:t>
      </w:r>
    </w:p>
    <w:p w14:paraId="70B51C2F" w14:textId="27752502" w:rsidR="002235D3" w:rsidRPr="00BC3E1E"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BC3E1E">
        <w:rPr>
          <w:rFonts w:ascii="Arial" w:hAnsi="Arial" w:cs="Arial"/>
          <w:color w:val="000000"/>
          <w:sz w:val="20"/>
          <w:szCs w:val="20"/>
        </w:rPr>
        <w:t>8</w:t>
      </w:r>
      <w:r w:rsidRPr="00BC3E1E">
        <w:rPr>
          <w:rFonts w:ascii="Arial" w:hAnsi="Arial" w:cs="Arial"/>
          <w:color w:val="000000"/>
          <w:sz w:val="20"/>
          <w:szCs w:val="20"/>
        </w:rPr>
        <w:t xml:space="preserve"> této smlouvy</w:t>
      </w:r>
      <w:r w:rsidR="007E4E55" w:rsidRPr="00BC3E1E">
        <w:rPr>
          <w:rFonts w:ascii="Arial" w:hAnsi="Arial" w:cs="Arial"/>
          <w:color w:val="000000"/>
          <w:sz w:val="20"/>
          <w:szCs w:val="20"/>
        </w:rPr>
        <w:t xml:space="preserve"> (nestanoví-li tato smlouva jinak pro jednotlivé odstavce čl. 8 smlouvy)</w:t>
      </w:r>
      <w:r w:rsidRPr="00BC3E1E">
        <w:rPr>
          <w:rFonts w:ascii="Arial" w:hAnsi="Arial" w:cs="Arial"/>
          <w:color w:val="000000"/>
          <w:sz w:val="20"/>
          <w:szCs w:val="20"/>
        </w:rPr>
        <w:t>.</w:t>
      </w:r>
    </w:p>
    <w:p w14:paraId="54B9F7CF" w14:textId="7B231D84" w:rsidR="00B61E0A" w:rsidRPr="00BC3E1E"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Pro případ porušení jakékoliv povinnosti příkazníka dle této smlouvy</w:t>
      </w:r>
      <w:r w:rsidR="009F365F" w:rsidRPr="00BC3E1E">
        <w:rPr>
          <w:rFonts w:ascii="Arial" w:hAnsi="Arial" w:cs="Arial"/>
          <w:color w:val="000000"/>
          <w:sz w:val="20"/>
          <w:szCs w:val="20"/>
        </w:rPr>
        <w:t>,</w:t>
      </w:r>
      <w:r w:rsidR="009F365F" w:rsidRPr="00BC3E1E">
        <w:rPr>
          <w:rFonts w:ascii="Arial" w:hAnsi="Arial" w:cs="Arial"/>
          <w:sz w:val="20"/>
          <w:szCs w:val="20"/>
        </w:rPr>
        <w:t xml:space="preserve"> </w:t>
      </w:r>
      <w:r w:rsidR="009F365F" w:rsidRPr="00BC3E1E">
        <w:rPr>
          <w:rFonts w:ascii="Arial" w:hAnsi="Arial" w:cs="Arial"/>
          <w:color w:val="000000"/>
          <w:sz w:val="20"/>
          <w:szCs w:val="20"/>
        </w:rPr>
        <w:t xml:space="preserve">není-li porušení </w:t>
      </w:r>
      <w:proofErr w:type="spellStart"/>
      <w:r w:rsidR="009F365F" w:rsidRPr="00BC3E1E">
        <w:rPr>
          <w:rFonts w:ascii="Arial" w:hAnsi="Arial" w:cs="Arial"/>
          <w:color w:val="000000"/>
          <w:sz w:val="20"/>
          <w:szCs w:val="20"/>
        </w:rPr>
        <w:t>sankcionovatelné</w:t>
      </w:r>
      <w:proofErr w:type="spellEnd"/>
      <w:r w:rsidR="009F365F" w:rsidRPr="00BC3E1E">
        <w:rPr>
          <w:rFonts w:ascii="Arial" w:hAnsi="Arial" w:cs="Arial"/>
          <w:color w:val="000000"/>
          <w:sz w:val="20"/>
          <w:szCs w:val="20"/>
        </w:rPr>
        <w:t xml:space="preserve"> podle některého z předchozích odstavců tohoto článku, je příkazník povinen uhradit smluvní pokutu </w:t>
      </w:r>
      <w:r w:rsidRPr="00BC3E1E">
        <w:rPr>
          <w:rFonts w:ascii="Arial" w:hAnsi="Arial" w:cs="Arial"/>
          <w:color w:val="000000"/>
          <w:sz w:val="20"/>
          <w:szCs w:val="20"/>
        </w:rPr>
        <w:t>ve výši 2.000 Kč za každé jednotlivé porušení smluvní povinnosti</w:t>
      </w:r>
      <w:r w:rsidR="009F365F" w:rsidRPr="00BC3E1E">
        <w:rPr>
          <w:rFonts w:ascii="Arial" w:hAnsi="Arial" w:cs="Arial"/>
          <w:color w:val="000000"/>
          <w:sz w:val="20"/>
          <w:szCs w:val="20"/>
        </w:rPr>
        <w:t>.</w:t>
      </w:r>
    </w:p>
    <w:p w14:paraId="5AD6CF4A" w14:textId="3ED14BB8" w:rsidR="00750994" w:rsidRPr="00BC3E1E"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domáhat se náhrady újmy za porušení jakékoliv povinnosti, na kterou se vztahuje jakákoliv smluvní pokuta dle této smlouvy, a to </w:t>
      </w:r>
      <w:r w:rsidRPr="00BC3E1E">
        <w:rPr>
          <w:rFonts w:ascii="Arial" w:hAnsi="Arial" w:cs="Arial"/>
          <w:color w:val="000000"/>
          <w:sz w:val="20"/>
          <w:szCs w:val="20"/>
        </w:rPr>
        <w:t>v plné výši.</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539CD0AE"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12FEF778" w:rsidR="005A5BAF" w:rsidRPr="000416C4"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Výpovědní doba činí</w:t>
      </w:r>
      <w:r w:rsidR="000416C4">
        <w:rPr>
          <w:rFonts w:ascii="Arial" w:hAnsi="Arial" w:cs="Arial"/>
          <w:color w:val="000000"/>
        </w:rPr>
        <w:t xml:space="preserve"> 1 </w:t>
      </w:r>
      <w:r w:rsidR="00735953" w:rsidRPr="000416C4">
        <w:rPr>
          <w:rFonts w:ascii="Arial" w:hAnsi="Arial" w:cs="Arial"/>
          <w:color w:val="000000"/>
        </w:rPr>
        <w:t>měsíc a počíná běžet prvním dnem následujícím po jejím doručení</w:t>
      </w:r>
      <w:r w:rsidR="000416C4" w:rsidRPr="000416C4">
        <w:rPr>
          <w:rFonts w:ascii="Arial" w:hAnsi="Arial" w:cs="Arial"/>
          <w:color w:val="000000"/>
        </w:rPr>
        <w:t xml:space="preserve"> </w:t>
      </w:r>
      <w:r w:rsidR="005B2F81" w:rsidRPr="000416C4">
        <w:rPr>
          <w:rFonts w:ascii="Arial" w:hAnsi="Arial" w:cs="Arial"/>
          <w:color w:val="000000"/>
        </w:rPr>
        <w:t>příkazníkovi</w:t>
      </w:r>
      <w:r w:rsidR="00CE3670" w:rsidRPr="000416C4">
        <w:rPr>
          <w:rFonts w:ascii="Arial" w:hAnsi="Arial" w:cs="Arial"/>
          <w:color w:val="000000"/>
        </w:rPr>
        <w:t>. Příkazník není oprávněn smlouvu vypovědět</w:t>
      </w:r>
      <w:r w:rsidRPr="000416C4">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4" w:name="_Ref332894732"/>
      <w:r w:rsidRPr="00224D43">
        <w:rPr>
          <w:rFonts w:ascii="Arial" w:hAnsi="Arial" w:cs="Arial"/>
          <w:color w:val="000000"/>
        </w:rPr>
        <w:lastRenderedPageBreak/>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D33C0A2" w:rsidR="00FA5461" w:rsidRPr="000416C4" w:rsidRDefault="0025058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porušil nebo nesplnil jakoukoli ze svých povinností vyplývajících z této smlouvy a nenapravil takové porušení v přiměřené lhůtě určené </w:t>
      </w:r>
      <w:r w:rsidRPr="000416C4">
        <w:rPr>
          <w:rFonts w:ascii="Arial" w:hAnsi="Arial" w:cs="Arial"/>
          <w:color w:val="000000"/>
        </w:rPr>
        <w:t>příkazcem</w:t>
      </w:r>
      <w:r w:rsidR="00FA5461" w:rsidRPr="000416C4">
        <w:rPr>
          <w:rFonts w:ascii="Arial" w:hAnsi="Arial" w:cs="Arial"/>
          <w:color w:val="000000"/>
        </w:rPr>
        <w:t xml:space="preserve"> v písemné výzvě k nápravě, doručené </w:t>
      </w:r>
      <w:r w:rsidRPr="000416C4">
        <w:rPr>
          <w:rFonts w:ascii="Arial" w:hAnsi="Arial" w:cs="Arial"/>
          <w:color w:val="000000"/>
        </w:rPr>
        <w:t>příkazníkovi</w:t>
      </w:r>
      <w:r w:rsidR="00FA5461" w:rsidRPr="000416C4">
        <w:rPr>
          <w:rFonts w:ascii="Arial" w:hAnsi="Arial" w:cs="Arial"/>
          <w:color w:val="000000"/>
        </w:rPr>
        <w:t>, kde bylo specifikováno příslušné porušení nebo nesplnění povinností; lhůta k nápravě nesmí být kratší než patnáct kalendářních dnů;</w:t>
      </w:r>
    </w:p>
    <w:p w14:paraId="6BBB02D5" w14:textId="73ED446E" w:rsidR="00FA5461" w:rsidRPr="000416C4" w:rsidRDefault="00FA546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 xml:space="preserve">plnění </w:t>
      </w:r>
      <w:r w:rsidR="00250581" w:rsidRPr="000416C4">
        <w:rPr>
          <w:rFonts w:ascii="Arial" w:hAnsi="Arial" w:cs="Arial"/>
          <w:color w:val="000000"/>
        </w:rPr>
        <w:t>příkazníka</w:t>
      </w:r>
      <w:r w:rsidRPr="000416C4">
        <w:rPr>
          <w:rFonts w:ascii="Arial" w:hAnsi="Arial" w:cs="Arial"/>
          <w:color w:val="000000"/>
        </w:rPr>
        <w:t xml:space="preserve"> opakovaně vykazovalo vady, na něž </w:t>
      </w:r>
      <w:r w:rsidR="004668D4" w:rsidRPr="000416C4">
        <w:rPr>
          <w:rFonts w:ascii="Arial" w:hAnsi="Arial" w:cs="Arial"/>
          <w:color w:val="000000"/>
        </w:rPr>
        <w:t>příkazce příkazníka</w:t>
      </w:r>
      <w:r w:rsidRPr="000416C4">
        <w:rPr>
          <w:rFonts w:ascii="Arial" w:hAnsi="Arial" w:cs="Arial"/>
          <w:color w:val="000000"/>
        </w:rPr>
        <w:t xml:space="preserve"> opakovaně (nejméně 2x) upozornil a </w:t>
      </w:r>
      <w:r w:rsidR="004668D4" w:rsidRPr="000416C4">
        <w:rPr>
          <w:rFonts w:ascii="Arial" w:hAnsi="Arial" w:cs="Arial"/>
          <w:color w:val="000000"/>
        </w:rPr>
        <w:t>příkazník</w:t>
      </w:r>
      <w:r w:rsidRPr="000416C4">
        <w:rPr>
          <w:rFonts w:ascii="Arial" w:hAnsi="Arial" w:cs="Arial"/>
          <w:color w:val="000000"/>
        </w:rPr>
        <w:t xml:space="preserve"> nezjednal v </w:t>
      </w:r>
      <w:r w:rsidR="004668D4" w:rsidRPr="000416C4">
        <w:rPr>
          <w:rFonts w:ascii="Arial" w:hAnsi="Arial" w:cs="Arial"/>
          <w:color w:val="000000"/>
        </w:rPr>
        <w:t>příkazcem</w:t>
      </w:r>
      <w:r w:rsidRPr="000416C4">
        <w:rPr>
          <w:rFonts w:ascii="Arial" w:hAnsi="Arial" w:cs="Arial"/>
          <w:color w:val="000000"/>
        </w:rPr>
        <w:t xml:space="preserve"> stanovené lhůtě nápravu; </w:t>
      </w:r>
    </w:p>
    <w:p w14:paraId="00689F37" w14:textId="3BCD1662" w:rsidR="00FA5461" w:rsidRPr="000416C4" w:rsidRDefault="004668D4"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w:t>
      </w:r>
      <w:proofErr w:type="spellStart"/>
      <w:r w:rsidRPr="00224D43">
        <w:rPr>
          <w:rFonts w:ascii="Arial" w:hAnsi="Arial" w:cs="Arial"/>
          <w:color w:val="000000"/>
        </w:rPr>
        <w:t>ii</w:t>
      </w:r>
      <w:proofErr w:type="spellEnd"/>
      <w:r w:rsidRPr="00224D43">
        <w:rPr>
          <w:rFonts w:ascii="Arial" w:hAnsi="Arial" w:cs="Arial"/>
          <w:color w:val="000000"/>
        </w:rPr>
        <w:t xml:space="preserve">) soud rozhodne o úpadku </w:t>
      </w:r>
      <w:r w:rsidR="00DC108E" w:rsidRPr="00224D43">
        <w:rPr>
          <w:rFonts w:ascii="Arial" w:hAnsi="Arial" w:cs="Arial"/>
          <w:color w:val="000000"/>
        </w:rPr>
        <w:t>příkazníka</w:t>
      </w:r>
      <w:r w:rsidRPr="00224D43">
        <w:rPr>
          <w:rFonts w:ascii="Arial" w:hAnsi="Arial" w:cs="Arial"/>
          <w:color w:val="000000"/>
        </w:rPr>
        <w:t>; nebo (</w:t>
      </w:r>
      <w:proofErr w:type="spellStart"/>
      <w:r w:rsidRPr="00224D43">
        <w:rPr>
          <w:rFonts w:ascii="Arial" w:hAnsi="Arial" w:cs="Arial"/>
          <w:color w:val="000000"/>
        </w:rPr>
        <w:t>iii</w:t>
      </w:r>
      <w:proofErr w:type="spellEnd"/>
      <w:r w:rsidRPr="00224D43">
        <w:rPr>
          <w:rFonts w:ascii="Arial" w:hAnsi="Arial" w:cs="Arial"/>
          <w:color w:val="000000"/>
        </w:rPr>
        <w:t xml:space="preserve">) </w:t>
      </w:r>
      <w:r w:rsidR="00DC108E" w:rsidRPr="00224D43">
        <w:rPr>
          <w:rFonts w:ascii="Arial" w:hAnsi="Arial" w:cs="Arial"/>
          <w:color w:val="000000"/>
        </w:rPr>
        <w:t xml:space="preserve">příkazník </w:t>
      </w:r>
      <w:r w:rsidRPr="00224D43">
        <w:rPr>
          <w:rFonts w:ascii="Arial" w:hAnsi="Arial" w:cs="Arial"/>
          <w:color w:val="000000"/>
        </w:rPr>
        <w:t>podá insolvenční návrh na svou osobu; (</w:t>
      </w:r>
      <w:proofErr w:type="spellStart"/>
      <w:r w:rsidRPr="00224D43">
        <w:rPr>
          <w:rFonts w:ascii="Arial" w:hAnsi="Arial" w:cs="Arial"/>
          <w:color w:val="000000"/>
        </w:rPr>
        <w:t>iv</w:t>
      </w:r>
      <w:proofErr w:type="spellEnd"/>
      <w:r w:rsidRPr="00224D43">
        <w:rPr>
          <w:rFonts w:ascii="Arial" w:hAnsi="Arial" w:cs="Arial"/>
          <w:color w:val="000000"/>
        </w:rPr>
        <w:t xml:space="preserve">)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5"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5"/>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5B1C01E7"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0416C4">
        <w:rPr>
          <w:rFonts w:ascii="Arial" w:hAnsi="Arial" w:cs="Arial"/>
          <w:color w:val="000000"/>
        </w:rPr>
        <w:t>před uzavřením této smlouvy, ani nebylo možné</w:t>
      </w:r>
      <w:r w:rsidR="00920222" w:rsidRPr="00224D43">
        <w:rPr>
          <w:rFonts w:ascii="Arial" w:hAnsi="Arial" w:cs="Arial"/>
          <w:color w:val="000000"/>
        </w:rPr>
        <w:t xml:space="preserve">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38FB2FD1" w:rsidR="00FA5461" w:rsidRPr="000416C4" w:rsidRDefault="006C5DCC" w:rsidP="00224D43">
      <w:pPr>
        <w:pStyle w:val="Zkladntext"/>
        <w:numPr>
          <w:ilvl w:val="1"/>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je oprávněn odstoupit od této smlouvy, pokud </w:t>
      </w:r>
      <w:r w:rsidRPr="000416C4">
        <w:rPr>
          <w:rFonts w:ascii="Arial" w:hAnsi="Arial" w:cs="Arial"/>
          <w:color w:val="000000"/>
        </w:rPr>
        <w:t>příkazce</w:t>
      </w:r>
      <w:r w:rsidR="00FA5461" w:rsidRPr="000416C4">
        <w:rPr>
          <w:rFonts w:ascii="Arial" w:hAnsi="Arial" w:cs="Arial"/>
          <w:color w:val="000000"/>
        </w:rPr>
        <w:t xml:space="preserve"> bezdůvodně nezaplatil </w:t>
      </w:r>
      <w:r w:rsidRPr="000416C4">
        <w:rPr>
          <w:rFonts w:ascii="Arial" w:hAnsi="Arial" w:cs="Arial"/>
          <w:color w:val="000000"/>
        </w:rPr>
        <w:t>příkazníkovi</w:t>
      </w:r>
      <w:r w:rsidR="00FA5461" w:rsidRPr="000416C4">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0416C4">
        <w:rPr>
          <w:rFonts w:ascii="Arial" w:hAnsi="Arial" w:cs="Arial"/>
          <w:color w:val="000000"/>
        </w:rPr>
        <w:t>příkazníkem příkazci</w:t>
      </w:r>
      <w:r w:rsidR="00FA5461" w:rsidRPr="000416C4">
        <w:rPr>
          <w:rFonts w:ascii="Arial" w:hAnsi="Arial" w:cs="Arial"/>
          <w:color w:val="000000"/>
        </w:rPr>
        <w:t>.</w:t>
      </w:r>
    </w:p>
    <w:bookmarkEnd w:id="24"/>
    <w:p w14:paraId="6D80541A" w14:textId="130405AC" w:rsidR="002A080C" w:rsidRPr="00224D43"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6"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w:t>
      </w:r>
      <w:r w:rsidR="004A3F6C" w:rsidRPr="00224D43">
        <w:rPr>
          <w:rFonts w:ascii="Arial" w:hAnsi="Arial" w:cs="Arial"/>
          <w:color w:val="000000"/>
        </w:rPr>
        <w:lastRenderedPageBreak/>
        <w:t>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6"/>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7E9AC1AD" w14:textId="5EF0CEDF" w:rsidR="005A5BAF" w:rsidRPr="000416C4" w:rsidRDefault="009670C9" w:rsidP="00224D43">
      <w:pPr>
        <w:pStyle w:val="Zkladntext"/>
        <w:numPr>
          <w:ilvl w:val="1"/>
          <w:numId w:val="15"/>
        </w:numPr>
        <w:spacing w:line="276" w:lineRule="auto"/>
        <w:jc w:val="both"/>
        <w:rPr>
          <w:rFonts w:ascii="Arial" w:hAnsi="Arial" w:cs="Arial"/>
          <w:color w:val="000000"/>
        </w:rPr>
      </w:pPr>
      <w:r w:rsidRPr="000416C4">
        <w:rPr>
          <w:rFonts w:ascii="Arial" w:hAnsi="Arial" w:cs="Arial"/>
          <w:color w:val="000000"/>
        </w:rPr>
        <w:t>Příkazník prohlašuje a zavazuje se příkazci, že příkazci nahradí</w:t>
      </w:r>
      <w:r w:rsidR="005A5BAF" w:rsidRPr="000416C4">
        <w:rPr>
          <w:rFonts w:ascii="Arial" w:hAnsi="Arial" w:cs="Arial"/>
          <w:color w:val="000000"/>
        </w:rPr>
        <w:t xml:space="preserve"> škod</w:t>
      </w:r>
      <w:r w:rsidR="000211D9" w:rsidRPr="000416C4">
        <w:rPr>
          <w:rFonts w:ascii="Arial" w:hAnsi="Arial" w:cs="Arial"/>
          <w:color w:val="000000"/>
        </w:rPr>
        <w:t>u</w:t>
      </w:r>
      <w:r w:rsidR="005A5BAF" w:rsidRPr="000416C4">
        <w:rPr>
          <w:rFonts w:ascii="Arial" w:hAnsi="Arial" w:cs="Arial"/>
          <w:color w:val="000000"/>
        </w:rPr>
        <w:t xml:space="preserve">, která </w:t>
      </w:r>
      <w:r w:rsidR="000211D9" w:rsidRPr="000416C4">
        <w:rPr>
          <w:rFonts w:ascii="Arial" w:hAnsi="Arial" w:cs="Arial"/>
          <w:color w:val="000000"/>
        </w:rPr>
        <w:t xml:space="preserve">příkazci </w:t>
      </w:r>
      <w:r w:rsidR="005A5BAF" w:rsidRPr="000416C4">
        <w:rPr>
          <w:rFonts w:ascii="Arial" w:hAnsi="Arial" w:cs="Arial"/>
          <w:color w:val="000000"/>
        </w:rPr>
        <w:t xml:space="preserve">vznikla v důsledku porušení povinností zhotovitele </w:t>
      </w:r>
      <w:r w:rsidR="000211D9" w:rsidRPr="000416C4">
        <w:rPr>
          <w:rFonts w:ascii="Arial" w:hAnsi="Arial" w:cs="Arial"/>
          <w:color w:val="000000"/>
        </w:rPr>
        <w:t xml:space="preserve">stavby v případě, že </w:t>
      </w:r>
      <w:r w:rsidR="005A5BAF" w:rsidRPr="000416C4">
        <w:rPr>
          <w:rFonts w:ascii="Arial" w:hAnsi="Arial" w:cs="Arial"/>
          <w:color w:val="000000"/>
        </w:rPr>
        <w:t xml:space="preserve">příkazník měl vzniku této škody dle této smlouvy zabránit či příkazce na porušení povinností ze strany zhotovitele </w:t>
      </w:r>
      <w:r w:rsidR="007D01DC" w:rsidRPr="000416C4">
        <w:rPr>
          <w:rFonts w:ascii="Arial" w:hAnsi="Arial" w:cs="Arial"/>
          <w:color w:val="000000"/>
        </w:rPr>
        <w:t xml:space="preserve">stavby </w:t>
      </w:r>
      <w:r w:rsidR="005A5BAF" w:rsidRPr="000416C4">
        <w:rPr>
          <w:rFonts w:ascii="Arial" w:hAnsi="Arial" w:cs="Arial"/>
          <w:color w:val="000000"/>
        </w:rPr>
        <w:t>upozornit,</w:t>
      </w:r>
      <w:r w:rsidR="00640F6F" w:rsidRPr="000416C4">
        <w:rPr>
          <w:rFonts w:ascii="Arial" w:hAnsi="Arial" w:cs="Arial"/>
          <w:color w:val="000000"/>
        </w:rPr>
        <w:t xml:space="preserve"> </w:t>
      </w:r>
      <w:r w:rsidR="00FE481B" w:rsidRPr="000416C4">
        <w:rPr>
          <w:rFonts w:ascii="Arial" w:hAnsi="Arial" w:cs="Arial"/>
          <w:color w:val="000000"/>
        </w:rPr>
        <w:t>a to</w:t>
      </w:r>
      <w:r w:rsidR="005A5BAF" w:rsidRPr="000416C4">
        <w:rPr>
          <w:rFonts w:ascii="Arial" w:hAnsi="Arial" w:cs="Arial"/>
          <w:color w:val="000000"/>
        </w:rPr>
        <w:t xml:space="preserve"> v plné výši. Tímto ujednáním není dotčen</w:t>
      </w:r>
      <w:r w:rsidR="00533429" w:rsidRPr="000416C4">
        <w:rPr>
          <w:rFonts w:ascii="Arial" w:hAnsi="Arial" w:cs="Arial"/>
          <w:color w:val="000000"/>
        </w:rPr>
        <w:t>a povinnost příkazníka k</w:t>
      </w:r>
      <w:r w:rsidR="005A5BAF" w:rsidRPr="000416C4">
        <w:rPr>
          <w:rFonts w:ascii="Arial" w:hAnsi="Arial" w:cs="Arial"/>
          <w:color w:val="000000"/>
        </w:rPr>
        <w:t xml:space="preserve"> náhradě škody</w:t>
      </w:r>
      <w:r w:rsidR="004605FA" w:rsidRPr="000416C4">
        <w:rPr>
          <w:rFonts w:ascii="Arial" w:hAnsi="Arial" w:cs="Arial"/>
          <w:color w:val="000000"/>
        </w:rPr>
        <w:t xml:space="preserve"> dle této smlouvy nebo právních předpisů</w:t>
      </w:r>
      <w:r w:rsidR="005A5BAF" w:rsidRPr="000416C4">
        <w:rPr>
          <w:rFonts w:ascii="Arial" w:hAnsi="Arial" w:cs="Arial"/>
          <w:color w:val="000000"/>
        </w:rPr>
        <w:t xml:space="preserve">; tedy pokud porušení povinností příkazníka zakládá povinnost k náhradě škody </w:t>
      </w:r>
      <w:r w:rsidR="009D1AF1" w:rsidRPr="000416C4">
        <w:rPr>
          <w:rFonts w:ascii="Arial" w:hAnsi="Arial" w:cs="Arial"/>
          <w:color w:val="000000"/>
        </w:rPr>
        <w:t xml:space="preserve">příkazci </w:t>
      </w:r>
      <w:r w:rsidR="005A5BAF" w:rsidRPr="000416C4">
        <w:rPr>
          <w:rFonts w:ascii="Arial" w:hAnsi="Arial" w:cs="Arial"/>
          <w:color w:val="000000"/>
        </w:rPr>
        <w:t xml:space="preserve">případně i vedle odpovědnosti zhotovitele </w:t>
      </w:r>
      <w:r w:rsidR="009D1AF1" w:rsidRPr="000416C4">
        <w:rPr>
          <w:rFonts w:ascii="Arial" w:hAnsi="Arial" w:cs="Arial"/>
          <w:color w:val="000000"/>
        </w:rPr>
        <w:t>stavby</w:t>
      </w:r>
      <w:r w:rsidR="005A5BAF" w:rsidRPr="000416C4">
        <w:rPr>
          <w:rFonts w:ascii="Arial" w:hAnsi="Arial" w:cs="Arial"/>
          <w:color w:val="000000"/>
        </w:rPr>
        <w:t xml:space="preserve">, má tato odpovědnost </w:t>
      </w:r>
      <w:r w:rsidR="009D1AF1" w:rsidRPr="000416C4">
        <w:rPr>
          <w:rFonts w:ascii="Arial" w:hAnsi="Arial" w:cs="Arial"/>
          <w:color w:val="000000"/>
        </w:rPr>
        <w:t xml:space="preserve">příkazníka </w:t>
      </w:r>
      <w:r w:rsidR="00A8591E" w:rsidRPr="000416C4">
        <w:rPr>
          <w:rFonts w:ascii="Arial" w:hAnsi="Arial" w:cs="Arial"/>
          <w:color w:val="000000"/>
        </w:rPr>
        <w:t xml:space="preserve">k náhradě škody příkazci </w:t>
      </w:r>
      <w:r w:rsidR="005A5BAF" w:rsidRPr="000416C4">
        <w:rPr>
          <w:rFonts w:ascii="Arial" w:hAnsi="Arial" w:cs="Arial"/>
          <w:color w:val="000000"/>
        </w:rPr>
        <w:t>přednost před ručením</w:t>
      </w:r>
      <w:r w:rsidR="00A8591E" w:rsidRPr="000416C4">
        <w:rPr>
          <w:rFonts w:ascii="Arial" w:hAnsi="Arial" w:cs="Arial"/>
          <w:color w:val="000000"/>
        </w:rPr>
        <w:t xml:space="preserve"> za škodu způsobenou zhotovitelem stavby dle věty první</w:t>
      </w:r>
      <w:r w:rsidR="005A5BAF" w:rsidRPr="000416C4">
        <w:rPr>
          <w:rFonts w:ascii="Arial" w:hAnsi="Arial" w:cs="Arial"/>
          <w:color w:val="000000"/>
        </w:rPr>
        <w:t xml:space="preserve">, </w:t>
      </w:r>
      <w:r w:rsidR="00A8591E" w:rsidRPr="000416C4">
        <w:rPr>
          <w:rFonts w:ascii="Arial" w:hAnsi="Arial" w:cs="Arial"/>
          <w:color w:val="000000"/>
        </w:rPr>
        <w:t>přičemž povinnost příkazníka z </w:t>
      </w:r>
      <w:r w:rsidR="005E09E2" w:rsidRPr="000416C4">
        <w:rPr>
          <w:rFonts w:ascii="Arial" w:hAnsi="Arial" w:cs="Arial"/>
          <w:color w:val="000000"/>
        </w:rPr>
        <w:t>ručení</w:t>
      </w:r>
      <w:r w:rsidR="00A8591E" w:rsidRPr="000416C4">
        <w:rPr>
          <w:rFonts w:ascii="Arial" w:hAnsi="Arial" w:cs="Arial"/>
          <w:color w:val="000000"/>
        </w:rPr>
        <w:t xml:space="preserve"> </w:t>
      </w:r>
      <w:r w:rsidR="005A5BAF" w:rsidRPr="000416C4">
        <w:rPr>
          <w:rFonts w:ascii="Arial" w:hAnsi="Arial" w:cs="Arial"/>
          <w:color w:val="000000"/>
        </w:rPr>
        <w:t xml:space="preserve">nastupuje jen v tom rozsahu, ve kterém není dána přímá odpovědnost příkazníka za škodu </w:t>
      </w:r>
      <w:r w:rsidR="00E76621" w:rsidRPr="000416C4">
        <w:rPr>
          <w:rFonts w:ascii="Arial" w:hAnsi="Arial" w:cs="Arial"/>
          <w:color w:val="000000"/>
        </w:rPr>
        <w:t xml:space="preserve">vzniklou příkazci </w:t>
      </w:r>
      <w:r w:rsidR="005A5BAF" w:rsidRPr="000416C4">
        <w:rPr>
          <w:rFonts w:ascii="Arial" w:hAnsi="Arial" w:cs="Arial"/>
          <w:color w:val="000000"/>
        </w:rPr>
        <w:t xml:space="preserve">nebo </w:t>
      </w:r>
      <w:r w:rsidR="00E36CE2" w:rsidRPr="000416C4">
        <w:rPr>
          <w:rFonts w:ascii="Arial" w:hAnsi="Arial" w:cs="Arial"/>
          <w:color w:val="000000"/>
        </w:rPr>
        <w:t xml:space="preserve">v rozsahu v jakém </w:t>
      </w:r>
      <w:r w:rsidR="00874AE4" w:rsidRPr="000416C4">
        <w:rPr>
          <w:rFonts w:ascii="Arial" w:hAnsi="Arial" w:cs="Arial"/>
          <w:color w:val="000000"/>
        </w:rPr>
        <w:t xml:space="preserve">náhrada škody z ručení přesahuje náhradu škody </w:t>
      </w:r>
      <w:r w:rsidR="00567FEB" w:rsidRPr="000416C4">
        <w:rPr>
          <w:rFonts w:ascii="Arial" w:hAnsi="Arial" w:cs="Arial"/>
          <w:color w:val="000000"/>
        </w:rPr>
        <w:t>dle přímé odpovědnosti příkazníka</w:t>
      </w:r>
      <w:r w:rsidR="005A5BAF" w:rsidRPr="000416C4">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B61B4F"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včetně účetních 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B61B4F">
        <w:rPr>
          <w:rFonts w:ascii="Arial" w:hAnsi="Arial" w:cs="Arial"/>
          <w:color w:val="000000"/>
        </w:rPr>
        <w:t>, minimálně do konce roku 2035, závazná je lhůta, která je delší</w:t>
      </w:r>
      <w:r w:rsidR="00F575B9" w:rsidRPr="00B61B4F">
        <w:rPr>
          <w:rFonts w:ascii="Arial" w:hAnsi="Arial" w:cs="Arial"/>
          <w:color w:val="000000"/>
        </w:rPr>
        <w:t xml:space="preserve">. </w:t>
      </w:r>
    </w:p>
    <w:p w14:paraId="4A14ED9D" w14:textId="64952707" w:rsidR="005A5BAF" w:rsidRPr="00B61B4F" w:rsidRDefault="007455DA" w:rsidP="00224D43">
      <w:pPr>
        <w:pStyle w:val="Zkladntext"/>
        <w:numPr>
          <w:ilvl w:val="0"/>
          <w:numId w:val="15"/>
        </w:numPr>
        <w:spacing w:line="276" w:lineRule="auto"/>
        <w:jc w:val="both"/>
        <w:rPr>
          <w:rFonts w:ascii="Arial" w:hAnsi="Arial" w:cs="Arial"/>
          <w:color w:val="000000"/>
        </w:rPr>
      </w:pPr>
      <w:r w:rsidRPr="00B61B4F">
        <w:rPr>
          <w:rFonts w:ascii="Arial" w:hAnsi="Arial" w:cs="Arial"/>
          <w:color w:val="000000"/>
        </w:rPr>
        <w:t>Příkazník</w:t>
      </w:r>
      <w:r w:rsidR="0051727A" w:rsidRPr="00B61B4F">
        <w:rPr>
          <w:rFonts w:ascii="Arial" w:hAnsi="Arial" w:cs="Arial"/>
          <w:color w:val="000000"/>
        </w:rPr>
        <w:t xml:space="preserve"> je povinen minimálně ve lhůt</w:t>
      </w:r>
      <w:r w:rsidR="00F575B9" w:rsidRPr="00B61B4F">
        <w:rPr>
          <w:rFonts w:ascii="Arial" w:hAnsi="Arial" w:cs="Arial"/>
          <w:color w:val="000000"/>
        </w:rPr>
        <w:t>ě</w:t>
      </w:r>
      <w:r w:rsidR="0051727A" w:rsidRPr="00B61B4F">
        <w:rPr>
          <w:rFonts w:ascii="Arial" w:hAnsi="Arial" w:cs="Arial"/>
          <w:color w:val="000000"/>
        </w:rPr>
        <w:t xml:space="preserve"> dle předchozího odstavce poskytovat požadované informace a dokumentaci související s realizací projektu </w:t>
      </w:r>
      <w:r w:rsidR="00F15E5D" w:rsidRPr="00B61B4F">
        <w:rPr>
          <w:rFonts w:ascii="Arial" w:hAnsi="Arial" w:cs="Arial"/>
          <w:color w:val="000000"/>
        </w:rPr>
        <w:t>příkazci</w:t>
      </w:r>
      <w:r w:rsidR="00BD0B24" w:rsidRPr="00B61B4F">
        <w:rPr>
          <w:rFonts w:ascii="Arial" w:hAnsi="Arial" w:cs="Arial"/>
          <w:color w:val="000000"/>
        </w:rPr>
        <w:t xml:space="preserve">, </w:t>
      </w:r>
      <w:r w:rsidR="0051727A" w:rsidRPr="00B61B4F">
        <w:rPr>
          <w:rFonts w:ascii="Arial" w:hAnsi="Arial" w:cs="Arial"/>
          <w:color w:val="000000"/>
        </w:rPr>
        <w:t xml:space="preserve">zaměstnancům nebo zmocněncům pověřených orgánů </w:t>
      </w:r>
      <w:r w:rsidR="00102744" w:rsidRPr="00B61B4F">
        <w:rPr>
          <w:rFonts w:ascii="Arial" w:hAnsi="Arial" w:cs="Arial"/>
          <w:color w:val="000000"/>
        </w:rPr>
        <w:t>(</w:t>
      </w:r>
      <w:r w:rsidR="00102744">
        <w:rPr>
          <w:rFonts w:ascii="Arial" w:hAnsi="Arial" w:cs="Arial"/>
          <w:color w:val="000000"/>
        </w:rPr>
        <w:t>MPSV</w:t>
      </w:r>
      <w:r w:rsidR="00102744" w:rsidRPr="00B61B4F">
        <w:rPr>
          <w:rFonts w:ascii="Arial" w:hAnsi="Arial" w:cs="Arial"/>
          <w:color w:val="000000"/>
        </w:rPr>
        <w:t>,</w:t>
      </w:r>
      <w:r w:rsidR="0051727A" w:rsidRPr="00B61B4F">
        <w:rPr>
          <w:rFonts w:ascii="Arial" w:hAnsi="Arial" w:cs="Arial"/>
          <w:color w:val="000000"/>
        </w:rPr>
        <w:t xml:space="preserve"> MMR ČR, MF ČR, Evropské komise, Evropského účetního dvora, Nejvyššího kontrolního </w:t>
      </w:r>
      <w:r w:rsidR="0051727A" w:rsidRPr="00B61B4F">
        <w:rPr>
          <w:rFonts w:ascii="Arial" w:hAnsi="Arial" w:cs="Arial"/>
          <w:color w:val="000000"/>
        </w:rPr>
        <w:lastRenderedPageBreak/>
        <w:t xml:space="preserve">úřadu, příslušného orgánu finanční správy a dalších oprávněných orgánů státní správy) a je povinen vytvořit výše uvedeným osobám podmínky k provedení kontroly vztahující se k realizaci </w:t>
      </w:r>
      <w:r w:rsidR="00495588" w:rsidRPr="00B61B4F">
        <w:rPr>
          <w:rFonts w:ascii="Arial" w:hAnsi="Arial" w:cs="Arial"/>
          <w:color w:val="000000"/>
        </w:rPr>
        <w:t xml:space="preserve">stavby </w:t>
      </w:r>
      <w:r w:rsidR="0051727A" w:rsidRPr="00B61B4F">
        <w:rPr>
          <w:rFonts w:ascii="Arial" w:hAnsi="Arial" w:cs="Arial"/>
          <w:color w:val="000000"/>
        </w:rPr>
        <w:t>a poskytnout jim při provádění kontroly součinnost.</w:t>
      </w:r>
      <w:r w:rsidR="0031734D" w:rsidRPr="00B61B4F">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7CC74A0C"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401BEAEA" w14:textId="29DBD36D" w:rsidR="00B67E04" w:rsidRPr="000416C4" w:rsidRDefault="005A5BAF" w:rsidP="000416C4">
      <w:pPr>
        <w:pStyle w:val="Zkladntext"/>
        <w:numPr>
          <w:ilvl w:val="0"/>
          <w:numId w:val="16"/>
        </w:numPr>
        <w:spacing w:line="276" w:lineRule="auto"/>
        <w:ind w:left="357" w:hanging="357"/>
        <w:jc w:val="both"/>
        <w:rPr>
          <w:rFonts w:ascii="Arial" w:hAnsi="Arial" w:cs="Arial"/>
          <w:color w:val="000000"/>
        </w:rPr>
      </w:pPr>
      <w:r w:rsidRPr="00CC1B3B">
        <w:rPr>
          <w:rFonts w:ascii="Arial" w:hAnsi="Arial" w:cs="Arial"/>
          <w:color w:val="000000"/>
        </w:rPr>
        <w:t>Smlouva nabývá platnosti dnem podpisu oběma smluvními stranami.</w:t>
      </w:r>
      <w:r w:rsidR="00F575B9" w:rsidRPr="00CC1B3B">
        <w:rPr>
          <w:rFonts w:ascii="Arial" w:hAnsi="Arial" w:cs="Arial"/>
          <w:color w:val="000000"/>
        </w:rPr>
        <w:t xml:space="preserve"> Smlouva nabývá účinnosti dnem</w:t>
      </w:r>
      <w:r w:rsidR="000416C4">
        <w:rPr>
          <w:rFonts w:ascii="Arial" w:hAnsi="Arial" w:cs="Arial"/>
          <w:color w:val="000000"/>
        </w:rPr>
        <w:t xml:space="preserve"> </w:t>
      </w:r>
      <w:r w:rsidR="00F575B9" w:rsidRPr="000416C4">
        <w:rPr>
          <w:rFonts w:ascii="Arial" w:hAnsi="Arial" w:cs="Arial"/>
          <w:color w:val="000000"/>
        </w:rPr>
        <w:t xml:space="preserve">uveřejnění </w:t>
      </w:r>
      <w:r w:rsidR="00087A6F" w:rsidRPr="000416C4">
        <w:rPr>
          <w:rFonts w:ascii="Arial" w:hAnsi="Arial" w:cs="Arial"/>
          <w:color w:val="000000"/>
        </w:rPr>
        <w:t xml:space="preserve">v registru smluv </w:t>
      </w:r>
      <w:r w:rsidR="00F575B9" w:rsidRPr="000416C4">
        <w:rPr>
          <w:rFonts w:ascii="Arial" w:hAnsi="Arial" w:cs="Arial"/>
          <w:color w:val="000000"/>
        </w:rPr>
        <w:t>v souladu se zákonem č.</w:t>
      </w:r>
      <w:r w:rsidR="008A2BC1" w:rsidRPr="000416C4">
        <w:rPr>
          <w:rFonts w:ascii="Arial" w:hAnsi="Arial" w:cs="Arial"/>
          <w:color w:val="000000"/>
        </w:rPr>
        <w:t> </w:t>
      </w:r>
      <w:r w:rsidR="00F575B9" w:rsidRPr="000416C4">
        <w:rPr>
          <w:rFonts w:ascii="Arial" w:hAnsi="Arial" w:cs="Arial"/>
          <w:color w:val="000000"/>
        </w:rPr>
        <w:t>340/2015</w:t>
      </w:r>
      <w:r w:rsidR="008A2BC1" w:rsidRPr="000416C4">
        <w:rPr>
          <w:rFonts w:ascii="Arial" w:hAnsi="Arial" w:cs="Arial"/>
          <w:color w:val="000000"/>
        </w:rPr>
        <w:t> </w:t>
      </w:r>
      <w:r w:rsidR="00F575B9" w:rsidRPr="000416C4">
        <w:rPr>
          <w:rFonts w:ascii="Arial" w:hAnsi="Arial" w:cs="Arial"/>
          <w:color w:val="000000"/>
        </w:rPr>
        <w:t xml:space="preserve">Sb., </w:t>
      </w:r>
      <w:r w:rsidR="004600FE" w:rsidRPr="000416C4">
        <w:rPr>
          <w:rFonts w:ascii="Arial" w:hAnsi="Arial" w:cs="Arial"/>
          <w:color w:val="000000"/>
        </w:rPr>
        <w:t xml:space="preserve">o zvláštních podmínkách účinnosti některých smluv, uveřejňování těchto smluv a o registru smluv (zákon o registru smluv), </w:t>
      </w:r>
      <w:r w:rsidR="00F575B9" w:rsidRPr="000416C4">
        <w:rPr>
          <w:rFonts w:ascii="Arial" w:hAnsi="Arial" w:cs="Arial"/>
          <w:color w:val="000000"/>
        </w:rPr>
        <w:t>ve znění pozdějších předpisů</w:t>
      </w:r>
      <w:r w:rsidR="00D34D8F" w:rsidRPr="000416C4">
        <w:rPr>
          <w:rFonts w:ascii="Arial" w:hAnsi="Arial" w:cs="Arial"/>
          <w:color w:val="000000"/>
        </w:rPr>
        <w:t xml:space="preserve"> (dále jen „ZRS“)</w:t>
      </w:r>
      <w:r w:rsidR="00F575B9" w:rsidRPr="000416C4">
        <w:rPr>
          <w:rFonts w:ascii="Arial" w:hAnsi="Arial" w:cs="Arial"/>
          <w:color w:val="000000"/>
        </w:rPr>
        <w:t>. Uveřejnění smlouvy zajistí příkazce.</w:t>
      </w:r>
      <w:r w:rsidR="00120FC1" w:rsidRPr="000416C4">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081FE109" w:rsidR="005A5BAF" w:rsidRPr="00BC6F54" w:rsidRDefault="00BC6F54" w:rsidP="00BC6F54">
      <w:pPr>
        <w:pStyle w:val="Odstavecseseznamem"/>
        <w:numPr>
          <w:ilvl w:val="0"/>
          <w:numId w:val="16"/>
        </w:numPr>
        <w:jc w:val="both"/>
        <w:rPr>
          <w:rFonts w:ascii="Arial" w:hAnsi="Arial" w:cs="Arial"/>
          <w:color w:val="000000"/>
          <w:sz w:val="20"/>
          <w:szCs w:val="20"/>
        </w:rPr>
      </w:pPr>
      <w:r w:rsidRPr="00BC6F54">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w:t>
      </w:r>
      <w:r>
        <w:rPr>
          <w:rFonts w:ascii="Arial" w:hAnsi="Arial" w:cs="Arial"/>
          <w:color w:val="000000"/>
          <w:sz w:val="20"/>
          <w:szCs w:val="20"/>
        </w:rPr>
        <w:t>příkazce</w:t>
      </w:r>
      <w:r w:rsidRPr="00BC6F54">
        <w:rPr>
          <w:rFonts w:ascii="Arial" w:hAnsi="Arial" w:cs="Arial"/>
          <w:color w:val="000000"/>
          <w:sz w:val="20"/>
          <w:szCs w:val="20"/>
        </w:rPr>
        <w:t xml:space="preserve"> obdrží čtyři a </w:t>
      </w:r>
      <w:r>
        <w:rPr>
          <w:rFonts w:ascii="Arial" w:hAnsi="Arial" w:cs="Arial"/>
          <w:color w:val="000000"/>
          <w:sz w:val="20"/>
          <w:szCs w:val="20"/>
        </w:rPr>
        <w:t>příkazník</w:t>
      </w:r>
      <w:r w:rsidRPr="00BC6F54">
        <w:rPr>
          <w:rFonts w:ascii="Arial" w:hAnsi="Arial" w:cs="Arial"/>
          <w:color w:val="000000"/>
          <w:sz w:val="20"/>
          <w:szCs w:val="20"/>
        </w:rPr>
        <w:t xml:space="preserve"> dva stejnopisy.  </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 xml:space="preserve">mlouvou ve smyslu § 558 odst. 2 občanského </w:t>
      </w:r>
      <w:r w:rsidRPr="00224D43">
        <w:rPr>
          <w:rFonts w:ascii="Arial" w:hAnsi="Arial" w:cs="Arial"/>
          <w:color w:val="000000"/>
        </w:rPr>
        <w:lastRenderedPageBreak/>
        <w:t>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2A53B9FE" w14:textId="12571F5F" w:rsidR="00F0499B" w:rsidRPr="00813CFD" w:rsidRDefault="00813CFD" w:rsidP="00813CFD">
      <w:pPr>
        <w:pStyle w:val="Odstavecseseznamem"/>
        <w:numPr>
          <w:ilvl w:val="0"/>
          <w:numId w:val="16"/>
        </w:numPr>
        <w:spacing w:after="240" w:line="280" w:lineRule="atLeast"/>
        <w:ind w:left="357" w:hanging="357"/>
        <w:contextualSpacing w:val="0"/>
        <w:jc w:val="both"/>
        <w:rPr>
          <w:rFonts w:ascii="Arial" w:hAnsi="Arial" w:cs="Arial"/>
          <w:color w:val="000000"/>
          <w:sz w:val="20"/>
          <w:szCs w:val="20"/>
        </w:rPr>
      </w:pPr>
      <w:r w:rsidRPr="00813CFD">
        <w:rPr>
          <w:rFonts w:ascii="Arial" w:hAnsi="Arial" w:cs="Arial"/>
          <w:color w:val="000000"/>
          <w:sz w:val="20"/>
          <w:szCs w:val="20"/>
        </w:rPr>
        <w:t xml:space="preserve">Uzavření této smlouvy bylo schváleno Radou Královéhradeckého kraje na jejím zasedání dne </w:t>
      </w:r>
      <w:r w:rsidRPr="00813CFD">
        <w:rPr>
          <w:rFonts w:ascii="Arial" w:hAnsi="Arial" w:cs="Arial"/>
          <w:sz w:val="20"/>
          <w:szCs w:val="20"/>
          <w:highlight w:val="cyan"/>
        </w:rPr>
        <w:t>[bude doplněno před podpisem smlouvy]</w:t>
      </w:r>
      <w:r w:rsidRPr="00813CFD">
        <w:rPr>
          <w:rFonts w:ascii="Arial" w:hAnsi="Arial" w:cs="Arial"/>
          <w:sz w:val="20"/>
          <w:szCs w:val="20"/>
        </w:rPr>
        <w:t xml:space="preserve"> č. usnesení </w:t>
      </w:r>
      <w:r w:rsidRPr="00813CFD">
        <w:rPr>
          <w:rFonts w:ascii="Arial" w:hAnsi="Arial" w:cs="Arial"/>
          <w:sz w:val="20"/>
          <w:szCs w:val="20"/>
          <w:highlight w:val="cyan"/>
        </w:rPr>
        <w:t xml:space="preserve">[bude </w:t>
      </w:r>
      <w:r w:rsidRPr="00813CFD">
        <w:rPr>
          <w:rFonts w:ascii="Arial" w:hAnsi="Arial" w:cs="Arial"/>
          <w:color w:val="000000"/>
          <w:sz w:val="20"/>
          <w:szCs w:val="20"/>
          <w:highlight w:val="cyan"/>
        </w:rPr>
        <w:t>doplněno před podpisem smlouvy]</w:t>
      </w:r>
      <w:r w:rsidRPr="00813CFD">
        <w:rPr>
          <w:rFonts w:ascii="Arial" w:hAnsi="Arial" w:cs="Arial"/>
          <w:color w:val="000000"/>
          <w:sz w:val="20"/>
          <w:szCs w:val="2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2E4200DF"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Hradci Králové </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7"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v</w:t>
      </w:r>
      <w:r w:rsidR="00813CFD">
        <w:rPr>
          <w:rFonts w:ascii="Arial" w:hAnsi="Arial" w:cs="Arial"/>
          <w:color w:val="000000"/>
          <w:sz w:val="20"/>
          <w:szCs w:val="20"/>
        </w:rPr>
        <w:t xml:space="preserve"> ………………..</w:t>
      </w:r>
      <w:r w:rsidR="00010E9A" w:rsidRPr="00224D43">
        <w:rPr>
          <w:rFonts w:ascii="Arial" w:hAnsi="Arial" w:cs="Arial"/>
          <w:color w:val="000000"/>
          <w:sz w:val="20"/>
          <w:szCs w:val="20"/>
        </w:rPr>
        <w:t xml:space="preserve">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7"/>
    <w:p w14:paraId="44AC200E" w14:textId="77777777" w:rsidR="002A080C" w:rsidRPr="00224D43" w:rsidRDefault="002A080C" w:rsidP="00224D43">
      <w:pPr>
        <w:spacing w:before="600" w:after="360" w:line="276" w:lineRule="auto"/>
        <w:ind w:right="476"/>
        <w:rPr>
          <w:rFonts w:ascii="Arial" w:hAnsi="Arial" w:cs="Arial"/>
          <w:color w:val="000000"/>
          <w:sz w:val="20"/>
          <w:szCs w:val="20"/>
        </w:rPr>
      </w:pPr>
    </w:p>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0197EC8D" w:rsidR="007455D1" w:rsidRPr="00224D43" w:rsidRDefault="00624DB8" w:rsidP="00224D43">
      <w:pPr>
        <w:spacing w:line="276" w:lineRule="auto"/>
        <w:jc w:val="left"/>
        <w:rPr>
          <w:rFonts w:ascii="Arial" w:hAnsi="Arial" w:cs="Arial"/>
          <w:sz w:val="20"/>
          <w:szCs w:val="20"/>
          <w:highlight w:val="yellow"/>
        </w:rPr>
      </w:pPr>
      <w:r w:rsidRPr="00224D43">
        <w:rPr>
          <w:rFonts w:ascii="Arial" w:hAnsi="Arial" w:cs="Arial"/>
          <w:sz w:val="20"/>
          <w:szCs w:val="20"/>
        </w:rPr>
        <w:t>Petr Koleta</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430174" w:rsidRPr="00224D43">
        <w:rPr>
          <w:rFonts w:ascii="Arial" w:hAnsi="Arial" w:cs="Arial"/>
          <w:sz w:val="20"/>
          <w:szCs w:val="20"/>
        </w:rPr>
        <w:tab/>
      </w:r>
      <w:r w:rsidR="002A080C"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1B34B76E" w:rsidR="002C349D" w:rsidRPr="00224D43" w:rsidRDefault="00430174" w:rsidP="00224D43">
      <w:pPr>
        <w:spacing w:line="276" w:lineRule="auto"/>
        <w:jc w:val="left"/>
        <w:rPr>
          <w:rFonts w:ascii="Arial" w:hAnsi="Arial" w:cs="Arial"/>
          <w:sz w:val="20"/>
          <w:szCs w:val="20"/>
        </w:rPr>
      </w:pPr>
      <w:r w:rsidRPr="00224D43">
        <w:rPr>
          <w:rFonts w:ascii="Arial" w:hAnsi="Arial" w:cs="Arial"/>
          <w:sz w:val="20"/>
          <w:szCs w:val="20"/>
        </w:rPr>
        <w:t>hejtman</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FE4A93">
      <w:headerReference w:type="default" r:id="rId11"/>
      <w:footerReference w:type="even" r:id="rId12"/>
      <w:footerReference w:type="default" r:id="rId13"/>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6265" w14:textId="77777777" w:rsidR="00881CBC" w:rsidRDefault="00881CBC">
      <w:r>
        <w:separator/>
      </w:r>
    </w:p>
  </w:endnote>
  <w:endnote w:type="continuationSeparator" w:id="0">
    <w:p w14:paraId="69848CCF" w14:textId="77777777" w:rsidR="00881CBC" w:rsidRDefault="0088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80A4" w14:textId="77777777" w:rsidR="00881CBC" w:rsidRDefault="00881CBC">
      <w:r>
        <w:separator/>
      </w:r>
    </w:p>
  </w:footnote>
  <w:footnote w:type="continuationSeparator" w:id="0">
    <w:p w14:paraId="3B076AB1" w14:textId="77777777" w:rsidR="00881CBC" w:rsidRDefault="0088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6C8D" w14:textId="3569F31A" w:rsidR="00231728" w:rsidRDefault="00231728" w:rsidP="00231728">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w:t>
    </w:r>
    <w:r w:rsidRPr="00C5658A">
      <w:rPr>
        <w:rFonts w:ascii="Arial" w:hAnsi="Arial" w:cs="Arial"/>
        <w:bCs/>
        <w:sz w:val="16"/>
      </w:rPr>
      <w:t>adávací dokumentace</w:t>
    </w:r>
  </w:p>
  <w:p w14:paraId="7D2FC145" w14:textId="77777777" w:rsidR="00231728" w:rsidRDefault="00231728">
    <w:pPr>
      <w:pStyle w:val="Zhlav"/>
      <w:rPr>
        <w:rFonts w:asciiTheme="minorHAnsi" w:hAnsiTheme="minorHAnsi" w:cstheme="minorHAnsi"/>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907C58"/>
    <w:multiLevelType w:val="hybridMultilevel"/>
    <w:tmpl w:val="B83675C4"/>
    <w:lvl w:ilvl="0" w:tplc="1D0CA0A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B414EC2"/>
    <w:multiLevelType w:val="hybridMultilevel"/>
    <w:tmpl w:val="2ABA8F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15:restartNumberingAfterBreak="0">
    <w:nsid w:val="67D65AB7"/>
    <w:multiLevelType w:val="hybridMultilevel"/>
    <w:tmpl w:val="C0565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5"/>
  </w:num>
  <w:num w:numId="2" w16cid:durableId="1054154967">
    <w:abstractNumId w:val="23"/>
  </w:num>
  <w:num w:numId="3" w16cid:durableId="697895040">
    <w:abstractNumId w:val="6"/>
  </w:num>
  <w:num w:numId="4" w16cid:durableId="1008559265">
    <w:abstractNumId w:val="11"/>
  </w:num>
  <w:num w:numId="5" w16cid:durableId="577517402">
    <w:abstractNumId w:val="24"/>
  </w:num>
  <w:num w:numId="6" w16cid:durableId="1416124875">
    <w:abstractNumId w:val="22"/>
  </w:num>
  <w:num w:numId="7" w16cid:durableId="102311003">
    <w:abstractNumId w:val="10"/>
  </w:num>
  <w:num w:numId="8" w16cid:durableId="1152867195">
    <w:abstractNumId w:val="7"/>
  </w:num>
  <w:num w:numId="9" w16cid:durableId="2042509737">
    <w:abstractNumId w:val="8"/>
  </w:num>
  <w:num w:numId="10" w16cid:durableId="1644238605">
    <w:abstractNumId w:val="29"/>
  </w:num>
  <w:num w:numId="11" w16cid:durableId="58017462">
    <w:abstractNumId w:val="25"/>
  </w:num>
  <w:num w:numId="12" w16cid:durableId="1172986412">
    <w:abstractNumId w:val="33"/>
  </w:num>
  <w:num w:numId="13" w16cid:durableId="714307331">
    <w:abstractNumId w:val="34"/>
  </w:num>
  <w:num w:numId="14" w16cid:durableId="1428621806">
    <w:abstractNumId w:val="20"/>
  </w:num>
  <w:num w:numId="15" w16cid:durableId="2089495344">
    <w:abstractNumId w:val="18"/>
  </w:num>
  <w:num w:numId="16" w16cid:durableId="582223893">
    <w:abstractNumId w:val="15"/>
  </w:num>
  <w:num w:numId="17" w16cid:durableId="370420340">
    <w:abstractNumId w:val="31"/>
  </w:num>
  <w:num w:numId="18" w16cid:durableId="1564296037">
    <w:abstractNumId w:val="19"/>
  </w:num>
  <w:num w:numId="19" w16cid:durableId="1721897016">
    <w:abstractNumId w:val="28"/>
  </w:num>
  <w:num w:numId="20" w16cid:durableId="1574200670">
    <w:abstractNumId w:val="30"/>
  </w:num>
  <w:num w:numId="21" w16cid:durableId="1278178362">
    <w:abstractNumId w:val="17"/>
  </w:num>
  <w:num w:numId="22" w16cid:durableId="2112621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7"/>
  </w:num>
  <w:num w:numId="24" w16cid:durableId="1257135343">
    <w:abstractNumId w:val="32"/>
  </w:num>
  <w:num w:numId="25" w16cid:durableId="1336033880">
    <w:abstractNumId w:val="26"/>
  </w:num>
  <w:num w:numId="26" w16cid:durableId="2117018455">
    <w:abstractNumId w:val="14"/>
  </w:num>
  <w:num w:numId="27" w16cid:durableId="605768128">
    <w:abstractNumId w:val="21"/>
  </w:num>
  <w:num w:numId="28" w16cid:durableId="1162697081">
    <w:abstractNumId w:val="12"/>
  </w:num>
  <w:num w:numId="29" w16cid:durableId="1484853939">
    <w:abstractNumId w:val="9"/>
  </w:num>
  <w:num w:numId="30" w16cid:durableId="1892619675">
    <w:abstractNumId w:val="13"/>
  </w:num>
  <w:num w:numId="31" w16cid:durableId="160137904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1466"/>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6C4"/>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1416"/>
    <w:rsid w:val="000626E7"/>
    <w:rsid w:val="0006292D"/>
    <w:rsid w:val="00062CC2"/>
    <w:rsid w:val="0006320D"/>
    <w:rsid w:val="000634D9"/>
    <w:rsid w:val="00063B5C"/>
    <w:rsid w:val="000645F1"/>
    <w:rsid w:val="00065481"/>
    <w:rsid w:val="000655D1"/>
    <w:rsid w:val="000661D5"/>
    <w:rsid w:val="000664D1"/>
    <w:rsid w:val="000667EE"/>
    <w:rsid w:val="000722D8"/>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D73"/>
    <w:rsid w:val="000A349D"/>
    <w:rsid w:val="000A3BCC"/>
    <w:rsid w:val="000A43CA"/>
    <w:rsid w:val="000A48D5"/>
    <w:rsid w:val="000A5DCC"/>
    <w:rsid w:val="000A6935"/>
    <w:rsid w:val="000B1E48"/>
    <w:rsid w:val="000B20DE"/>
    <w:rsid w:val="000B2841"/>
    <w:rsid w:val="000B29E1"/>
    <w:rsid w:val="000B2E17"/>
    <w:rsid w:val="000B3F62"/>
    <w:rsid w:val="000B4904"/>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599E"/>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744"/>
    <w:rsid w:val="00102D15"/>
    <w:rsid w:val="00103FCC"/>
    <w:rsid w:val="00104800"/>
    <w:rsid w:val="00105461"/>
    <w:rsid w:val="001058A2"/>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9C3"/>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3E16"/>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15CA"/>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1F0"/>
    <w:rsid w:val="001A220F"/>
    <w:rsid w:val="001A31B0"/>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B7E4C"/>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6FC5"/>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1728"/>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46EBE"/>
    <w:rsid w:val="00250581"/>
    <w:rsid w:val="00250CE4"/>
    <w:rsid w:val="00250F83"/>
    <w:rsid w:val="00251397"/>
    <w:rsid w:val="002515D1"/>
    <w:rsid w:val="002518F3"/>
    <w:rsid w:val="0025290B"/>
    <w:rsid w:val="002553B7"/>
    <w:rsid w:val="002567C9"/>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B0E"/>
    <w:rsid w:val="00273E43"/>
    <w:rsid w:val="00274C6B"/>
    <w:rsid w:val="00276627"/>
    <w:rsid w:val="00276EEB"/>
    <w:rsid w:val="0027740B"/>
    <w:rsid w:val="0027793C"/>
    <w:rsid w:val="002802E6"/>
    <w:rsid w:val="00280A0B"/>
    <w:rsid w:val="002815DA"/>
    <w:rsid w:val="002827F9"/>
    <w:rsid w:val="00282EBC"/>
    <w:rsid w:val="002845DE"/>
    <w:rsid w:val="00285E67"/>
    <w:rsid w:val="00286CA4"/>
    <w:rsid w:val="00287BB9"/>
    <w:rsid w:val="00290F6E"/>
    <w:rsid w:val="002937B3"/>
    <w:rsid w:val="00294677"/>
    <w:rsid w:val="002968F7"/>
    <w:rsid w:val="00296A1C"/>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027D"/>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E7B90"/>
    <w:rsid w:val="002F0099"/>
    <w:rsid w:val="002F03A1"/>
    <w:rsid w:val="002F206F"/>
    <w:rsid w:val="002F2555"/>
    <w:rsid w:val="002F2BDB"/>
    <w:rsid w:val="002F2D0F"/>
    <w:rsid w:val="002F4565"/>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104"/>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96D"/>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A7930"/>
    <w:rsid w:val="003B0956"/>
    <w:rsid w:val="003B1541"/>
    <w:rsid w:val="003B24F4"/>
    <w:rsid w:val="003B29DB"/>
    <w:rsid w:val="003B346E"/>
    <w:rsid w:val="003B3B83"/>
    <w:rsid w:val="003B413F"/>
    <w:rsid w:val="003B43EE"/>
    <w:rsid w:val="003B448B"/>
    <w:rsid w:val="003B4D06"/>
    <w:rsid w:val="003B5DE8"/>
    <w:rsid w:val="003B6EBC"/>
    <w:rsid w:val="003B72D7"/>
    <w:rsid w:val="003B755E"/>
    <w:rsid w:val="003B7E7E"/>
    <w:rsid w:val="003C0927"/>
    <w:rsid w:val="003C1126"/>
    <w:rsid w:val="003C1443"/>
    <w:rsid w:val="003C1BFD"/>
    <w:rsid w:val="003C1DD1"/>
    <w:rsid w:val="003C203A"/>
    <w:rsid w:val="003C20E5"/>
    <w:rsid w:val="003C252C"/>
    <w:rsid w:val="003C2E59"/>
    <w:rsid w:val="003C5448"/>
    <w:rsid w:val="003C5D5A"/>
    <w:rsid w:val="003C6632"/>
    <w:rsid w:val="003C6662"/>
    <w:rsid w:val="003C70B6"/>
    <w:rsid w:val="003C7124"/>
    <w:rsid w:val="003D006E"/>
    <w:rsid w:val="003D0210"/>
    <w:rsid w:val="003D0629"/>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1903"/>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4052CC"/>
    <w:rsid w:val="00405FC1"/>
    <w:rsid w:val="0040758F"/>
    <w:rsid w:val="00407B21"/>
    <w:rsid w:val="0041298D"/>
    <w:rsid w:val="00413711"/>
    <w:rsid w:val="00413F90"/>
    <w:rsid w:val="0041417A"/>
    <w:rsid w:val="004159F5"/>
    <w:rsid w:val="00415FB4"/>
    <w:rsid w:val="004171DC"/>
    <w:rsid w:val="00417879"/>
    <w:rsid w:val="0042168C"/>
    <w:rsid w:val="0042418D"/>
    <w:rsid w:val="00424D38"/>
    <w:rsid w:val="00426185"/>
    <w:rsid w:val="0042639B"/>
    <w:rsid w:val="00426BB5"/>
    <w:rsid w:val="00430174"/>
    <w:rsid w:val="004303DD"/>
    <w:rsid w:val="0043059E"/>
    <w:rsid w:val="00430833"/>
    <w:rsid w:val="00430A4F"/>
    <w:rsid w:val="00431485"/>
    <w:rsid w:val="00431770"/>
    <w:rsid w:val="00433904"/>
    <w:rsid w:val="004341E9"/>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1C87"/>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D96"/>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42C9"/>
    <w:rsid w:val="00505440"/>
    <w:rsid w:val="0050679C"/>
    <w:rsid w:val="005071B9"/>
    <w:rsid w:val="005073B2"/>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0F66"/>
    <w:rsid w:val="00543BD7"/>
    <w:rsid w:val="00544E2E"/>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5AF7"/>
    <w:rsid w:val="0056710B"/>
    <w:rsid w:val="005676AF"/>
    <w:rsid w:val="00567FEB"/>
    <w:rsid w:val="00570042"/>
    <w:rsid w:val="0057166D"/>
    <w:rsid w:val="00571704"/>
    <w:rsid w:val="00571F7A"/>
    <w:rsid w:val="00574A84"/>
    <w:rsid w:val="005756CF"/>
    <w:rsid w:val="005765A7"/>
    <w:rsid w:val="00577A38"/>
    <w:rsid w:val="005809F4"/>
    <w:rsid w:val="00580BF7"/>
    <w:rsid w:val="0058329D"/>
    <w:rsid w:val="00583349"/>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3D2F"/>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B5C1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2D14"/>
    <w:rsid w:val="0060330A"/>
    <w:rsid w:val="006054E3"/>
    <w:rsid w:val="006055D5"/>
    <w:rsid w:val="006056C9"/>
    <w:rsid w:val="00605700"/>
    <w:rsid w:val="00605DD0"/>
    <w:rsid w:val="006067A4"/>
    <w:rsid w:val="006072D7"/>
    <w:rsid w:val="0060732B"/>
    <w:rsid w:val="006074A9"/>
    <w:rsid w:val="00607C10"/>
    <w:rsid w:val="00611B8D"/>
    <w:rsid w:val="00612F82"/>
    <w:rsid w:val="0061324C"/>
    <w:rsid w:val="00613AD0"/>
    <w:rsid w:val="00615783"/>
    <w:rsid w:val="006161B5"/>
    <w:rsid w:val="0061663B"/>
    <w:rsid w:val="006172FF"/>
    <w:rsid w:val="006224C7"/>
    <w:rsid w:val="00622927"/>
    <w:rsid w:val="00623CE8"/>
    <w:rsid w:val="0062432D"/>
    <w:rsid w:val="00624AB2"/>
    <w:rsid w:val="00624DB8"/>
    <w:rsid w:val="00625574"/>
    <w:rsid w:val="006310B8"/>
    <w:rsid w:val="00632218"/>
    <w:rsid w:val="00632EAC"/>
    <w:rsid w:val="00633867"/>
    <w:rsid w:val="00633D99"/>
    <w:rsid w:val="00634B26"/>
    <w:rsid w:val="00634DA6"/>
    <w:rsid w:val="00635437"/>
    <w:rsid w:val="006357B4"/>
    <w:rsid w:val="006362C0"/>
    <w:rsid w:val="006365EC"/>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6A37"/>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182"/>
    <w:rsid w:val="006E07C8"/>
    <w:rsid w:val="006E0A02"/>
    <w:rsid w:val="006E4268"/>
    <w:rsid w:val="006E5187"/>
    <w:rsid w:val="006E6174"/>
    <w:rsid w:val="006E6AC6"/>
    <w:rsid w:val="006E6BDA"/>
    <w:rsid w:val="006F262B"/>
    <w:rsid w:val="006F2F14"/>
    <w:rsid w:val="006F3B39"/>
    <w:rsid w:val="006F4D50"/>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57F46"/>
    <w:rsid w:val="007608CB"/>
    <w:rsid w:val="00764507"/>
    <w:rsid w:val="00764BD2"/>
    <w:rsid w:val="00765B8A"/>
    <w:rsid w:val="00767028"/>
    <w:rsid w:val="007673FD"/>
    <w:rsid w:val="00767B63"/>
    <w:rsid w:val="00767E5F"/>
    <w:rsid w:val="00767EBD"/>
    <w:rsid w:val="0077015A"/>
    <w:rsid w:val="00770502"/>
    <w:rsid w:val="00771815"/>
    <w:rsid w:val="0077264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A7D52"/>
    <w:rsid w:val="007B10FD"/>
    <w:rsid w:val="007B1281"/>
    <w:rsid w:val="007B1486"/>
    <w:rsid w:val="007B16A5"/>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1A7"/>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134A3"/>
    <w:rsid w:val="00813CFD"/>
    <w:rsid w:val="00814613"/>
    <w:rsid w:val="0081536B"/>
    <w:rsid w:val="00815EF3"/>
    <w:rsid w:val="00816720"/>
    <w:rsid w:val="008168D1"/>
    <w:rsid w:val="00816C69"/>
    <w:rsid w:val="00816E4E"/>
    <w:rsid w:val="00817A09"/>
    <w:rsid w:val="008203E2"/>
    <w:rsid w:val="008209D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C38"/>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1CBC"/>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2E15"/>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5E20"/>
    <w:rsid w:val="008F671F"/>
    <w:rsid w:val="008F6A31"/>
    <w:rsid w:val="008F6A3E"/>
    <w:rsid w:val="008F790A"/>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601"/>
    <w:rsid w:val="00915D0D"/>
    <w:rsid w:val="00920222"/>
    <w:rsid w:val="00921511"/>
    <w:rsid w:val="0092210C"/>
    <w:rsid w:val="0092368B"/>
    <w:rsid w:val="00923697"/>
    <w:rsid w:val="00923C4C"/>
    <w:rsid w:val="00924165"/>
    <w:rsid w:val="00924215"/>
    <w:rsid w:val="00924810"/>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F04"/>
    <w:rsid w:val="00944270"/>
    <w:rsid w:val="0094433B"/>
    <w:rsid w:val="0094449C"/>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3F0A"/>
    <w:rsid w:val="00964559"/>
    <w:rsid w:val="009654F2"/>
    <w:rsid w:val="0096575B"/>
    <w:rsid w:val="00965766"/>
    <w:rsid w:val="009658FA"/>
    <w:rsid w:val="009660BC"/>
    <w:rsid w:val="00966261"/>
    <w:rsid w:val="009670C9"/>
    <w:rsid w:val="0096733F"/>
    <w:rsid w:val="0096742F"/>
    <w:rsid w:val="00970A7B"/>
    <w:rsid w:val="00972810"/>
    <w:rsid w:val="00974BEE"/>
    <w:rsid w:val="00974D6F"/>
    <w:rsid w:val="00975934"/>
    <w:rsid w:val="009759DB"/>
    <w:rsid w:val="00975B2A"/>
    <w:rsid w:val="00975B6E"/>
    <w:rsid w:val="0097625F"/>
    <w:rsid w:val="00977CD8"/>
    <w:rsid w:val="00977E0B"/>
    <w:rsid w:val="009813F0"/>
    <w:rsid w:val="0098162E"/>
    <w:rsid w:val="0098178D"/>
    <w:rsid w:val="0098202F"/>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714"/>
    <w:rsid w:val="009B1BD5"/>
    <w:rsid w:val="009B1E01"/>
    <w:rsid w:val="009B2B52"/>
    <w:rsid w:val="009B3A9E"/>
    <w:rsid w:val="009B5240"/>
    <w:rsid w:val="009B5C44"/>
    <w:rsid w:val="009B5FDB"/>
    <w:rsid w:val="009B6359"/>
    <w:rsid w:val="009B6D12"/>
    <w:rsid w:val="009B7C5B"/>
    <w:rsid w:val="009C02EE"/>
    <w:rsid w:val="009C19A7"/>
    <w:rsid w:val="009C1D7B"/>
    <w:rsid w:val="009C1E5C"/>
    <w:rsid w:val="009C2170"/>
    <w:rsid w:val="009C2201"/>
    <w:rsid w:val="009C2DFF"/>
    <w:rsid w:val="009C4487"/>
    <w:rsid w:val="009C5C89"/>
    <w:rsid w:val="009C6F1C"/>
    <w:rsid w:val="009C73D5"/>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B47"/>
    <w:rsid w:val="00A65E0A"/>
    <w:rsid w:val="00A65ECF"/>
    <w:rsid w:val="00A6687F"/>
    <w:rsid w:val="00A704A0"/>
    <w:rsid w:val="00A7132A"/>
    <w:rsid w:val="00A71D11"/>
    <w:rsid w:val="00A725DA"/>
    <w:rsid w:val="00A729EC"/>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4F"/>
    <w:rsid w:val="00B61BA8"/>
    <w:rsid w:val="00B61E0A"/>
    <w:rsid w:val="00B62698"/>
    <w:rsid w:val="00B62EC9"/>
    <w:rsid w:val="00B633B3"/>
    <w:rsid w:val="00B63AE5"/>
    <w:rsid w:val="00B63ED9"/>
    <w:rsid w:val="00B64C0C"/>
    <w:rsid w:val="00B67E04"/>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03"/>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2DF"/>
    <w:rsid w:val="00BB749D"/>
    <w:rsid w:val="00BC00CC"/>
    <w:rsid w:val="00BC044E"/>
    <w:rsid w:val="00BC05A1"/>
    <w:rsid w:val="00BC23B1"/>
    <w:rsid w:val="00BC2952"/>
    <w:rsid w:val="00BC2D37"/>
    <w:rsid w:val="00BC30AC"/>
    <w:rsid w:val="00BC3674"/>
    <w:rsid w:val="00BC3E1E"/>
    <w:rsid w:val="00BC4BB8"/>
    <w:rsid w:val="00BC505C"/>
    <w:rsid w:val="00BC5486"/>
    <w:rsid w:val="00BC650E"/>
    <w:rsid w:val="00BC6F54"/>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479"/>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5CD4"/>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1722"/>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39D7"/>
    <w:rsid w:val="00C745FE"/>
    <w:rsid w:val="00C746D0"/>
    <w:rsid w:val="00C75552"/>
    <w:rsid w:val="00C75D6A"/>
    <w:rsid w:val="00C779F1"/>
    <w:rsid w:val="00C80965"/>
    <w:rsid w:val="00C80B3C"/>
    <w:rsid w:val="00C82787"/>
    <w:rsid w:val="00C83180"/>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4FF3"/>
    <w:rsid w:val="00CB5972"/>
    <w:rsid w:val="00CB5B4F"/>
    <w:rsid w:val="00CB607E"/>
    <w:rsid w:val="00CB78F8"/>
    <w:rsid w:val="00CB7FD7"/>
    <w:rsid w:val="00CC05AD"/>
    <w:rsid w:val="00CC0C88"/>
    <w:rsid w:val="00CC1B3B"/>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4799"/>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019"/>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FFF"/>
    <w:rsid w:val="00DC67E2"/>
    <w:rsid w:val="00DC79EC"/>
    <w:rsid w:val="00DD035F"/>
    <w:rsid w:val="00DD0922"/>
    <w:rsid w:val="00DD0EBB"/>
    <w:rsid w:val="00DD1C4B"/>
    <w:rsid w:val="00DD33A8"/>
    <w:rsid w:val="00DD40F9"/>
    <w:rsid w:val="00DD448F"/>
    <w:rsid w:val="00DD6FF2"/>
    <w:rsid w:val="00DD7A8E"/>
    <w:rsid w:val="00DE00A7"/>
    <w:rsid w:val="00DE0846"/>
    <w:rsid w:val="00DE0891"/>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6C31"/>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149A"/>
    <w:rsid w:val="00E32223"/>
    <w:rsid w:val="00E3516D"/>
    <w:rsid w:val="00E35658"/>
    <w:rsid w:val="00E35953"/>
    <w:rsid w:val="00E36420"/>
    <w:rsid w:val="00E36CE2"/>
    <w:rsid w:val="00E36DAC"/>
    <w:rsid w:val="00E374BC"/>
    <w:rsid w:val="00E37B06"/>
    <w:rsid w:val="00E37FFB"/>
    <w:rsid w:val="00E40E23"/>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6ECE"/>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A13"/>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55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5612"/>
    <w:rsid w:val="00F3593B"/>
    <w:rsid w:val="00F365A4"/>
    <w:rsid w:val="00F36DC5"/>
    <w:rsid w:val="00F40E9B"/>
    <w:rsid w:val="00F4224A"/>
    <w:rsid w:val="00F4256C"/>
    <w:rsid w:val="00F43401"/>
    <w:rsid w:val="00F435E6"/>
    <w:rsid w:val="00F43635"/>
    <w:rsid w:val="00F45024"/>
    <w:rsid w:val="00F4552D"/>
    <w:rsid w:val="00F45E3F"/>
    <w:rsid w:val="00F469E9"/>
    <w:rsid w:val="00F4769A"/>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5AD2"/>
    <w:rsid w:val="00F76118"/>
    <w:rsid w:val="00F7671E"/>
    <w:rsid w:val="00F767DA"/>
    <w:rsid w:val="00F77206"/>
    <w:rsid w:val="00F77C31"/>
    <w:rsid w:val="00F80E46"/>
    <w:rsid w:val="00F80F9D"/>
    <w:rsid w:val="00F823A3"/>
    <w:rsid w:val="00F84209"/>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153"/>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NAKIT 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ZhlavChar">
    <w:name w:val="Záhlaví Char"/>
    <w:basedOn w:val="Standardnpsmoodstavce"/>
    <w:link w:val="Zhlav"/>
    <w:uiPriority w:val="99"/>
    <w:rsid w:val="00231728"/>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BB72DF"/>
    <w:rPr>
      <w:rFonts w:ascii="Calibri" w:hAnsi="Calibri"/>
      <w:sz w:val="22"/>
      <w:szCs w:val="22"/>
    </w:rPr>
  </w:style>
  <w:style w:type="paragraph" w:styleId="Bezmezer">
    <w:name w:val="No Spacing"/>
    <w:aliases w:val="Zvýrazněný bez mezer,text"/>
    <w:link w:val="BezmezerChar"/>
    <w:uiPriority w:val="1"/>
    <w:qFormat/>
    <w:rsid w:val="00BB72DF"/>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BB72D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300186811">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91641010">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11362</Words>
  <Characters>68884</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80086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20</cp:revision>
  <cp:lastPrinted>2022-03-07T09:01:00Z</cp:lastPrinted>
  <dcterms:created xsi:type="dcterms:W3CDTF">2025-03-26T12:01:00Z</dcterms:created>
  <dcterms:modified xsi:type="dcterms:W3CDTF">2025-04-17T11:20:00Z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