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A8D19" w14:textId="77777777" w:rsidR="002C6DC2" w:rsidRDefault="002C6DC2" w:rsidP="002C6DC2">
      <w:pPr>
        <w:pStyle w:val="Zkladntext20"/>
        <w:spacing w:before="0" w:after="240"/>
        <w:ind w:right="578"/>
        <w:jc w:val="center"/>
        <w:rPr>
          <w:rFonts w:ascii="Arial" w:hAnsi="Arial" w:cs="Arial"/>
          <w:b/>
          <w:sz w:val="24"/>
          <w:szCs w:val="20"/>
        </w:rPr>
      </w:pPr>
      <w:r w:rsidRPr="002C6DC2">
        <w:rPr>
          <w:rFonts w:ascii="Arial" w:hAnsi="Arial" w:cs="Arial"/>
          <w:b/>
          <w:sz w:val="24"/>
          <w:szCs w:val="20"/>
        </w:rPr>
        <w:t>Technická specifikace</w:t>
      </w:r>
    </w:p>
    <w:tbl>
      <w:tblPr>
        <w:tblStyle w:val="Mkatabulky"/>
        <w:tblW w:w="0" w:type="auto"/>
        <w:tblLook w:val="04A0" w:firstRow="1" w:lastRow="0" w:firstColumn="1" w:lastColumn="0" w:noHBand="0" w:noVBand="1"/>
      </w:tblPr>
      <w:tblGrid>
        <w:gridCol w:w="3181"/>
        <w:gridCol w:w="5875"/>
      </w:tblGrid>
      <w:tr w:rsidR="002C6DC2" w:rsidRPr="002C6DC2" w14:paraId="0EB0210E" w14:textId="77777777" w:rsidTr="00CE691F">
        <w:tc>
          <w:tcPr>
            <w:tcW w:w="3227" w:type="dxa"/>
            <w:shd w:val="clear" w:color="auto" w:fill="EDEDED" w:themeFill="accent3" w:themeFillTint="33"/>
            <w:vAlign w:val="center"/>
          </w:tcPr>
          <w:p w14:paraId="3173BED1" w14:textId="77777777" w:rsidR="002C6DC2" w:rsidRPr="002C6DC2" w:rsidRDefault="002C6DC2" w:rsidP="002C6DC2">
            <w:pPr>
              <w:pStyle w:val="Zkladntext20"/>
              <w:spacing w:before="120" w:after="120"/>
              <w:ind w:right="578"/>
              <w:jc w:val="left"/>
              <w:rPr>
                <w:rFonts w:ascii="Arial" w:hAnsi="Arial" w:cs="Arial"/>
                <w:b/>
                <w:sz w:val="20"/>
                <w:szCs w:val="20"/>
              </w:rPr>
            </w:pPr>
            <w:r w:rsidRPr="002C6DC2">
              <w:rPr>
                <w:rFonts w:ascii="Arial" w:hAnsi="Arial" w:cs="Arial"/>
                <w:b/>
                <w:sz w:val="20"/>
                <w:szCs w:val="20"/>
              </w:rPr>
              <w:t>Název veřejné zakázky</w:t>
            </w:r>
          </w:p>
        </w:tc>
        <w:tc>
          <w:tcPr>
            <w:tcW w:w="5979" w:type="dxa"/>
            <w:shd w:val="clear" w:color="auto" w:fill="CEC2D6"/>
            <w:vAlign w:val="center"/>
          </w:tcPr>
          <w:p w14:paraId="406C1D62" w14:textId="76A3E278" w:rsidR="002C6DC2" w:rsidRPr="00D5123E" w:rsidRDefault="00364DCD" w:rsidP="00635EE3">
            <w:pPr>
              <w:pStyle w:val="Zkladntext20"/>
              <w:spacing w:before="120" w:after="120"/>
              <w:ind w:right="578"/>
              <w:jc w:val="left"/>
              <w:rPr>
                <w:rFonts w:ascii="Arial" w:hAnsi="Arial" w:cs="Arial"/>
                <w:b/>
                <w:sz w:val="20"/>
                <w:szCs w:val="20"/>
              </w:rPr>
            </w:pPr>
            <w:r w:rsidRPr="00D5123E">
              <w:rPr>
                <w:rFonts w:ascii="Arial" w:hAnsi="Arial" w:cs="Arial"/>
                <w:b/>
                <w:sz w:val="20"/>
                <w:szCs w:val="20"/>
              </w:rPr>
              <w:t>Dodávka zdravotnických přístrojů pro ZZS KHK</w:t>
            </w:r>
            <w:r w:rsidR="000318DB" w:rsidRPr="00D5123E">
              <w:rPr>
                <w:rFonts w:ascii="Arial" w:hAnsi="Arial" w:cs="Arial"/>
                <w:b/>
                <w:sz w:val="20"/>
                <w:szCs w:val="20"/>
              </w:rPr>
              <w:t xml:space="preserve"> – č</w:t>
            </w:r>
            <w:r w:rsidR="005834C9" w:rsidRPr="00D5123E">
              <w:rPr>
                <w:rFonts w:ascii="Arial" w:hAnsi="Arial" w:cs="Arial"/>
                <w:b/>
                <w:sz w:val="20"/>
                <w:szCs w:val="20"/>
              </w:rPr>
              <w:t>ást 1)</w:t>
            </w:r>
            <w:r w:rsidR="00BF76F6" w:rsidRPr="00D5123E">
              <w:rPr>
                <w:rFonts w:ascii="Arial" w:hAnsi="Arial" w:cs="Arial"/>
                <w:b/>
                <w:sz w:val="20"/>
                <w:szCs w:val="20"/>
              </w:rPr>
              <w:t xml:space="preserve"> </w:t>
            </w:r>
            <w:r w:rsidR="00607351" w:rsidRPr="00D5123E">
              <w:rPr>
                <w:rFonts w:ascii="Arial" w:hAnsi="Arial" w:cs="Arial"/>
                <w:b/>
                <w:sz w:val="20"/>
                <w:szCs w:val="20"/>
              </w:rPr>
              <w:t>M</w:t>
            </w:r>
            <w:r w:rsidR="00CE691F" w:rsidRPr="00D5123E">
              <w:rPr>
                <w:rFonts w:ascii="Arial" w:hAnsi="Arial" w:cs="Arial"/>
                <w:b/>
                <w:sz w:val="20"/>
                <w:szCs w:val="20"/>
              </w:rPr>
              <w:t>ultifunkční monitor</w:t>
            </w:r>
            <w:r w:rsidR="00CC5B8A" w:rsidRPr="00D5123E">
              <w:rPr>
                <w:rFonts w:ascii="Arial" w:hAnsi="Arial" w:cs="Arial"/>
                <w:b/>
                <w:sz w:val="20"/>
                <w:szCs w:val="20"/>
              </w:rPr>
              <w:t>y</w:t>
            </w:r>
            <w:r w:rsidR="00CE691F" w:rsidRPr="00D5123E">
              <w:rPr>
                <w:rFonts w:ascii="Arial" w:hAnsi="Arial" w:cs="Arial"/>
                <w:b/>
                <w:sz w:val="20"/>
                <w:szCs w:val="20"/>
              </w:rPr>
              <w:t xml:space="preserve"> s</w:t>
            </w:r>
            <w:r w:rsidR="00607351" w:rsidRPr="00D5123E">
              <w:rPr>
                <w:rFonts w:ascii="Arial" w:hAnsi="Arial" w:cs="Arial"/>
                <w:b/>
                <w:sz w:val="20"/>
                <w:szCs w:val="20"/>
              </w:rPr>
              <w:t> </w:t>
            </w:r>
            <w:r w:rsidR="00CE691F" w:rsidRPr="00D5123E">
              <w:rPr>
                <w:rFonts w:ascii="Arial" w:hAnsi="Arial" w:cs="Arial"/>
                <w:b/>
                <w:sz w:val="20"/>
                <w:szCs w:val="20"/>
              </w:rPr>
              <w:t>defibrilátorem</w:t>
            </w:r>
            <w:r w:rsidR="00607351" w:rsidRPr="00D5123E">
              <w:rPr>
                <w:rFonts w:ascii="Arial" w:hAnsi="Arial" w:cs="Arial"/>
                <w:b/>
                <w:sz w:val="20"/>
                <w:szCs w:val="20"/>
              </w:rPr>
              <w:t xml:space="preserve"> – 4 ks</w:t>
            </w:r>
            <w:r w:rsidR="005834C9" w:rsidRPr="00D5123E">
              <w:rPr>
                <w:rFonts w:ascii="Arial" w:hAnsi="Arial" w:cs="Arial"/>
                <w:b/>
                <w:sz w:val="20"/>
                <w:szCs w:val="20"/>
              </w:rPr>
              <w:t xml:space="preserve"> </w:t>
            </w:r>
            <w:bookmarkStart w:id="0" w:name="_GoBack"/>
            <w:bookmarkEnd w:id="0"/>
          </w:p>
        </w:tc>
      </w:tr>
      <w:tr w:rsidR="002C6DC2" w:rsidRPr="002C6DC2" w14:paraId="3049F759" w14:textId="77777777" w:rsidTr="00610073">
        <w:tc>
          <w:tcPr>
            <w:tcW w:w="3227" w:type="dxa"/>
            <w:shd w:val="clear" w:color="auto" w:fill="EDEDED" w:themeFill="accent3" w:themeFillTint="33"/>
            <w:vAlign w:val="center"/>
          </w:tcPr>
          <w:p w14:paraId="15F0D182" w14:textId="77777777" w:rsidR="002C6DC2" w:rsidRPr="002C6DC2" w:rsidRDefault="002C6DC2" w:rsidP="002C6DC2">
            <w:pPr>
              <w:pStyle w:val="Zkladntext20"/>
              <w:spacing w:before="120" w:after="120"/>
              <w:ind w:right="578"/>
              <w:jc w:val="left"/>
              <w:rPr>
                <w:rFonts w:ascii="Arial" w:hAnsi="Arial" w:cs="Arial"/>
                <w:b/>
                <w:sz w:val="20"/>
                <w:szCs w:val="20"/>
              </w:rPr>
            </w:pPr>
            <w:r>
              <w:rPr>
                <w:rFonts w:ascii="Arial" w:hAnsi="Arial" w:cs="Arial"/>
                <w:b/>
                <w:sz w:val="20"/>
                <w:szCs w:val="20"/>
              </w:rPr>
              <w:t>Zadavatel</w:t>
            </w:r>
          </w:p>
        </w:tc>
        <w:tc>
          <w:tcPr>
            <w:tcW w:w="5979" w:type="dxa"/>
            <w:vAlign w:val="center"/>
          </w:tcPr>
          <w:p w14:paraId="52A21D46" w14:textId="77777777" w:rsidR="002C6DC2" w:rsidRPr="002C6DC2" w:rsidRDefault="00610073" w:rsidP="002C6DC2">
            <w:pPr>
              <w:pStyle w:val="Zkladntext20"/>
              <w:spacing w:before="120" w:after="120"/>
              <w:ind w:right="578"/>
              <w:jc w:val="left"/>
              <w:rPr>
                <w:rFonts w:ascii="Arial" w:hAnsi="Arial" w:cs="Arial"/>
                <w:b/>
                <w:sz w:val="20"/>
                <w:szCs w:val="20"/>
              </w:rPr>
            </w:pPr>
            <w:r w:rsidRPr="0044001A">
              <w:rPr>
                <w:rFonts w:ascii="Arial" w:hAnsi="Arial" w:cs="Arial"/>
                <w:sz w:val="20"/>
                <w:szCs w:val="20"/>
              </w:rPr>
              <w:t>Zdravotnická záchranná služba Královéhradeckého kraje</w:t>
            </w:r>
            <w:r>
              <w:rPr>
                <w:rFonts w:ascii="Arial" w:hAnsi="Arial" w:cs="Arial"/>
                <w:sz w:val="20"/>
                <w:szCs w:val="20"/>
              </w:rPr>
              <w:t xml:space="preserve">, </w:t>
            </w:r>
            <w:r w:rsidRPr="0044001A">
              <w:rPr>
                <w:rFonts w:ascii="Arial" w:hAnsi="Arial" w:cs="Arial"/>
                <w:sz w:val="20"/>
                <w:szCs w:val="20"/>
              </w:rPr>
              <w:t>IČO</w:t>
            </w:r>
            <w:r>
              <w:rPr>
                <w:rFonts w:ascii="Arial" w:hAnsi="Arial" w:cs="Arial"/>
                <w:sz w:val="20"/>
                <w:szCs w:val="20"/>
              </w:rPr>
              <w:t xml:space="preserve"> </w:t>
            </w:r>
            <w:r w:rsidRPr="0044001A">
              <w:rPr>
                <w:rFonts w:ascii="Arial" w:hAnsi="Arial" w:cs="Arial"/>
                <w:sz w:val="20"/>
                <w:szCs w:val="20"/>
              </w:rPr>
              <w:t>48145122</w:t>
            </w:r>
            <w:r>
              <w:rPr>
                <w:rFonts w:ascii="Arial" w:hAnsi="Arial" w:cs="Arial"/>
                <w:sz w:val="20"/>
                <w:szCs w:val="20"/>
              </w:rPr>
              <w:t xml:space="preserve">, se sídlem </w:t>
            </w:r>
            <w:r w:rsidRPr="0044001A">
              <w:rPr>
                <w:rFonts w:ascii="Arial" w:hAnsi="Arial" w:cs="Arial"/>
                <w:sz w:val="20"/>
                <w:szCs w:val="20"/>
              </w:rPr>
              <w:t>Hradecká 1690/2a, Nový Hradec Králové, 500 12 Hradec Králové</w:t>
            </w:r>
          </w:p>
        </w:tc>
      </w:tr>
    </w:tbl>
    <w:p w14:paraId="20A2E0E8" w14:textId="77777777" w:rsidR="002C6DC2" w:rsidRDefault="002C6DC2" w:rsidP="002C6DC2">
      <w:pPr>
        <w:pStyle w:val="Zkladntext20"/>
        <w:spacing w:before="0" w:after="0"/>
        <w:ind w:right="578"/>
        <w:jc w:val="center"/>
        <w:rPr>
          <w:rFonts w:ascii="Arial" w:hAnsi="Arial" w:cs="Arial"/>
          <w:b/>
          <w:sz w:val="24"/>
          <w:szCs w:val="20"/>
        </w:rPr>
      </w:pPr>
    </w:p>
    <w:tbl>
      <w:tblPr>
        <w:tblStyle w:val="Mkatabulky"/>
        <w:tblW w:w="0" w:type="auto"/>
        <w:tblLook w:val="04A0" w:firstRow="1" w:lastRow="0" w:firstColumn="1" w:lastColumn="0" w:noHBand="0" w:noVBand="1"/>
      </w:tblPr>
      <w:tblGrid>
        <w:gridCol w:w="3144"/>
        <w:gridCol w:w="5912"/>
      </w:tblGrid>
      <w:tr w:rsidR="00364DCD" w:rsidRPr="002C6DC2" w14:paraId="0B840367" w14:textId="77777777" w:rsidTr="00825817">
        <w:tc>
          <w:tcPr>
            <w:tcW w:w="9207" w:type="dxa"/>
            <w:gridSpan w:val="2"/>
            <w:shd w:val="clear" w:color="auto" w:fill="CEC2D6"/>
            <w:vAlign w:val="center"/>
          </w:tcPr>
          <w:p w14:paraId="239AFA60" w14:textId="3D754E1C" w:rsidR="00364DCD" w:rsidRPr="006F03C4" w:rsidRDefault="00945C6F" w:rsidP="00DC2CEC">
            <w:pPr>
              <w:pStyle w:val="Zkladntext20"/>
              <w:spacing w:before="120" w:after="120"/>
              <w:ind w:right="578"/>
              <w:jc w:val="left"/>
              <w:rPr>
                <w:rFonts w:ascii="Arial" w:hAnsi="Arial" w:cs="Arial"/>
                <w:bCs/>
                <w:sz w:val="20"/>
                <w:szCs w:val="20"/>
                <w:highlight w:val="cyan"/>
              </w:rPr>
            </w:pPr>
            <w:r w:rsidRPr="002C0E97">
              <w:rPr>
                <w:rFonts w:ascii="Arial" w:hAnsi="Arial" w:cs="Arial"/>
                <w:sz w:val="20"/>
                <w:szCs w:val="20"/>
              </w:rPr>
              <w:t>Multifunkční monitory s defibrilátorem – 4 ks</w:t>
            </w:r>
          </w:p>
        </w:tc>
      </w:tr>
      <w:tr w:rsidR="002C6DC2" w:rsidRPr="002C6DC2" w14:paraId="7E122E8E" w14:textId="77777777" w:rsidTr="00825817">
        <w:tc>
          <w:tcPr>
            <w:tcW w:w="3185" w:type="dxa"/>
            <w:shd w:val="clear" w:color="auto" w:fill="EDEDED" w:themeFill="accent3" w:themeFillTint="33"/>
            <w:vAlign w:val="center"/>
          </w:tcPr>
          <w:p w14:paraId="628347AE" w14:textId="77777777" w:rsidR="002C6DC2" w:rsidRPr="002C6DC2" w:rsidRDefault="00610073" w:rsidP="00364DCD">
            <w:pPr>
              <w:pStyle w:val="Zkladntext20"/>
              <w:spacing w:before="120" w:after="120"/>
              <w:ind w:right="578"/>
              <w:jc w:val="left"/>
              <w:rPr>
                <w:rFonts w:ascii="Arial" w:hAnsi="Arial" w:cs="Arial"/>
                <w:b/>
                <w:sz w:val="20"/>
                <w:szCs w:val="20"/>
              </w:rPr>
            </w:pPr>
            <w:r>
              <w:rPr>
                <w:rFonts w:ascii="Arial" w:hAnsi="Arial" w:cs="Arial"/>
                <w:b/>
                <w:sz w:val="20"/>
                <w:szCs w:val="20"/>
              </w:rPr>
              <w:t>Výrobce</w:t>
            </w:r>
          </w:p>
        </w:tc>
        <w:tc>
          <w:tcPr>
            <w:tcW w:w="6022" w:type="dxa"/>
            <w:vAlign w:val="center"/>
          </w:tcPr>
          <w:p w14:paraId="6161C011" w14:textId="77777777" w:rsidR="002C6DC2" w:rsidRPr="002C6DC2" w:rsidRDefault="00610073" w:rsidP="00364DCD">
            <w:pPr>
              <w:pStyle w:val="Zkladntext20"/>
              <w:spacing w:before="120" w:after="120"/>
              <w:ind w:right="578"/>
              <w:jc w:val="left"/>
              <w:rPr>
                <w:rFonts w:ascii="Arial" w:hAnsi="Arial" w:cs="Arial"/>
                <w:b/>
                <w:sz w:val="20"/>
                <w:szCs w:val="20"/>
              </w:rPr>
            </w:pPr>
            <w:r w:rsidRPr="00364DCD">
              <w:rPr>
                <w:rFonts w:ascii="Arial" w:hAnsi="Arial" w:cs="Arial"/>
                <w:bCs/>
                <w:sz w:val="20"/>
                <w:szCs w:val="20"/>
                <w:highlight w:val="yellow"/>
              </w:rPr>
              <w:t>[</w:t>
            </w:r>
            <w:r w:rsidR="00364DCD" w:rsidRPr="00364DCD">
              <w:rPr>
                <w:rFonts w:ascii="Arial" w:hAnsi="Arial" w:cs="Arial"/>
                <w:bCs/>
                <w:sz w:val="20"/>
                <w:szCs w:val="20"/>
                <w:highlight w:val="yellow"/>
              </w:rPr>
              <w:t>doplní dodavatel</w:t>
            </w:r>
            <w:r w:rsidRPr="00364DCD">
              <w:rPr>
                <w:rFonts w:ascii="Arial" w:hAnsi="Arial" w:cs="Arial"/>
                <w:bCs/>
                <w:sz w:val="20"/>
                <w:szCs w:val="20"/>
                <w:highlight w:val="yellow"/>
              </w:rPr>
              <w:t>]</w:t>
            </w:r>
          </w:p>
        </w:tc>
      </w:tr>
      <w:tr w:rsidR="00364DCD" w:rsidRPr="002C6DC2" w14:paraId="7782D0CA" w14:textId="77777777" w:rsidTr="00825817">
        <w:tc>
          <w:tcPr>
            <w:tcW w:w="3185" w:type="dxa"/>
            <w:shd w:val="clear" w:color="auto" w:fill="EDEDED" w:themeFill="accent3" w:themeFillTint="33"/>
            <w:vAlign w:val="center"/>
          </w:tcPr>
          <w:p w14:paraId="1A90EA62" w14:textId="77777777" w:rsidR="00364DCD" w:rsidRPr="002C6DC2" w:rsidRDefault="00364DCD" w:rsidP="00364DCD">
            <w:pPr>
              <w:pStyle w:val="Zkladntext20"/>
              <w:spacing w:before="120" w:after="120"/>
              <w:ind w:right="578"/>
              <w:jc w:val="left"/>
              <w:rPr>
                <w:rFonts w:ascii="Arial" w:hAnsi="Arial" w:cs="Arial"/>
                <w:b/>
                <w:sz w:val="20"/>
                <w:szCs w:val="20"/>
              </w:rPr>
            </w:pPr>
            <w:r>
              <w:rPr>
                <w:rFonts w:ascii="Arial" w:hAnsi="Arial" w:cs="Arial"/>
                <w:b/>
                <w:sz w:val="20"/>
                <w:szCs w:val="20"/>
              </w:rPr>
              <w:t xml:space="preserve">Typ </w:t>
            </w:r>
          </w:p>
        </w:tc>
        <w:tc>
          <w:tcPr>
            <w:tcW w:w="6022" w:type="dxa"/>
            <w:vAlign w:val="center"/>
          </w:tcPr>
          <w:p w14:paraId="447C818D" w14:textId="77777777" w:rsidR="00364DCD" w:rsidRPr="002C6DC2" w:rsidRDefault="00364DCD" w:rsidP="00364DCD">
            <w:pPr>
              <w:pStyle w:val="Zkladntext20"/>
              <w:spacing w:before="120" w:after="120"/>
              <w:ind w:right="578"/>
              <w:jc w:val="left"/>
              <w:rPr>
                <w:rFonts w:ascii="Arial" w:hAnsi="Arial" w:cs="Arial"/>
                <w:b/>
                <w:sz w:val="20"/>
                <w:szCs w:val="20"/>
              </w:rPr>
            </w:pPr>
            <w:r w:rsidRPr="00364DCD">
              <w:rPr>
                <w:rFonts w:ascii="Arial" w:hAnsi="Arial" w:cs="Arial"/>
                <w:bCs/>
                <w:sz w:val="20"/>
                <w:szCs w:val="20"/>
                <w:highlight w:val="yellow"/>
              </w:rPr>
              <w:t>[doplní dodavatel]</w:t>
            </w:r>
          </w:p>
        </w:tc>
      </w:tr>
      <w:tr w:rsidR="00364DCD" w:rsidRPr="002C6DC2" w14:paraId="79D07030" w14:textId="77777777" w:rsidTr="00825817">
        <w:tc>
          <w:tcPr>
            <w:tcW w:w="3185" w:type="dxa"/>
            <w:shd w:val="clear" w:color="auto" w:fill="EDEDED" w:themeFill="accent3" w:themeFillTint="33"/>
            <w:vAlign w:val="center"/>
          </w:tcPr>
          <w:p w14:paraId="7090DC07" w14:textId="77777777" w:rsidR="00364DCD" w:rsidRDefault="00364DCD" w:rsidP="00364DCD">
            <w:pPr>
              <w:pStyle w:val="Zkladntext20"/>
              <w:spacing w:before="120" w:after="120"/>
              <w:ind w:right="578"/>
              <w:jc w:val="left"/>
              <w:rPr>
                <w:rFonts w:ascii="Arial" w:hAnsi="Arial" w:cs="Arial"/>
                <w:b/>
                <w:sz w:val="20"/>
                <w:szCs w:val="20"/>
              </w:rPr>
            </w:pPr>
            <w:r>
              <w:rPr>
                <w:rFonts w:ascii="Arial" w:hAnsi="Arial" w:cs="Arial"/>
                <w:b/>
                <w:sz w:val="20"/>
                <w:szCs w:val="20"/>
              </w:rPr>
              <w:t>Cena za 1 ks v Kč bez DPH</w:t>
            </w:r>
          </w:p>
        </w:tc>
        <w:tc>
          <w:tcPr>
            <w:tcW w:w="6022" w:type="dxa"/>
            <w:vAlign w:val="center"/>
          </w:tcPr>
          <w:p w14:paraId="0055E21F" w14:textId="77777777" w:rsidR="00364DCD" w:rsidRPr="002C6DC2" w:rsidRDefault="00364DCD" w:rsidP="00364DCD">
            <w:pPr>
              <w:pStyle w:val="Zkladntext20"/>
              <w:spacing w:before="120" w:after="120"/>
              <w:ind w:right="578"/>
              <w:jc w:val="left"/>
              <w:rPr>
                <w:rFonts w:ascii="Arial" w:hAnsi="Arial" w:cs="Arial"/>
                <w:b/>
                <w:sz w:val="20"/>
                <w:szCs w:val="20"/>
              </w:rPr>
            </w:pPr>
            <w:r w:rsidRPr="00364DCD">
              <w:rPr>
                <w:rFonts w:ascii="Arial" w:hAnsi="Arial" w:cs="Arial"/>
                <w:bCs/>
                <w:sz w:val="20"/>
                <w:szCs w:val="20"/>
                <w:highlight w:val="yellow"/>
              </w:rPr>
              <w:t>[doplní dodavatel]</w:t>
            </w:r>
          </w:p>
        </w:tc>
      </w:tr>
      <w:tr w:rsidR="00364DCD" w:rsidRPr="002C6DC2" w14:paraId="10AF6192" w14:textId="77777777" w:rsidTr="00825817">
        <w:tc>
          <w:tcPr>
            <w:tcW w:w="3185" w:type="dxa"/>
            <w:shd w:val="clear" w:color="auto" w:fill="EDEDED" w:themeFill="accent3" w:themeFillTint="33"/>
            <w:vAlign w:val="center"/>
          </w:tcPr>
          <w:p w14:paraId="4C6CD2BB" w14:textId="5B01419A" w:rsidR="00364DCD" w:rsidRDefault="00364DCD" w:rsidP="00456210">
            <w:pPr>
              <w:pStyle w:val="Zkladntext20"/>
              <w:spacing w:before="120" w:after="120"/>
              <w:ind w:right="578"/>
              <w:jc w:val="left"/>
              <w:rPr>
                <w:rFonts w:ascii="Arial" w:hAnsi="Arial" w:cs="Arial"/>
                <w:b/>
                <w:sz w:val="20"/>
                <w:szCs w:val="20"/>
              </w:rPr>
            </w:pPr>
            <w:r>
              <w:rPr>
                <w:rFonts w:ascii="Arial" w:hAnsi="Arial" w:cs="Arial"/>
                <w:b/>
                <w:sz w:val="20"/>
                <w:szCs w:val="20"/>
              </w:rPr>
              <w:t>Záruka za jakost (min. 24 měsíc</w:t>
            </w:r>
            <w:r w:rsidR="00456210">
              <w:rPr>
                <w:rFonts w:ascii="Arial" w:hAnsi="Arial" w:cs="Arial"/>
                <w:b/>
                <w:sz w:val="20"/>
                <w:szCs w:val="20"/>
              </w:rPr>
              <w:t>ů</w:t>
            </w:r>
            <w:r>
              <w:rPr>
                <w:rFonts w:ascii="Arial" w:hAnsi="Arial" w:cs="Arial"/>
                <w:b/>
                <w:sz w:val="20"/>
                <w:szCs w:val="20"/>
              </w:rPr>
              <w:t>)</w:t>
            </w:r>
          </w:p>
        </w:tc>
        <w:tc>
          <w:tcPr>
            <w:tcW w:w="6022" w:type="dxa"/>
            <w:vAlign w:val="center"/>
          </w:tcPr>
          <w:p w14:paraId="05DD2A60" w14:textId="77777777" w:rsidR="00364DCD" w:rsidRPr="006F03C4" w:rsidRDefault="00364DCD" w:rsidP="00364DCD">
            <w:pPr>
              <w:pStyle w:val="Zkladntext20"/>
              <w:spacing w:before="120" w:after="120"/>
              <w:ind w:right="578"/>
              <w:jc w:val="left"/>
              <w:rPr>
                <w:rFonts w:ascii="Arial" w:hAnsi="Arial" w:cs="Arial"/>
                <w:bCs/>
                <w:sz w:val="20"/>
                <w:szCs w:val="20"/>
                <w:highlight w:val="cyan"/>
              </w:rPr>
            </w:pPr>
            <w:r w:rsidRPr="00364DCD">
              <w:rPr>
                <w:rFonts w:ascii="Arial" w:hAnsi="Arial" w:cs="Arial"/>
                <w:bCs/>
                <w:sz w:val="20"/>
                <w:szCs w:val="20"/>
                <w:highlight w:val="yellow"/>
              </w:rPr>
              <w:t>[doplní dodavatel]</w:t>
            </w:r>
          </w:p>
        </w:tc>
      </w:tr>
    </w:tbl>
    <w:p w14:paraId="333ED676" w14:textId="77777777" w:rsidR="00364DCD" w:rsidRPr="00364DCD" w:rsidRDefault="00364DCD" w:rsidP="00364DCD">
      <w:pPr>
        <w:pStyle w:val="Zkladntext1"/>
        <w:numPr>
          <w:ilvl w:val="0"/>
          <w:numId w:val="9"/>
        </w:numPr>
        <w:tabs>
          <w:tab w:val="left" w:pos="298"/>
        </w:tabs>
        <w:spacing w:before="360" w:after="120" w:line="276" w:lineRule="auto"/>
        <w:ind w:left="357" w:hanging="357"/>
        <w:jc w:val="both"/>
        <w:rPr>
          <w:rFonts w:ascii="Arial" w:hAnsi="Arial" w:cs="Arial"/>
          <w:szCs w:val="22"/>
        </w:rPr>
      </w:pPr>
      <w:r w:rsidRPr="00364DCD">
        <w:rPr>
          <w:rFonts w:ascii="Arial" w:hAnsi="Arial" w:cs="Arial"/>
          <w:szCs w:val="22"/>
        </w:rPr>
        <w:t>Jednoduché intuitivní ovládání a snadná manipulace s přístrojem.</w:t>
      </w:r>
    </w:p>
    <w:p w14:paraId="0CB63E18" w14:textId="77777777" w:rsidR="00364DCD" w:rsidRPr="00364DCD" w:rsidRDefault="00364DCD" w:rsidP="00364DCD">
      <w:pPr>
        <w:pStyle w:val="Zkladntext1"/>
        <w:numPr>
          <w:ilvl w:val="0"/>
          <w:numId w:val="9"/>
        </w:numPr>
        <w:tabs>
          <w:tab w:val="left" w:pos="298"/>
        </w:tabs>
        <w:spacing w:before="120" w:after="120" w:line="276" w:lineRule="auto"/>
        <w:ind w:left="360" w:hanging="360"/>
        <w:jc w:val="both"/>
        <w:rPr>
          <w:rFonts w:ascii="Arial" w:hAnsi="Arial" w:cs="Arial"/>
          <w:szCs w:val="22"/>
        </w:rPr>
      </w:pPr>
      <w:r w:rsidRPr="00364DCD">
        <w:rPr>
          <w:rFonts w:ascii="Arial" w:hAnsi="Arial" w:cs="Arial"/>
          <w:szCs w:val="22"/>
        </w:rPr>
        <w:t>Maximální odolnost proti nárazům, úderům a pádům z výšky minimálně 50 cm.</w:t>
      </w:r>
    </w:p>
    <w:p w14:paraId="4678CE4C" w14:textId="3C6A1067" w:rsidR="00364DCD" w:rsidRPr="00364DCD" w:rsidRDefault="00364DCD" w:rsidP="00364DCD">
      <w:pPr>
        <w:pStyle w:val="Zkladntext1"/>
        <w:numPr>
          <w:ilvl w:val="0"/>
          <w:numId w:val="9"/>
        </w:numPr>
        <w:tabs>
          <w:tab w:val="left" w:pos="298"/>
        </w:tabs>
        <w:spacing w:before="120" w:after="120" w:line="276" w:lineRule="auto"/>
        <w:ind w:left="360" w:hanging="360"/>
        <w:jc w:val="both"/>
        <w:rPr>
          <w:rFonts w:ascii="Arial" w:hAnsi="Arial" w:cs="Arial"/>
          <w:szCs w:val="22"/>
        </w:rPr>
      </w:pPr>
      <w:r w:rsidRPr="00364DCD">
        <w:rPr>
          <w:rFonts w:ascii="Arial" w:hAnsi="Arial" w:cs="Arial"/>
          <w:szCs w:val="22"/>
        </w:rPr>
        <w:t>Provozní odolnost proti prachu a vodě splňující minimálně normu IP44, odolnost proti vibracím s</w:t>
      </w:r>
      <w:r w:rsidR="008B3C59">
        <w:rPr>
          <w:rFonts w:ascii="Arial" w:hAnsi="Arial" w:cs="Arial"/>
          <w:szCs w:val="22"/>
        </w:rPr>
        <w:t> </w:t>
      </w:r>
      <w:r w:rsidRPr="00364DCD">
        <w:rPr>
          <w:rFonts w:ascii="Arial" w:hAnsi="Arial" w:cs="Arial"/>
          <w:szCs w:val="22"/>
        </w:rPr>
        <w:t>možností použití v pozemních i leteckých prostředcích zdravotnické záchranné služby.</w:t>
      </w:r>
    </w:p>
    <w:p w14:paraId="238F2090" w14:textId="77777777" w:rsidR="00364DCD" w:rsidRPr="00364DCD" w:rsidRDefault="00364DCD" w:rsidP="00364DCD">
      <w:pPr>
        <w:pStyle w:val="Zkladntext1"/>
        <w:numPr>
          <w:ilvl w:val="0"/>
          <w:numId w:val="9"/>
        </w:numPr>
        <w:tabs>
          <w:tab w:val="left" w:pos="306"/>
        </w:tabs>
        <w:spacing w:before="120" w:after="120" w:line="276" w:lineRule="auto"/>
        <w:ind w:left="360" w:hanging="360"/>
        <w:jc w:val="both"/>
        <w:rPr>
          <w:rFonts w:ascii="Arial" w:hAnsi="Arial" w:cs="Arial"/>
          <w:szCs w:val="22"/>
        </w:rPr>
      </w:pPr>
      <w:r w:rsidRPr="00364DCD">
        <w:rPr>
          <w:rFonts w:ascii="Arial" w:hAnsi="Arial" w:cs="Arial"/>
          <w:szCs w:val="22"/>
        </w:rPr>
        <w:t>Vysoce kontrastní obrazovka monitoru s dobře čitelnými údaji i v terénu na přímém slunečním světle s možností volby režimu zobrazení a možností snadného přepnutí mezi barevným a vysoce kontrastním režimem zobrazení.</w:t>
      </w:r>
    </w:p>
    <w:p w14:paraId="44E0FDD1" w14:textId="26B21EFC" w:rsidR="00364DCD" w:rsidRPr="00364DCD" w:rsidRDefault="00364DCD" w:rsidP="00364DCD">
      <w:pPr>
        <w:pStyle w:val="Zkladntext1"/>
        <w:numPr>
          <w:ilvl w:val="0"/>
          <w:numId w:val="9"/>
        </w:numPr>
        <w:tabs>
          <w:tab w:val="left" w:pos="298"/>
        </w:tabs>
        <w:spacing w:before="120" w:after="120" w:line="276" w:lineRule="auto"/>
        <w:ind w:left="360" w:hanging="360"/>
        <w:jc w:val="both"/>
        <w:rPr>
          <w:rFonts w:ascii="Arial" w:hAnsi="Arial" w:cs="Arial"/>
          <w:szCs w:val="22"/>
        </w:rPr>
      </w:pPr>
      <w:r w:rsidRPr="00364DCD">
        <w:rPr>
          <w:rFonts w:ascii="Arial" w:hAnsi="Arial" w:cs="Arial"/>
          <w:szCs w:val="22"/>
        </w:rPr>
        <w:t xml:space="preserve">Současné zobrazení více křivek měřených hodnot vitálních funkcí na monitoru, přičemž minimálně křivky EKG, SpO2 </w:t>
      </w:r>
      <w:r w:rsidRPr="00027697">
        <w:rPr>
          <w:rFonts w:ascii="Arial" w:hAnsi="Arial" w:cs="Arial"/>
          <w:szCs w:val="22"/>
        </w:rPr>
        <w:t>a</w:t>
      </w:r>
      <w:r w:rsidR="00027697">
        <w:rPr>
          <w:rFonts w:ascii="Arial" w:hAnsi="Arial" w:cs="Arial"/>
          <w:szCs w:val="22"/>
        </w:rPr>
        <w:t xml:space="preserve"> EtCO2m </w:t>
      </w:r>
      <w:proofErr w:type="spellStart"/>
      <w:r w:rsidRPr="00027697">
        <w:rPr>
          <w:rFonts w:ascii="Arial" w:hAnsi="Arial" w:cs="Arial"/>
          <w:szCs w:val="22"/>
        </w:rPr>
        <w:t>usí</w:t>
      </w:r>
      <w:proofErr w:type="spellEnd"/>
      <w:r w:rsidRPr="00364DCD">
        <w:rPr>
          <w:rFonts w:ascii="Arial" w:hAnsi="Arial" w:cs="Arial"/>
          <w:szCs w:val="22"/>
        </w:rPr>
        <w:t xml:space="preserve"> být zobrazovány současně, přehledné a čitelné zobrazení všech měřených hodnot vitálních funkcí.</w:t>
      </w:r>
    </w:p>
    <w:p w14:paraId="06761C09" w14:textId="77777777" w:rsidR="00364DCD" w:rsidRPr="00364DCD" w:rsidRDefault="00364DCD" w:rsidP="00364DCD">
      <w:pPr>
        <w:pStyle w:val="Zkladntext1"/>
        <w:numPr>
          <w:ilvl w:val="0"/>
          <w:numId w:val="9"/>
        </w:numPr>
        <w:tabs>
          <w:tab w:val="left" w:pos="301"/>
        </w:tabs>
        <w:spacing w:before="120" w:after="120" w:line="276" w:lineRule="auto"/>
        <w:ind w:left="360" w:hanging="360"/>
        <w:jc w:val="both"/>
        <w:rPr>
          <w:rFonts w:ascii="Arial" w:hAnsi="Arial" w:cs="Arial"/>
          <w:szCs w:val="22"/>
        </w:rPr>
      </w:pPr>
      <w:proofErr w:type="spellStart"/>
      <w:r w:rsidRPr="00364DCD">
        <w:rPr>
          <w:rFonts w:ascii="Arial" w:hAnsi="Arial" w:cs="Arial"/>
          <w:szCs w:val="22"/>
        </w:rPr>
        <w:t>Bifázický</w:t>
      </w:r>
      <w:proofErr w:type="spellEnd"/>
      <w:r w:rsidRPr="00364DCD">
        <w:rPr>
          <w:rFonts w:ascii="Arial" w:hAnsi="Arial" w:cs="Arial"/>
          <w:szCs w:val="22"/>
        </w:rPr>
        <w:t xml:space="preserve"> defibrilátor s možností eskalace energie výboje až do 360 J a s možností nastavení energie do maximální hodnoty v manuálním i v poloautomatickém režimu.</w:t>
      </w:r>
    </w:p>
    <w:p w14:paraId="7C1E4854" w14:textId="77777777" w:rsidR="00364DCD" w:rsidRPr="00364DCD" w:rsidRDefault="00364DCD" w:rsidP="00364DCD">
      <w:pPr>
        <w:pStyle w:val="Zkladntext1"/>
        <w:numPr>
          <w:ilvl w:val="0"/>
          <w:numId w:val="9"/>
        </w:numPr>
        <w:tabs>
          <w:tab w:val="left" w:pos="301"/>
        </w:tabs>
        <w:spacing w:before="120" w:after="120" w:line="276" w:lineRule="auto"/>
        <w:ind w:left="360" w:hanging="360"/>
        <w:jc w:val="both"/>
        <w:rPr>
          <w:rFonts w:ascii="Arial" w:hAnsi="Arial" w:cs="Arial"/>
          <w:szCs w:val="22"/>
        </w:rPr>
      </w:pPr>
      <w:r w:rsidRPr="00364DCD">
        <w:rPr>
          <w:rFonts w:ascii="Arial" w:hAnsi="Arial" w:cs="Arial"/>
          <w:szCs w:val="22"/>
        </w:rPr>
        <w:t>Možnost provedení manuální i poloautomatické defibrilace s využitím samolepících defibrilačních elektrod. Přítlačné defibrilační elektrody (tzv. pádla) nebudou součástí dodávky.</w:t>
      </w:r>
    </w:p>
    <w:p w14:paraId="30C9AE29" w14:textId="77777777" w:rsidR="00364DCD" w:rsidRPr="00364DCD" w:rsidRDefault="00364DCD" w:rsidP="00364DCD">
      <w:pPr>
        <w:pStyle w:val="Zkladntext1"/>
        <w:numPr>
          <w:ilvl w:val="0"/>
          <w:numId w:val="9"/>
        </w:numPr>
        <w:tabs>
          <w:tab w:val="left" w:pos="301"/>
        </w:tabs>
        <w:spacing w:before="120" w:after="120" w:line="276" w:lineRule="auto"/>
        <w:ind w:left="360" w:hanging="360"/>
        <w:jc w:val="both"/>
        <w:rPr>
          <w:rFonts w:ascii="Arial" w:hAnsi="Arial" w:cs="Arial"/>
          <w:szCs w:val="22"/>
        </w:rPr>
      </w:pPr>
      <w:r w:rsidRPr="00364DCD">
        <w:rPr>
          <w:rFonts w:ascii="Arial" w:hAnsi="Arial" w:cs="Arial"/>
          <w:szCs w:val="22"/>
        </w:rPr>
        <w:t>Funkce poloautomatické defibrilace se systémem doporučení nebo nedoporučení výboje.</w:t>
      </w:r>
    </w:p>
    <w:p w14:paraId="442B273F" w14:textId="77777777" w:rsidR="00364DCD" w:rsidRPr="00364DCD" w:rsidRDefault="00364DCD" w:rsidP="00364DCD">
      <w:pPr>
        <w:pStyle w:val="Zkladntext1"/>
        <w:numPr>
          <w:ilvl w:val="0"/>
          <w:numId w:val="9"/>
        </w:numPr>
        <w:tabs>
          <w:tab w:val="left" w:pos="301"/>
        </w:tabs>
        <w:spacing w:before="120" w:after="120" w:line="276" w:lineRule="auto"/>
        <w:ind w:left="360" w:hanging="360"/>
        <w:jc w:val="both"/>
        <w:rPr>
          <w:rFonts w:ascii="Arial" w:hAnsi="Arial" w:cs="Arial"/>
          <w:szCs w:val="22"/>
        </w:rPr>
      </w:pPr>
      <w:r w:rsidRPr="00364DCD">
        <w:rPr>
          <w:rFonts w:ascii="Arial" w:hAnsi="Arial" w:cs="Arial"/>
          <w:szCs w:val="22"/>
        </w:rPr>
        <w:t>Metronom se zvukovým signálem a možností nastavení poměru kompresí hrudníku a umělých vdechů v závislosti na definitivním zajištění nebo nezajištění dýchacích cest.</w:t>
      </w:r>
    </w:p>
    <w:p w14:paraId="468D793F" w14:textId="77777777" w:rsidR="00364DCD" w:rsidRPr="00364DCD" w:rsidRDefault="00364DCD" w:rsidP="00364DCD">
      <w:pPr>
        <w:pStyle w:val="Zkladntext1"/>
        <w:numPr>
          <w:ilvl w:val="0"/>
          <w:numId w:val="9"/>
        </w:numPr>
        <w:tabs>
          <w:tab w:val="left" w:pos="402"/>
        </w:tabs>
        <w:spacing w:before="120" w:after="120" w:line="276" w:lineRule="auto"/>
        <w:ind w:left="360" w:hanging="360"/>
        <w:jc w:val="both"/>
        <w:rPr>
          <w:rFonts w:ascii="Arial" w:hAnsi="Arial" w:cs="Arial"/>
          <w:szCs w:val="22"/>
        </w:rPr>
      </w:pPr>
      <w:r w:rsidRPr="00364DCD">
        <w:rPr>
          <w:rFonts w:ascii="Arial" w:hAnsi="Arial" w:cs="Arial"/>
          <w:szCs w:val="22"/>
        </w:rPr>
        <w:t>Integrovaná tiskárna s možností tisku minimálně tří křivek nad sebou.</w:t>
      </w:r>
    </w:p>
    <w:p w14:paraId="3C714C2A" w14:textId="77777777" w:rsidR="00364DCD" w:rsidRPr="00364DCD" w:rsidRDefault="00364DCD" w:rsidP="00364DCD">
      <w:pPr>
        <w:pStyle w:val="Zkladntext1"/>
        <w:numPr>
          <w:ilvl w:val="0"/>
          <w:numId w:val="9"/>
        </w:numPr>
        <w:tabs>
          <w:tab w:val="left" w:pos="402"/>
        </w:tabs>
        <w:spacing w:before="120" w:after="120" w:line="276" w:lineRule="auto"/>
        <w:ind w:left="360" w:hanging="360"/>
        <w:jc w:val="both"/>
        <w:rPr>
          <w:rFonts w:ascii="Arial" w:hAnsi="Arial" w:cs="Arial"/>
          <w:szCs w:val="22"/>
        </w:rPr>
      </w:pPr>
      <w:r w:rsidRPr="00364DCD">
        <w:rPr>
          <w:rFonts w:ascii="Arial" w:hAnsi="Arial" w:cs="Arial"/>
          <w:szCs w:val="22"/>
        </w:rPr>
        <w:t xml:space="preserve">Externí kardiostimulátor vybavený minimálně režimem synchronní a asynchronní </w:t>
      </w:r>
      <w:proofErr w:type="spellStart"/>
      <w:r w:rsidRPr="00364DCD">
        <w:rPr>
          <w:rFonts w:ascii="Arial" w:hAnsi="Arial" w:cs="Arial"/>
          <w:szCs w:val="22"/>
        </w:rPr>
        <w:t>kardiostimulace</w:t>
      </w:r>
      <w:proofErr w:type="spellEnd"/>
      <w:r w:rsidRPr="00364DCD">
        <w:rPr>
          <w:rFonts w:ascii="Arial" w:hAnsi="Arial" w:cs="Arial"/>
          <w:szCs w:val="22"/>
        </w:rPr>
        <w:t xml:space="preserve"> s možností využití samolepících multifunkčních elektrod.</w:t>
      </w:r>
    </w:p>
    <w:p w14:paraId="6183BEC6" w14:textId="77777777" w:rsidR="00364DCD" w:rsidRPr="00364DCD" w:rsidRDefault="00364DCD" w:rsidP="00364DCD">
      <w:pPr>
        <w:pStyle w:val="Zkladntext1"/>
        <w:numPr>
          <w:ilvl w:val="0"/>
          <w:numId w:val="9"/>
        </w:numPr>
        <w:tabs>
          <w:tab w:val="left" w:pos="402"/>
        </w:tabs>
        <w:spacing w:before="120" w:after="120" w:line="276" w:lineRule="auto"/>
        <w:ind w:left="360" w:hanging="360"/>
        <w:jc w:val="both"/>
        <w:rPr>
          <w:rFonts w:ascii="Arial" w:hAnsi="Arial" w:cs="Arial"/>
          <w:szCs w:val="22"/>
        </w:rPr>
      </w:pPr>
      <w:proofErr w:type="spellStart"/>
      <w:r w:rsidRPr="00364DCD">
        <w:rPr>
          <w:rFonts w:ascii="Arial" w:hAnsi="Arial" w:cs="Arial"/>
          <w:szCs w:val="22"/>
        </w:rPr>
        <w:t>Kapnometr</w:t>
      </w:r>
      <w:proofErr w:type="spellEnd"/>
      <w:r w:rsidRPr="00364DCD">
        <w:rPr>
          <w:rFonts w:ascii="Arial" w:hAnsi="Arial" w:cs="Arial"/>
          <w:szCs w:val="22"/>
        </w:rPr>
        <w:t xml:space="preserve"> pro monitoraci koncentrace oxidu uhličitého ve vydechovaném vzduchu na konci výdechu (EtCO2) se zobrazením hodnoty EtCO2 číselnou hodnotou a formou kontinuální </w:t>
      </w:r>
      <w:proofErr w:type="spellStart"/>
      <w:r w:rsidRPr="00364DCD">
        <w:rPr>
          <w:rFonts w:ascii="Arial" w:hAnsi="Arial" w:cs="Arial"/>
          <w:szCs w:val="22"/>
        </w:rPr>
        <w:t>kapnometrické</w:t>
      </w:r>
      <w:proofErr w:type="spellEnd"/>
      <w:r w:rsidRPr="00364DCD">
        <w:rPr>
          <w:rFonts w:ascii="Arial" w:hAnsi="Arial" w:cs="Arial"/>
          <w:szCs w:val="22"/>
        </w:rPr>
        <w:t xml:space="preserve"> křivky s automatickou adaptací zobrazené křivky naměřeným hodnotám.</w:t>
      </w:r>
    </w:p>
    <w:p w14:paraId="163A91C4" w14:textId="77777777" w:rsidR="00364DCD" w:rsidRPr="00364DCD" w:rsidRDefault="00364DCD" w:rsidP="00364DCD">
      <w:pPr>
        <w:pStyle w:val="Zkladntext1"/>
        <w:numPr>
          <w:ilvl w:val="0"/>
          <w:numId w:val="9"/>
        </w:numPr>
        <w:tabs>
          <w:tab w:val="left" w:pos="402"/>
        </w:tabs>
        <w:spacing w:before="120" w:after="120" w:line="276" w:lineRule="auto"/>
        <w:ind w:left="360" w:hanging="360"/>
        <w:jc w:val="both"/>
        <w:rPr>
          <w:rFonts w:ascii="Arial" w:hAnsi="Arial" w:cs="Arial"/>
          <w:szCs w:val="22"/>
        </w:rPr>
      </w:pPr>
      <w:r w:rsidRPr="00364DCD">
        <w:rPr>
          <w:rFonts w:ascii="Arial" w:hAnsi="Arial" w:cs="Arial"/>
          <w:szCs w:val="22"/>
        </w:rPr>
        <w:t xml:space="preserve">Pulzní </w:t>
      </w:r>
      <w:proofErr w:type="spellStart"/>
      <w:r w:rsidRPr="00364DCD">
        <w:rPr>
          <w:rFonts w:ascii="Arial" w:hAnsi="Arial" w:cs="Arial"/>
          <w:szCs w:val="22"/>
        </w:rPr>
        <w:t>oxymetr</w:t>
      </w:r>
      <w:proofErr w:type="spellEnd"/>
      <w:r w:rsidRPr="00364DCD">
        <w:rPr>
          <w:rFonts w:ascii="Arial" w:hAnsi="Arial" w:cs="Arial"/>
          <w:szCs w:val="22"/>
        </w:rPr>
        <w:t xml:space="preserve"> pro neinvazivní monitoraci saturace hemoglobinu kyslíkem (SpO2).</w:t>
      </w:r>
    </w:p>
    <w:p w14:paraId="5FF6CBE4" w14:textId="77777777" w:rsidR="00364DCD" w:rsidRPr="00364DCD" w:rsidRDefault="00364DCD" w:rsidP="00364DCD">
      <w:pPr>
        <w:pStyle w:val="Zkladntext1"/>
        <w:numPr>
          <w:ilvl w:val="0"/>
          <w:numId w:val="9"/>
        </w:numPr>
        <w:tabs>
          <w:tab w:val="left" w:pos="402"/>
        </w:tabs>
        <w:spacing w:before="120" w:after="120" w:line="276" w:lineRule="auto"/>
        <w:ind w:left="360" w:hanging="360"/>
        <w:jc w:val="both"/>
        <w:rPr>
          <w:rFonts w:ascii="Arial" w:hAnsi="Arial" w:cs="Arial"/>
          <w:szCs w:val="22"/>
        </w:rPr>
      </w:pPr>
      <w:r w:rsidRPr="00364DCD">
        <w:rPr>
          <w:rFonts w:ascii="Arial" w:hAnsi="Arial" w:cs="Arial"/>
          <w:szCs w:val="22"/>
        </w:rPr>
        <w:t xml:space="preserve">Možnost záznamu 12svodového EKG, včetně tisku záznamu 12svodového EKG a vyhodnocení </w:t>
      </w:r>
      <w:r w:rsidRPr="00364DCD">
        <w:rPr>
          <w:rFonts w:ascii="Arial" w:hAnsi="Arial" w:cs="Arial"/>
          <w:szCs w:val="22"/>
        </w:rPr>
        <w:lastRenderedPageBreak/>
        <w:t>záznamu EKG s popisem patologických změn.</w:t>
      </w:r>
    </w:p>
    <w:p w14:paraId="19F8D2CE" w14:textId="77777777" w:rsidR="00364DCD" w:rsidRPr="00364DCD" w:rsidRDefault="00364DCD" w:rsidP="00364DCD">
      <w:pPr>
        <w:pStyle w:val="Zkladntext1"/>
        <w:numPr>
          <w:ilvl w:val="0"/>
          <w:numId w:val="9"/>
        </w:numPr>
        <w:tabs>
          <w:tab w:val="left" w:pos="402"/>
        </w:tabs>
        <w:spacing w:before="120" w:after="120" w:line="276" w:lineRule="auto"/>
        <w:ind w:left="360" w:hanging="360"/>
        <w:jc w:val="both"/>
        <w:rPr>
          <w:rFonts w:ascii="Arial" w:hAnsi="Arial" w:cs="Arial"/>
          <w:szCs w:val="22"/>
        </w:rPr>
      </w:pPr>
      <w:r w:rsidRPr="00364DCD">
        <w:rPr>
          <w:rFonts w:ascii="Arial" w:hAnsi="Arial" w:cs="Arial"/>
          <w:szCs w:val="22"/>
        </w:rPr>
        <w:t>Měření neinvazivního krevního tlaku (NIBP) se zobrazením systolické, diastolické a střední hodnoty krevního tlaku.</w:t>
      </w:r>
    </w:p>
    <w:p w14:paraId="79BBEEAA" w14:textId="4A98D230" w:rsidR="00364DCD" w:rsidRPr="00364DCD" w:rsidRDefault="00364DCD" w:rsidP="00364DCD">
      <w:pPr>
        <w:pStyle w:val="Zkladntext1"/>
        <w:numPr>
          <w:ilvl w:val="0"/>
          <w:numId w:val="9"/>
        </w:numPr>
        <w:tabs>
          <w:tab w:val="left" w:pos="402"/>
        </w:tabs>
        <w:spacing w:before="120" w:after="120" w:line="276" w:lineRule="auto"/>
        <w:ind w:left="360" w:hanging="360"/>
        <w:jc w:val="both"/>
        <w:rPr>
          <w:rFonts w:ascii="Arial" w:hAnsi="Arial" w:cs="Arial"/>
          <w:szCs w:val="22"/>
        </w:rPr>
      </w:pPr>
      <w:r w:rsidRPr="00364DCD">
        <w:rPr>
          <w:rFonts w:ascii="Arial" w:hAnsi="Arial" w:cs="Arial"/>
          <w:szCs w:val="22"/>
        </w:rPr>
        <w:t>Trendy naměřených hodnot vitálních funkcí, včetně vytvoření souhrnné zprávy (protokolu), který obsahuje minimálně hodnoty EKG, SpO2 a NIBP s možností přímého nebo následného tisku z</w:t>
      </w:r>
      <w:r w:rsidR="008B3C59">
        <w:rPr>
          <w:rFonts w:ascii="Arial" w:hAnsi="Arial" w:cs="Arial"/>
          <w:szCs w:val="22"/>
        </w:rPr>
        <w:t> </w:t>
      </w:r>
      <w:r w:rsidRPr="00364DCD">
        <w:rPr>
          <w:rFonts w:ascii="Arial" w:hAnsi="Arial" w:cs="Arial"/>
          <w:szCs w:val="22"/>
        </w:rPr>
        <w:t>paměti přístroje nebo datového přenosu z paměti přístroje do databáze.</w:t>
      </w:r>
    </w:p>
    <w:p w14:paraId="39BFFB0D" w14:textId="7E16B5D1" w:rsidR="00364DCD" w:rsidRPr="00364DCD" w:rsidRDefault="00364DCD" w:rsidP="00364DCD">
      <w:pPr>
        <w:pStyle w:val="Zkladntext1"/>
        <w:numPr>
          <w:ilvl w:val="0"/>
          <w:numId w:val="9"/>
        </w:numPr>
        <w:tabs>
          <w:tab w:val="left" w:pos="402"/>
        </w:tabs>
        <w:spacing w:before="120" w:after="120" w:line="276" w:lineRule="auto"/>
        <w:ind w:left="360" w:hanging="360"/>
        <w:jc w:val="both"/>
        <w:rPr>
          <w:rFonts w:ascii="Arial" w:hAnsi="Arial" w:cs="Arial"/>
          <w:szCs w:val="22"/>
        </w:rPr>
      </w:pPr>
      <w:r w:rsidRPr="00364DCD">
        <w:rPr>
          <w:rFonts w:ascii="Arial" w:hAnsi="Arial" w:cs="Arial"/>
          <w:szCs w:val="22"/>
        </w:rPr>
        <w:t xml:space="preserve">Požadovaná plná kompatibilita s </w:t>
      </w:r>
      <w:proofErr w:type="spellStart"/>
      <w:r w:rsidRPr="00364DCD">
        <w:rPr>
          <w:rFonts w:ascii="Arial" w:hAnsi="Arial" w:cs="Arial"/>
          <w:szCs w:val="22"/>
        </w:rPr>
        <w:t>celokrajsky</w:t>
      </w:r>
      <w:proofErr w:type="spellEnd"/>
      <w:r w:rsidRPr="00364DCD">
        <w:rPr>
          <w:rFonts w:ascii="Arial" w:hAnsi="Arial" w:cs="Arial"/>
          <w:szCs w:val="22"/>
        </w:rPr>
        <w:t xml:space="preserve"> zavedeným systémem pro zpracování EKG a dalších měřených hodnot vitálních funkcí </w:t>
      </w:r>
      <w:proofErr w:type="spellStart"/>
      <w:r w:rsidRPr="00364DCD">
        <w:rPr>
          <w:rFonts w:ascii="Arial" w:hAnsi="Arial" w:cs="Arial"/>
          <w:szCs w:val="22"/>
        </w:rPr>
        <w:t>Lifenet</w:t>
      </w:r>
      <w:proofErr w:type="spellEnd"/>
      <w:r w:rsidRPr="00364DCD">
        <w:rPr>
          <w:rFonts w:ascii="Arial" w:hAnsi="Arial" w:cs="Arial"/>
          <w:szCs w:val="22"/>
        </w:rPr>
        <w:t xml:space="preserve"> a jeho samostatnými aplikacemi </w:t>
      </w:r>
      <w:proofErr w:type="spellStart"/>
      <w:r w:rsidRPr="00364DCD">
        <w:rPr>
          <w:rFonts w:ascii="Arial" w:hAnsi="Arial" w:cs="Arial"/>
          <w:szCs w:val="22"/>
        </w:rPr>
        <w:t>Lifenet</w:t>
      </w:r>
      <w:proofErr w:type="spellEnd"/>
      <w:r w:rsidRPr="00364DCD">
        <w:rPr>
          <w:rFonts w:ascii="Arial" w:hAnsi="Arial" w:cs="Arial"/>
          <w:szCs w:val="22"/>
        </w:rPr>
        <w:t xml:space="preserve"> </w:t>
      </w:r>
      <w:proofErr w:type="spellStart"/>
      <w:r w:rsidRPr="00364DCD">
        <w:rPr>
          <w:rFonts w:ascii="Arial" w:hAnsi="Arial" w:cs="Arial"/>
          <w:szCs w:val="22"/>
        </w:rPr>
        <w:t>Code-Stat</w:t>
      </w:r>
      <w:proofErr w:type="spellEnd"/>
      <w:r w:rsidRPr="00364DCD">
        <w:rPr>
          <w:rFonts w:ascii="Arial" w:hAnsi="Arial" w:cs="Arial"/>
          <w:szCs w:val="22"/>
        </w:rPr>
        <w:t xml:space="preserve"> a</w:t>
      </w:r>
      <w:r w:rsidR="008B3C59">
        <w:rPr>
          <w:rFonts w:ascii="Arial" w:hAnsi="Arial" w:cs="Arial"/>
          <w:szCs w:val="22"/>
        </w:rPr>
        <w:t> </w:t>
      </w:r>
      <w:proofErr w:type="spellStart"/>
      <w:r w:rsidRPr="00364DCD">
        <w:rPr>
          <w:rFonts w:ascii="Arial" w:hAnsi="Arial" w:cs="Arial"/>
          <w:szCs w:val="22"/>
        </w:rPr>
        <w:t>Lifenet</w:t>
      </w:r>
      <w:proofErr w:type="spellEnd"/>
      <w:r w:rsidRPr="00364DCD">
        <w:rPr>
          <w:rFonts w:ascii="Arial" w:hAnsi="Arial" w:cs="Arial"/>
          <w:szCs w:val="22"/>
        </w:rPr>
        <w:t xml:space="preserve"> </w:t>
      </w:r>
      <w:proofErr w:type="spellStart"/>
      <w:r w:rsidRPr="00364DCD">
        <w:rPr>
          <w:rFonts w:ascii="Arial" w:hAnsi="Arial" w:cs="Arial"/>
          <w:szCs w:val="22"/>
        </w:rPr>
        <w:t>Alert</w:t>
      </w:r>
      <w:proofErr w:type="spellEnd"/>
      <w:r w:rsidRPr="00364DCD">
        <w:rPr>
          <w:rFonts w:ascii="Arial" w:hAnsi="Arial" w:cs="Arial"/>
          <w:szCs w:val="22"/>
        </w:rPr>
        <w:t xml:space="preserve">. Systém </w:t>
      </w:r>
      <w:proofErr w:type="spellStart"/>
      <w:r w:rsidRPr="00364DCD">
        <w:rPr>
          <w:rFonts w:ascii="Arial" w:hAnsi="Arial" w:cs="Arial"/>
          <w:szCs w:val="22"/>
        </w:rPr>
        <w:t>Lifenet</w:t>
      </w:r>
      <w:proofErr w:type="spellEnd"/>
      <w:r w:rsidRPr="00364DCD">
        <w:rPr>
          <w:rFonts w:ascii="Arial" w:hAnsi="Arial" w:cs="Arial"/>
          <w:szCs w:val="22"/>
        </w:rPr>
        <w:t xml:space="preserve"> </w:t>
      </w:r>
      <w:proofErr w:type="spellStart"/>
      <w:r w:rsidRPr="00364DCD">
        <w:rPr>
          <w:rFonts w:ascii="Arial" w:hAnsi="Arial" w:cs="Arial"/>
          <w:szCs w:val="22"/>
        </w:rPr>
        <w:t>Code-Stat</w:t>
      </w:r>
      <w:proofErr w:type="spellEnd"/>
      <w:r w:rsidRPr="00364DCD">
        <w:rPr>
          <w:rFonts w:ascii="Arial" w:hAnsi="Arial" w:cs="Arial"/>
          <w:szCs w:val="22"/>
        </w:rPr>
        <w:t xml:space="preserve"> je analytický nástroj s možností měření, analýzy a hodnocení dat, který zjednodušuje správu dat z provedených zásahů v terénu, umožňuje uložení kompletních záznamů a je využíván pro vzdělávání personálu a řízení kvality, zejména pak umožňuje analýzu provedených resuscitací s možností prohlížení stažených dat z přístroje v reálném čase. Systém </w:t>
      </w:r>
      <w:proofErr w:type="spellStart"/>
      <w:r w:rsidRPr="00364DCD">
        <w:rPr>
          <w:rFonts w:ascii="Arial" w:hAnsi="Arial" w:cs="Arial"/>
          <w:szCs w:val="22"/>
        </w:rPr>
        <w:t>Lifenet</w:t>
      </w:r>
      <w:proofErr w:type="spellEnd"/>
      <w:r w:rsidRPr="00364DCD">
        <w:rPr>
          <w:rFonts w:ascii="Arial" w:hAnsi="Arial" w:cs="Arial"/>
          <w:szCs w:val="22"/>
        </w:rPr>
        <w:t xml:space="preserve"> </w:t>
      </w:r>
      <w:proofErr w:type="spellStart"/>
      <w:r w:rsidRPr="00364DCD">
        <w:rPr>
          <w:rFonts w:ascii="Arial" w:hAnsi="Arial" w:cs="Arial"/>
          <w:szCs w:val="22"/>
        </w:rPr>
        <w:t>Alert</w:t>
      </w:r>
      <w:proofErr w:type="spellEnd"/>
      <w:r w:rsidRPr="00364DCD">
        <w:rPr>
          <w:rFonts w:ascii="Arial" w:hAnsi="Arial" w:cs="Arial"/>
          <w:szCs w:val="22"/>
        </w:rPr>
        <w:t xml:space="preserve"> přijímá upozornění a data z používaných přístrojů v terénu a je nainstalován do stávající výpočetní techniky bez potřeby speciálního hardwaru, editace, exportování a přeposílání dat.</w:t>
      </w:r>
    </w:p>
    <w:p w14:paraId="150EEEFA" w14:textId="77777777" w:rsidR="00364DCD" w:rsidRPr="00364DCD" w:rsidRDefault="00364DCD" w:rsidP="00364DCD">
      <w:pPr>
        <w:pStyle w:val="Zkladntext1"/>
        <w:numPr>
          <w:ilvl w:val="0"/>
          <w:numId w:val="9"/>
        </w:numPr>
        <w:tabs>
          <w:tab w:val="left" w:pos="390"/>
        </w:tabs>
        <w:spacing w:before="120" w:after="120" w:line="276" w:lineRule="auto"/>
        <w:ind w:left="360" w:hanging="360"/>
        <w:jc w:val="both"/>
        <w:rPr>
          <w:rFonts w:ascii="Arial" w:hAnsi="Arial" w:cs="Arial"/>
          <w:szCs w:val="22"/>
        </w:rPr>
      </w:pPr>
      <w:r w:rsidRPr="00364DCD">
        <w:rPr>
          <w:rFonts w:ascii="Arial" w:hAnsi="Arial" w:cs="Arial"/>
          <w:szCs w:val="22"/>
        </w:rPr>
        <w:t xml:space="preserve">Telemetrický datový přenos zdrojových dat včetně přenosu 12svodového záznamu EKG a dalších hodnot vitálních funkcí z defibrilátorů v terénu přes mobilní 3G/LTE síť do </w:t>
      </w:r>
      <w:proofErr w:type="spellStart"/>
      <w:r w:rsidRPr="00364DCD">
        <w:rPr>
          <w:rFonts w:ascii="Arial" w:hAnsi="Arial" w:cs="Arial"/>
          <w:szCs w:val="22"/>
        </w:rPr>
        <w:t>celokrajsky</w:t>
      </w:r>
      <w:proofErr w:type="spellEnd"/>
      <w:r w:rsidRPr="00364DCD">
        <w:rPr>
          <w:rFonts w:ascii="Arial" w:hAnsi="Arial" w:cs="Arial"/>
          <w:szCs w:val="22"/>
        </w:rPr>
        <w:t xml:space="preserve"> zavedeného systému </w:t>
      </w:r>
      <w:proofErr w:type="spellStart"/>
      <w:r w:rsidRPr="00364DCD">
        <w:rPr>
          <w:rFonts w:ascii="Arial" w:hAnsi="Arial" w:cs="Arial"/>
          <w:szCs w:val="22"/>
        </w:rPr>
        <w:t>Lifenet</w:t>
      </w:r>
      <w:proofErr w:type="spellEnd"/>
      <w:r w:rsidRPr="00364DCD">
        <w:rPr>
          <w:rFonts w:ascii="Arial" w:hAnsi="Arial" w:cs="Arial"/>
          <w:szCs w:val="22"/>
        </w:rPr>
        <w:t xml:space="preserve"> s možností volby cílového příjemce dat uživatelem (nemocnice nebo poskytovatel zdravotnické záchranné služby). Součástí každého přístroje musí být potřebné příslušenství pro zajištění takového přenosu dat.</w:t>
      </w:r>
    </w:p>
    <w:p w14:paraId="78F2AAB5" w14:textId="77777777" w:rsidR="00364DCD" w:rsidRPr="00364DCD" w:rsidRDefault="00364DCD" w:rsidP="00364DCD">
      <w:pPr>
        <w:pStyle w:val="Zkladntext1"/>
        <w:numPr>
          <w:ilvl w:val="0"/>
          <w:numId w:val="9"/>
        </w:numPr>
        <w:tabs>
          <w:tab w:val="left" w:pos="390"/>
        </w:tabs>
        <w:spacing w:before="120" w:after="120" w:line="276" w:lineRule="auto"/>
        <w:ind w:left="360" w:hanging="360"/>
        <w:jc w:val="both"/>
        <w:rPr>
          <w:rFonts w:ascii="Arial" w:hAnsi="Arial" w:cs="Arial"/>
          <w:szCs w:val="22"/>
        </w:rPr>
      </w:pPr>
      <w:r w:rsidRPr="00364DCD">
        <w:rPr>
          <w:rFonts w:ascii="Arial" w:hAnsi="Arial" w:cs="Arial"/>
          <w:szCs w:val="22"/>
        </w:rPr>
        <w:t xml:space="preserve">Plná datová kompatibilita se zavedeným systémem </w:t>
      </w:r>
      <w:proofErr w:type="spellStart"/>
      <w:r w:rsidRPr="00364DCD">
        <w:rPr>
          <w:rFonts w:ascii="Arial" w:hAnsi="Arial" w:cs="Arial"/>
          <w:szCs w:val="22"/>
        </w:rPr>
        <w:t>Lifenet</w:t>
      </w:r>
      <w:proofErr w:type="spellEnd"/>
      <w:r w:rsidRPr="00364DCD">
        <w:rPr>
          <w:rFonts w:ascii="Arial" w:hAnsi="Arial" w:cs="Arial"/>
          <w:szCs w:val="22"/>
        </w:rPr>
        <w:t xml:space="preserve"> s možností vytváření PDF dokumentů se záznamem 12svodového EKG v diagnostické kvalitě a dalších měřených hodnot vitálních funkcí s možností </w:t>
      </w:r>
      <w:proofErr w:type="spellStart"/>
      <w:r w:rsidRPr="00364DCD">
        <w:rPr>
          <w:rFonts w:ascii="Arial" w:hAnsi="Arial" w:cs="Arial"/>
          <w:szCs w:val="22"/>
        </w:rPr>
        <w:t>anonymizace</w:t>
      </w:r>
      <w:proofErr w:type="spellEnd"/>
      <w:r w:rsidRPr="00364DCD">
        <w:rPr>
          <w:rFonts w:ascii="Arial" w:hAnsi="Arial" w:cs="Arial"/>
          <w:szCs w:val="22"/>
        </w:rPr>
        <w:t xml:space="preserve"> osobních údajů pacientů.</w:t>
      </w:r>
    </w:p>
    <w:p w14:paraId="108BE34F" w14:textId="77777777" w:rsidR="00364DCD" w:rsidRPr="00364DCD" w:rsidRDefault="00364DCD"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364DCD">
        <w:rPr>
          <w:rFonts w:ascii="Arial" w:hAnsi="Arial" w:cs="Arial"/>
          <w:szCs w:val="22"/>
        </w:rPr>
        <w:t xml:space="preserve">Plná kompatibilita a podpora používaného nástroje </w:t>
      </w:r>
      <w:proofErr w:type="spellStart"/>
      <w:r w:rsidRPr="00364DCD">
        <w:rPr>
          <w:rFonts w:ascii="Arial" w:hAnsi="Arial" w:cs="Arial"/>
          <w:szCs w:val="22"/>
        </w:rPr>
        <w:t>Lifenet</w:t>
      </w:r>
      <w:proofErr w:type="spellEnd"/>
      <w:r w:rsidRPr="00364DCD">
        <w:rPr>
          <w:rFonts w:ascii="Arial" w:hAnsi="Arial" w:cs="Arial"/>
          <w:szCs w:val="22"/>
        </w:rPr>
        <w:t xml:space="preserve"> </w:t>
      </w:r>
      <w:proofErr w:type="spellStart"/>
      <w:r w:rsidRPr="00364DCD">
        <w:rPr>
          <w:rFonts w:ascii="Arial" w:hAnsi="Arial" w:cs="Arial"/>
          <w:szCs w:val="22"/>
        </w:rPr>
        <w:t>Asset</w:t>
      </w:r>
      <w:proofErr w:type="spellEnd"/>
      <w:r w:rsidRPr="00364DCD">
        <w:rPr>
          <w:rFonts w:ascii="Arial" w:hAnsi="Arial" w:cs="Arial"/>
          <w:szCs w:val="22"/>
        </w:rPr>
        <w:t xml:space="preserve"> pro sledování stavu a centrální správu defibrilátorů používaných v terénu.</w:t>
      </w:r>
    </w:p>
    <w:p w14:paraId="619C036C" w14:textId="77777777" w:rsidR="00364DCD" w:rsidRPr="00364DCD" w:rsidRDefault="00364DCD"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364DCD">
        <w:rPr>
          <w:rFonts w:ascii="Arial" w:hAnsi="Arial" w:cs="Arial"/>
          <w:szCs w:val="22"/>
        </w:rPr>
        <w:t>Schopnost ukládání záznamu o průběhu provedené resuscitace do paměti defibrilátoru s možností následného tisku pro potřeby dokumentace anebo předání pacientů do nemocnice.</w:t>
      </w:r>
    </w:p>
    <w:p w14:paraId="393C2924" w14:textId="77777777" w:rsidR="00364DCD" w:rsidRPr="00364DCD" w:rsidRDefault="00364DCD"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364DCD">
        <w:rPr>
          <w:rFonts w:ascii="Arial" w:hAnsi="Arial" w:cs="Arial"/>
          <w:szCs w:val="22"/>
        </w:rPr>
        <w:t xml:space="preserve">Schopnost přístroje ukládat data v paměti defibrilátoru s možností další práce s uloženými daty, zejména pak s možností zpětného odeslání dat z paměti přístroje do zavedeného systému </w:t>
      </w:r>
      <w:proofErr w:type="spellStart"/>
      <w:r w:rsidRPr="00364DCD">
        <w:rPr>
          <w:rFonts w:ascii="Arial" w:hAnsi="Arial" w:cs="Arial"/>
          <w:szCs w:val="22"/>
        </w:rPr>
        <w:t>Lifenet</w:t>
      </w:r>
      <w:proofErr w:type="spellEnd"/>
      <w:r w:rsidRPr="00364DCD">
        <w:rPr>
          <w:rFonts w:ascii="Arial" w:hAnsi="Arial" w:cs="Arial"/>
          <w:szCs w:val="22"/>
        </w:rPr>
        <w:t>.</w:t>
      </w:r>
    </w:p>
    <w:p w14:paraId="54031AED" w14:textId="77777777" w:rsidR="00364DCD" w:rsidRPr="00364DCD" w:rsidRDefault="00364DCD"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364DCD">
        <w:rPr>
          <w:rFonts w:ascii="Arial" w:hAnsi="Arial" w:cs="Arial"/>
          <w:szCs w:val="22"/>
        </w:rPr>
        <w:t>Schopnost přístroje zamezit riziku ztráty dat a nastavení přístroje během provozu (např. zálohované napájení).</w:t>
      </w:r>
    </w:p>
    <w:p w14:paraId="162CCF91" w14:textId="2D5DF952" w:rsidR="00364DCD" w:rsidRPr="00E31C1C" w:rsidRDefault="00364DCD"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B500AD">
        <w:rPr>
          <w:rFonts w:ascii="Arial" w:hAnsi="Arial" w:cs="Arial"/>
          <w:szCs w:val="22"/>
        </w:rPr>
        <w:t xml:space="preserve">Dodání minimálně </w:t>
      </w:r>
      <w:r w:rsidR="00BA305A" w:rsidRPr="00B500AD">
        <w:rPr>
          <w:rFonts w:ascii="Arial" w:hAnsi="Arial" w:cs="Arial"/>
          <w:szCs w:val="22"/>
        </w:rPr>
        <w:t>8</w:t>
      </w:r>
      <w:r w:rsidRPr="00B500AD">
        <w:rPr>
          <w:rFonts w:ascii="Arial" w:hAnsi="Arial" w:cs="Arial"/>
          <w:szCs w:val="22"/>
        </w:rPr>
        <w:t xml:space="preserve"> kusů výměnných baterií s každým přístrojem. Baterie musí</w:t>
      </w:r>
      <w:r w:rsidRPr="00E31C1C">
        <w:rPr>
          <w:rFonts w:ascii="Arial" w:hAnsi="Arial" w:cs="Arial"/>
          <w:szCs w:val="22"/>
        </w:rPr>
        <w:t xml:space="preserve"> být vybaveny funkcí indikace stavu zbývající kapacity. Provoz přístroje s jednou sadou výměnných baterií po dobu minimálně 6 hodin bez nutnosti dobíjení.</w:t>
      </w:r>
    </w:p>
    <w:p w14:paraId="50239C81" w14:textId="59A4EF26" w:rsidR="00364DCD" w:rsidRPr="00E31C1C" w:rsidRDefault="00364DCD"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E31C1C">
        <w:rPr>
          <w:rFonts w:ascii="Arial" w:hAnsi="Arial" w:cs="Arial"/>
          <w:szCs w:val="22"/>
        </w:rPr>
        <w:t>Přenosný obal (brašna) s uzavíratelnými kapsami pro uložení nezbytného příslušenství a</w:t>
      </w:r>
      <w:r w:rsidR="008B3C59" w:rsidRPr="00E31C1C">
        <w:rPr>
          <w:rFonts w:ascii="Arial" w:hAnsi="Arial" w:cs="Arial"/>
          <w:szCs w:val="22"/>
        </w:rPr>
        <w:t> </w:t>
      </w:r>
      <w:r w:rsidRPr="00E31C1C">
        <w:rPr>
          <w:rFonts w:ascii="Arial" w:hAnsi="Arial" w:cs="Arial"/>
          <w:szCs w:val="22"/>
        </w:rPr>
        <w:t>ramenním popruhem pro snadné přenášení přístroje.</w:t>
      </w:r>
    </w:p>
    <w:p w14:paraId="0137EEDD" w14:textId="77777777" w:rsidR="00364DCD" w:rsidRPr="00E31C1C" w:rsidRDefault="00364DCD"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E31C1C">
        <w:rPr>
          <w:rFonts w:ascii="Arial" w:hAnsi="Arial" w:cs="Arial"/>
          <w:szCs w:val="22"/>
        </w:rPr>
        <w:t>Potřebná kabeláž a příslušenství ke každému přístroji: prstový senzor pro měření SpO2 pro opakované použití, ušní senzor pro měření SpO2 pro opakované použití, manžeta pro měření neinvazivního krevního tlaku pro děti, manžeta pro měření neinvazivního krevního tlaku pro dospělé, manžeta pro měření neinvazivního krevního tlaku pro obézní pacienty, 2 sady samolepících multifunkčních elektrod pro dospělé, 2 sady samolepících multifunkčních elektrod pro děti, kabel pro záznam 12svodového EKG, sada pro měření EtCO2, náhradní papír do tiskárny.</w:t>
      </w:r>
    </w:p>
    <w:p w14:paraId="14A7CFAE" w14:textId="3D24F2BB" w:rsidR="00607351" w:rsidRPr="00364DCD" w:rsidRDefault="00607351"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E31C1C">
        <w:rPr>
          <w:rFonts w:ascii="Arial" w:hAnsi="Arial" w:cs="Arial"/>
          <w:szCs w:val="22"/>
        </w:rPr>
        <w:t>Držák přístroje do sanitního vozidla</w:t>
      </w:r>
      <w:r w:rsidRPr="00607351">
        <w:rPr>
          <w:rFonts w:ascii="Arial" w:hAnsi="Arial" w:cs="Arial"/>
          <w:szCs w:val="22"/>
        </w:rPr>
        <w:t xml:space="preserve"> s platnou certifikací nebo homologací pro daný účel použití, vybavený přítlačným madlem s teleskopickým zdvihem pro snadnost obsluhy a se zaoblenými rohy spodní základny držáku krytými plastem</w:t>
      </w:r>
      <w:r>
        <w:rPr>
          <w:rFonts w:ascii="Arial" w:hAnsi="Arial" w:cs="Arial"/>
          <w:szCs w:val="22"/>
        </w:rPr>
        <w:t>.</w:t>
      </w:r>
    </w:p>
    <w:p w14:paraId="176F6CCB" w14:textId="77777777" w:rsidR="00364DCD" w:rsidRPr="00364DCD" w:rsidRDefault="00364DCD" w:rsidP="00364DCD">
      <w:pPr>
        <w:pStyle w:val="Zkladntext1"/>
        <w:numPr>
          <w:ilvl w:val="0"/>
          <w:numId w:val="9"/>
        </w:numPr>
        <w:tabs>
          <w:tab w:val="left" w:pos="399"/>
        </w:tabs>
        <w:spacing w:before="120" w:after="120" w:line="276" w:lineRule="auto"/>
        <w:ind w:left="360" w:hanging="360"/>
        <w:jc w:val="both"/>
        <w:rPr>
          <w:rFonts w:ascii="Arial" w:hAnsi="Arial" w:cs="Arial"/>
          <w:szCs w:val="22"/>
        </w:rPr>
      </w:pPr>
      <w:r w:rsidRPr="00364DCD">
        <w:rPr>
          <w:rFonts w:ascii="Arial" w:hAnsi="Arial" w:cs="Arial"/>
          <w:szCs w:val="22"/>
        </w:rPr>
        <w:t>Doklad o schválení přístroje pro provoz v České republice.</w:t>
      </w:r>
    </w:p>
    <w:p w14:paraId="36CD9F24" w14:textId="77777777" w:rsidR="003A7647" w:rsidRDefault="00364DCD" w:rsidP="003A7647">
      <w:pPr>
        <w:pStyle w:val="Zkladntext1"/>
        <w:numPr>
          <w:ilvl w:val="0"/>
          <w:numId w:val="9"/>
        </w:numPr>
        <w:tabs>
          <w:tab w:val="left" w:pos="399"/>
        </w:tabs>
        <w:spacing w:before="120" w:after="360" w:line="276" w:lineRule="auto"/>
        <w:ind w:left="357" w:hanging="357"/>
        <w:jc w:val="both"/>
        <w:rPr>
          <w:rFonts w:ascii="Arial" w:hAnsi="Arial" w:cs="Arial"/>
          <w:szCs w:val="22"/>
        </w:rPr>
      </w:pPr>
      <w:r w:rsidRPr="00364DCD">
        <w:rPr>
          <w:rFonts w:ascii="Arial" w:hAnsi="Arial" w:cs="Arial"/>
          <w:szCs w:val="22"/>
        </w:rPr>
        <w:lastRenderedPageBreak/>
        <w:t>Návod k obsluze a prohlášení o shodě v českém jazyce.</w:t>
      </w:r>
    </w:p>
    <w:p w14:paraId="2C36FE18" w14:textId="285B66CF" w:rsidR="003A7647" w:rsidRPr="00E31C1C" w:rsidRDefault="003A7647" w:rsidP="005834C9">
      <w:pPr>
        <w:pStyle w:val="Zkladntext1"/>
        <w:tabs>
          <w:tab w:val="left" w:pos="399"/>
        </w:tabs>
        <w:spacing w:before="120" w:after="360" w:line="276" w:lineRule="auto"/>
        <w:jc w:val="both"/>
        <w:rPr>
          <w:rFonts w:ascii="Arial" w:hAnsi="Arial" w:cs="Arial"/>
          <w:b/>
          <w:szCs w:val="22"/>
        </w:rPr>
      </w:pPr>
      <w:r w:rsidRPr="002C0E97">
        <w:rPr>
          <w:rFonts w:ascii="Arial" w:hAnsi="Arial" w:cs="Arial"/>
          <w:b/>
          <w:szCs w:val="22"/>
        </w:rPr>
        <w:t>Termín dodání</w:t>
      </w:r>
      <w:r w:rsidR="009D5CBA" w:rsidRPr="002C0E97">
        <w:rPr>
          <w:rFonts w:ascii="Arial" w:hAnsi="Arial" w:cs="Arial"/>
          <w:b/>
          <w:szCs w:val="22"/>
        </w:rPr>
        <w:t>:</w:t>
      </w:r>
      <w:r w:rsidRPr="002C0E97">
        <w:rPr>
          <w:rFonts w:ascii="Arial" w:hAnsi="Arial" w:cs="Arial"/>
          <w:b/>
          <w:szCs w:val="22"/>
        </w:rPr>
        <w:t xml:space="preserve"> </w:t>
      </w:r>
      <w:r w:rsidR="009D5CBA" w:rsidRPr="002C0E97">
        <w:rPr>
          <w:rFonts w:ascii="Arial" w:hAnsi="Arial" w:cs="Arial"/>
          <w:b/>
          <w:szCs w:val="22"/>
        </w:rPr>
        <w:tab/>
        <w:t xml:space="preserve">do </w:t>
      </w:r>
      <w:r w:rsidR="002547E5" w:rsidRPr="002C0E97">
        <w:rPr>
          <w:rFonts w:ascii="Arial" w:hAnsi="Arial" w:cs="Arial"/>
          <w:b/>
          <w:szCs w:val="22"/>
        </w:rPr>
        <w:t>120</w:t>
      </w:r>
      <w:r w:rsidR="009D5CBA" w:rsidRPr="002C0E97">
        <w:rPr>
          <w:rFonts w:ascii="Arial" w:hAnsi="Arial" w:cs="Arial"/>
          <w:b/>
          <w:szCs w:val="22"/>
        </w:rPr>
        <w:t xml:space="preserve"> dnů ode dne účinnosti smlouvy</w:t>
      </w:r>
    </w:p>
    <w:sectPr w:rsidR="003A7647" w:rsidRPr="00E31C1C" w:rsidSect="00561A4A">
      <w:headerReference w:type="default" r:id="rId8"/>
      <w:footerReference w:type="default" r:id="rId9"/>
      <w:pgSz w:w="11900" w:h="16840"/>
      <w:pgMar w:top="1417" w:right="1417" w:bottom="1417" w:left="1417" w:header="50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90B50" w14:textId="77777777" w:rsidR="00D94D8E" w:rsidRDefault="00D94D8E">
      <w:r>
        <w:separator/>
      </w:r>
    </w:p>
  </w:endnote>
  <w:endnote w:type="continuationSeparator" w:id="0">
    <w:p w14:paraId="6CEE42AD" w14:textId="77777777" w:rsidR="00D94D8E" w:rsidRDefault="00D94D8E">
      <w:r>
        <w:continuationSeparator/>
      </w:r>
    </w:p>
  </w:endnote>
  <w:endnote w:type="continuationNotice" w:id="1">
    <w:p w14:paraId="6A57F90A" w14:textId="77777777" w:rsidR="00D94D8E" w:rsidRDefault="00D94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A4E7" w14:textId="7311D736" w:rsidR="00472D55" w:rsidRDefault="002D2CEC">
    <w:pPr>
      <w:spacing w:line="1" w:lineRule="exact"/>
    </w:pPr>
    <w:r>
      <w:rPr>
        <w:noProof/>
        <w:lang w:bidi="ar-SA"/>
      </w:rPr>
      <mc:AlternateContent>
        <mc:Choice Requires="wps">
          <w:drawing>
            <wp:anchor distT="0" distB="0" distL="0" distR="0" simplePos="0" relativeHeight="251657728" behindDoc="1" locked="0" layoutInCell="1" allowOverlap="1" wp14:anchorId="5B0C6B13" wp14:editId="329401B2">
              <wp:simplePos x="0" y="0"/>
              <wp:positionH relativeFrom="page">
                <wp:posOffset>3841750</wp:posOffset>
              </wp:positionH>
              <wp:positionV relativeFrom="page">
                <wp:posOffset>9971405</wp:posOffset>
              </wp:positionV>
              <wp:extent cx="71120" cy="170815"/>
              <wp:effectExtent l="3175" t="0" r="1905" b="1905"/>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4A6A6" w14:textId="63D3A432" w:rsidR="00472D55" w:rsidRDefault="00BB5C1F">
                          <w:pPr>
                            <w:pStyle w:val="Zhlavnebozpat20"/>
                            <w:rPr>
                              <w:sz w:val="22"/>
                              <w:szCs w:val="22"/>
                            </w:rPr>
                          </w:pPr>
                          <w:r>
                            <w:fldChar w:fldCharType="begin"/>
                          </w:r>
                          <w:r w:rsidR="00B65C8B">
                            <w:instrText xml:space="preserve"> PAGE \* MERGEFORMAT </w:instrText>
                          </w:r>
                          <w:r>
                            <w:fldChar w:fldCharType="separate"/>
                          </w:r>
                          <w:r w:rsidR="00D5123E" w:rsidRPr="00D5123E">
                            <w:rPr>
                              <w:rFonts w:ascii="Calibri" w:eastAsia="Calibri" w:hAnsi="Calibri" w:cs="Calibri"/>
                              <w:noProof/>
                              <w:sz w:val="22"/>
                              <w:szCs w:val="22"/>
                            </w:rPr>
                            <w:t>3</w:t>
                          </w:r>
                          <w:r>
                            <w:rPr>
                              <w:rFonts w:ascii="Calibri" w:eastAsia="Calibri" w:hAnsi="Calibri" w:cs="Calibri"/>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C6B13" id="_x0000_t202" coordsize="21600,21600" o:spt="202" path="m,l,21600r21600,l21600,xe">
              <v:stroke joinstyle="miter"/>
              <v:path gradientshapeok="t" o:connecttype="rect"/>
            </v:shapetype>
            <v:shape id="Shape 1" o:spid="_x0000_s1026" type="#_x0000_t202" style="position:absolute;margin-left:302.5pt;margin-top:785.15pt;width:5.6pt;height:13.4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" filled="f" stroked="f">
              <v:textbox style="mso-fit-shape-to-text:t" inset="0,0,0,0">
                <w:txbxContent>
                  <w:p w14:paraId="0674A6A6" w14:textId="63D3A432" w:rsidR="00472D55" w:rsidRDefault="00BB5C1F">
                    <w:pPr>
                      <w:pStyle w:val="Zhlavnebozpat20"/>
                      <w:rPr>
                        <w:sz w:val="22"/>
                        <w:szCs w:val="22"/>
                      </w:rPr>
                    </w:pPr>
                    <w:r>
                      <w:fldChar w:fldCharType="begin"/>
                    </w:r>
                    <w:r w:rsidR="00B65C8B">
                      <w:instrText xml:space="preserve"> PAGE \* MERGEFORMAT </w:instrText>
                    </w:r>
                    <w:r>
                      <w:fldChar w:fldCharType="separate"/>
                    </w:r>
                    <w:r w:rsidR="00D5123E" w:rsidRPr="00D5123E">
                      <w:rPr>
                        <w:rFonts w:ascii="Calibri" w:eastAsia="Calibri" w:hAnsi="Calibri" w:cs="Calibri"/>
                        <w:noProof/>
                        <w:sz w:val="22"/>
                        <w:szCs w:val="22"/>
                      </w:rPr>
                      <w:t>3</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29078" w14:textId="77777777" w:rsidR="00D94D8E" w:rsidRDefault="00D94D8E"/>
  </w:footnote>
  <w:footnote w:type="continuationSeparator" w:id="0">
    <w:p w14:paraId="0DEE46AF" w14:textId="77777777" w:rsidR="00D94D8E" w:rsidRDefault="00D94D8E"/>
  </w:footnote>
  <w:footnote w:type="continuationNotice" w:id="1">
    <w:p w14:paraId="55D2D47C" w14:textId="77777777" w:rsidR="00D94D8E" w:rsidRDefault="00D94D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0270" w14:textId="449A0C31" w:rsidR="002D2CEC" w:rsidRDefault="002D2CEC" w:rsidP="002D2CEC">
    <w:pPr>
      <w:pStyle w:val="Zkladntext20"/>
      <w:spacing w:before="240" w:after="240"/>
      <w:ind w:right="-6"/>
      <w:rPr>
        <w:rFonts w:ascii="Arial" w:hAnsi="Arial" w:cs="Arial"/>
        <w:sz w:val="20"/>
        <w:szCs w:val="20"/>
      </w:rPr>
    </w:pPr>
    <w:r w:rsidRPr="002C6DC2">
      <w:rPr>
        <w:rFonts w:ascii="Arial" w:hAnsi="Arial" w:cs="Arial"/>
        <w:sz w:val="20"/>
        <w:szCs w:val="20"/>
      </w:rPr>
      <w:t>Příloha č. 3 ZD</w:t>
    </w:r>
    <w:r w:rsidRPr="00636F4D">
      <w:rPr>
        <w:rFonts w:ascii="Arial" w:hAnsi="Arial" w:cs="Arial"/>
        <w:sz w:val="20"/>
        <w:szCs w:val="20"/>
      </w:rPr>
      <w:t xml:space="preserve"> </w:t>
    </w:r>
    <w:r>
      <w:rPr>
        <w:rFonts w:ascii="Arial" w:hAnsi="Arial" w:cs="Arial"/>
        <w:sz w:val="20"/>
        <w:szCs w:val="20"/>
      </w:rPr>
      <w:t xml:space="preserve">- část </w:t>
    </w:r>
    <w:r w:rsidR="005834C9">
      <w:rPr>
        <w:rFonts w:ascii="Arial" w:hAnsi="Arial" w:cs="Arial"/>
        <w:sz w:val="20"/>
        <w:szCs w:val="20"/>
      </w:rPr>
      <w:t>1)</w:t>
    </w:r>
  </w:p>
  <w:p w14:paraId="46AC54ED" w14:textId="3BDB1B53" w:rsidR="002C6DC2" w:rsidRPr="002D2CEC" w:rsidRDefault="002C6DC2" w:rsidP="002D2C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4"/>
    <w:lvl w:ilvl="0">
      <w:start w:val="1"/>
      <w:numFmt w:val="bullet"/>
      <w:lvlText w:val=""/>
      <w:lvlJc w:val="left"/>
      <w:pPr>
        <w:tabs>
          <w:tab w:val="num" w:pos="360"/>
        </w:tabs>
        <w:ind w:left="360" w:hanging="360"/>
      </w:pPr>
      <w:rPr>
        <w:rFonts w:ascii="Symbol" w:hAnsi="Symbol" w:cs="Symbol" w:hint="default"/>
        <w:color w:val="000000"/>
      </w:rPr>
    </w:lvl>
  </w:abstractNum>
  <w:abstractNum w:abstractNumId="1" w15:restartNumberingAfterBreak="0">
    <w:nsid w:val="118F52FE"/>
    <w:multiLevelType w:val="hybridMultilevel"/>
    <w:tmpl w:val="68C82B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5801081"/>
    <w:multiLevelType w:val="multilevel"/>
    <w:tmpl w:val="96DA99E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5F62FF"/>
    <w:multiLevelType w:val="hybridMultilevel"/>
    <w:tmpl w:val="27880ABA"/>
    <w:lvl w:ilvl="0" w:tplc="CBC02A5A">
      <w:numFmt w:val="bullet"/>
      <w:lvlText w:val="•"/>
      <w:lvlJc w:val="left"/>
      <w:pPr>
        <w:ind w:left="765" w:hanging="4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CF4A4E"/>
    <w:multiLevelType w:val="multilevel"/>
    <w:tmpl w:val="96DA99E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02427C"/>
    <w:multiLevelType w:val="hybridMultilevel"/>
    <w:tmpl w:val="A8207ED6"/>
    <w:lvl w:ilvl="0" w:tplc="04050001">
      <w:start w:val="1"/>
      <w:numFmt w:val="bullet"/>
      <w:lvlText w:val=""/>
      <w:lvlJc w:val="left"/>
      <w:pPr>
        <w:ind w:left="860" w:hanging="360"/>
      </w:pPr>
      <w:rPr>
        <w:rFonts w:ascii="Symbol" w:hAnsi="Symbol" w:hint="default"/>
      </w:rPr>
    </w:lvl>
    <w:lvl w:ilvl="1" w:tplc="04050003" w:tentative="1">
      <w:start w:val="1"/>
      <w:numFmt w:val="bullet"/>
      <w:lvlText w:val="o"/>
      <w:lvlJc w:val="left"/>
      <w:pPr>
        <w:ind w:left="1580" w:hanging="360"/>
      </w:pPr>
      <w:rPr>
        <w:rFonts w:ascii="Courier New" w:hAnsi="Courier New" w:cs="Courier New" w:hint="default"/>
      </w:rPr>
    </w:lvl>
    <w:lvl w:ilvl="2" w:tplc="04050005" w:tentative="1">
      <w:start w:val="1"/>
      <w:numFmt w:val="bullet"/>
      <w:lvlText w:val=""/>
      <w:lvlJc w:val="left"/>
      <w:pPr>
        <w:ind w:left="2300" w:hanging="360"/>
      </w:pPr>
      <w:rPr>
        <w:rFonts w:ascii="Wingdings" w:hAnsi="Wingdings" w:hint="default"/>
      </w:rPr>
    </w:lvl>
    <w:lvl w:ilvl="3" w:tplc="04050001" w:tentative="1">
      <w:start w:val="1"/>
      <w:numFmt w:val="bullet"/>
      <w:lvlText w:val=""/>
      <w:lvlJc w:val="left"/>
      <w:pPr>
        <w:ind w:left="3020" w:hanging="360"/>
      </w:pPr>
      <w:rPr>
        <w:rFonts w:ascii="Symbol" w:hAnsi="Symbol" w:hint="default"/>
      </w:rPr>
    </w:lvl>
    <w:lvl w:ilvl="4" w:tplc="04050003" w:tentative="1">
      <w:start w:val="1"/>
      <w:numFmt w:val="bullet"/>
      <w:lvlText w:val="o"/>
      <w:lvlJc w:val="left"/>
      <w:pPr>
        <w:ind w:left="3740" w:hanging="360"/>
      </w:pPr>
      <w:rPr>
        <w:rFonts w:ascii="Courier New" w:hAnsi="Courier New" w:cs="Courier New" w:hint="default"/>
      </w:rPr>
    </w:lvl>
    <w:lvl w:ilvl="5" w:tplc="04050005" w:tentative="1">
      <w:start w:val="1"/>
      <w:numFmt w:val="bullet"/>
      <w:lvlText w:val=""/>
      <w:lvlJc w:val="left"/>
      <w:pPr>
        <w:ind w:left="4460" w:hanging="360"/>
      </w:pPr>
      <w:rPr>
        <w:rFonts w:ascii="Wingdings" w:hAnsi="Wingdings" w:hint="default"/>
      </w:rPr>
    </w:lvl>
    <w:lvl w:ilvl="6" w:tplc="04050001" w:tentative="1">
      <w:start w:val="1"/>
      <w:numFmt w:val="bullet"/>
      <w:lvlText w:val=""/>
      <w:lvlJc w:val="left"/>
      <w:pPr>
        <w:ind w:left="5180" w:hanging="360"/>
      </w:pPr>
      <w:rPr>
        <w:rFonts w:ascii="Symbol" w:hAnsi="Symbol" w:hint="default"/>
      </w:rPr>
    </w:lvl>
    <w:lvl w:ilvl="7" w:tplc="04050003" w:tentative="1">
      <w:start w:val="1"/>
      <w:numFmt w:val="bullet"/>
      <w:lvlText w:val="o"/>
      <w:lvlJc w:val="left"/>
      <w:pPr>
        <w:ind w:left="5900" w:hanging="360"/>
      </w:pPr>
      <w:rPr>
        <w:rFonts w:ascii="Courier New" w:hAnsi="Courier New" w:cs="Courier New" w:hint="default"/>
      </w:rPr>
    </w:lvl>
    <w:lvl w:ilvl="8" w:tplc="04050005" w:tentative="1">
      <w:start w:val="1"/>
      <w:numFmt w:val="bullet"/>
      <w:lvlText w:val=""/>
      <w:lvlJc w:val="left"/>
      <w:pPr>
        <w:ind w:left="6620" w:hanging="360"/>
      </w:pPr>
      <w:rPr>
        <w:rFonts w:ascii="Wingdings" w:hAnsi="Wingdings" w:hint="default"/>
      </w:rPr>
    </w:lvl>
  </w:abstractNum>
  <w:abstractNum w:abstractNumId="6" w15:restartNumberingAfterBreak="0">
    <w:nsid w:val="2BD7170F"/>
    <w:multiLevelType w:val="multilevel"/>
    <w:tmpl w:val="7C94CE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561D2"/>
    <w:multiLevelType w:val="hybridMultilevel"/>
    <w:tmpl w:val="E056F1CA"/>
    <w:lvl w:ilvl="0" w:tplc="9E0227F0">
      <w:numFmt w:val="bullet"/>
      <w:lvlText w:val="-"/>
      <w:lvlJc w:val="left"/>
      <w:pPr>
        <w:ind w:left="1226" w:hanging="360"/>
      </w:pPr>
      <w:rPr>
        <w:rFonts w:ascii="Calibri" w:eastAsia="Times New Roman" w:hAnsi="Calibri" w:hint="default"/>
      </w:rPr>
    </w:lvl>
    <w:lvl w:ilvl="1" w:tplc="04050003" w:tentative="1">
      <w:start w:val="1"/>
      <w:numFmt w:val="bullet"/>
      <w:lvlText w:val="o"/>
      <w:lvlJc w:val="left"/>
      <w:pPr>
        <w:ind w:left="1946" w:hanging="360"/>
      </w:pPr>
      <w:rPr>
        <w:rFonts w:ascii="Courier New" w:hAnsi="Courier New" w:cs="Courier New" w:hint="default"/>
      </w:rPr>
    </w:lvl>
    <w:lvl w:ilvl="2" w:tplc="04050005" w:tentative="1">
      <w:start w:val="1"/>
      <w:numFmt w:val="bullet"/>
      <w:lvlText w:val=""/>
      <w:lvlJc w:val="left"/>
      <w:pPr>
        <w:ind w:left="2666" w:hanging="360"/>
      </w:pPr>
      <w:rPr>
        <w:rFonts w:ascii="Wingdings" w:hAnsi="Wingdings" w:hint="default"/>
      </w:rPr>
    </w:lvl>
    <w:lvl w:ilvl="3" w:tplc="04050001" w:tentative="1">
      <w:start w:val="1"/>
      <w:numFmt w:val="bullet"/>
      <w:lvlText w:val=""/>
      <w:lvlJc w:val="left"/>
      <w:pPr>
        <w:ind w:left="3386" w:hanging="360"/>
      </w:pPr>
      <w:rPr>
        <w:rFonts w:ascii="Symbol" w:hAnsi="Symbol" w:hint="default"/>
      </w:rPr>
    </w:lvl>
    <w:lvl w:ilvl="4" w:tplc="04050003" w:tentative="1">
      <w:start w:val="1"/>
      <w:numFmt w:val="bullet"/>
      <w:lvlText w:val="o"/>
      <w:lvlJc w:val="left"/>
      <w:pPr>
        <w:ind w:left="4106" w:hanging="360"/>
      </w:pPr>
      <w:rPr>
        <w:rFonts w:ascii="Courier New" w:hAnsi="Courier New" w:cs="Courier New" w:hint="default"/>
      </w:rPr>
    </w:lvl>
    <w:lvl w:ilvl="5" w:tplc="04050005" w:tentative="1">
      <w:start w:val="1"/>
      <w:numFmt w:val="bullet"/>
      <w:lvlText w:val=""/>
      <w:lvlJc w:val="left"/>
      <w:pPr>
        <w:ind w:left="4826" w:hanging="360"/>
      </w:pPr>
      <w:rPr>
        <w:rFonts w:ascii="Wingdings" w:hAnsi="Wingdings" w:hint="default"/>
      </w:rPr>
    </w:lvl>
    <w:lvl w:ilvl="6" w:tplc="04050001" w:tentative="1">
      <w:start w:val="1"/>
      <w:numFmt w:val="bullet"/>
      <w:lvlText w:val=""/>
      <w:lvlJc w:val="left"/>
      <w:pPr>
        <w:ind w:left="5546" w:hanging="360"/>
      </w:pPr>
      <w:rPr>
        <w:rFonts w:ascii="Symbol" w:hAnsi="Symbol" w:hint="default"/>
      </w:rPr>
    </w:lvl>
    <w:lvl w:ilvl="7" w:tplc="04050003" w:tentative="1">
      <w:start w:val="1"/>
      <w:numFmt w:val="bullet"/>
      <w:lvlText w:val="o"/>
      <w:lvlJc w:val="left"/>
      <w:pPr>
        <w:ind w:left="6266" w:hanging="360"/>
      </w:pPr>
      <w:rPr>
        <w:rFonts w:ascii="Courier New" w:hAnsi="Courier New" w:cs="Courier New" w:hint="default"/>
      </w:rPr>
    </w:lvl>
    <w:lvl w:ilvl="8" w:tplc="04050005" w:tentative="1">
      <w:start w:val="1"/>
      <w:numFmt w:val="bullet"/>
      <w:lvlText w:val=""/>
      <w:lvlJc w:val="left"/>
      <w:pPr>
        <w:ind w:left="6986" w:hanging="360"/>
      </w:pPr>
      <w:rPr>
        <w:rFonts w:ascii="Wingdings" w:hAnsi="Wingdings" w:hint="default"/>
      </w:rPr>
    </w:lvl>
  </w:abstractNum>
  <w:abstractNum w:abstractNumId="8" w15:restartNumberingAfterBreak="0">
    <w:nsid w:val="36372C36"/>
    <w:multiLevelType w:val="multilevel"/>
    <w:tmpl w:val="90DCAE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bullet"/>
      <w:lvlText w:val="o"/>
      <w:lvlJc w:val="left"/>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5A2914"/>
    <w:multiLevelType w:val="hybridMultilevel"/>
    <w:tmpl w:val="309A0E5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BE97372"/>
    <w:multiLevelType w:val="hybridMultilevel"/>
    <w:tmpl w:val="05B2C242"/>
    <w:lvl w:ilvl="0" w:tplc="A48E8274">
      <w:start w:val="1"/>
      <w:numFmt w:val="bullet"/>
      <w:lvlText w:val=""/>
      <w:lvlJc w:val="left"/>
      <w:pPr>
        <w:ind w:left="1226" w:hanging="360"/>
      </w:pPr>
      <w:rPr>
        <w:rFonts w:ascii="Symbol" w:eastAsia="Calibri" w:hAnsi="Symbol" w:cs="Arial" w:hint="default"/>
      </w:rPr>
    </w:lvl>
    <w:lvl w:ilvl="1" w:tplc="04050003" w:tentative="1">
      <w:start w:val="1"/>
      <w:numFmt w:val="bullet"/>
      <w:lvlText w:val="o"/>
      <w:lvlJc w:val="left"/>
      <w:pPr>
        <w:ind w:left="1946" w:hanging="360"/>
      </w:pPr>
      <w:rPr>
        <w:rFonts w:ascii="Courier New" w:hAnsi="Courier New" w:cs="Courier New" w:hint="default"/>
      </w:rPr>
    </w:lvl>
    <w:lvl w:ilvl="2" w:tplc="04050005" w:tentative="1">
      <w:start w:val="1"/>
      <w:numFmt w:val="bullet"/>
      <w:lvlText w:val=""/>
      <w:lvlJc w:val="left"/>
      <w:pPr>
        <w:ind w:left="2666" w:hanging="360"/>
      </w:pPr>
      <w:rPr>
        <w:rFonts w:ascii="Wingdings" w:hAnsi="Wingdings" w:hint="default"/>
      </w:rPr>
    </w:lvl>
    <w:lvl w:ilvl="3" w:tplc="04050001" w:tentative="1">
      <w:start w:val="1"/>
      <w:numFmt w:val="bullet"/>
      <w:lvlText w:val=""/>
      <w:lvlJc w:val="left"/>
      <w:pPr>
        <w:ind w:left="3386" w:hanging="360"/>
      </w:pPr>
      <w:rPr>
        <w:rFonts w:ascii="Symbol" w:hAnsi="Symbol" w:hint="default"/>
      </w:rPr>
    </w:lvl>
    <w:lvl w:ilvl="4" w:tplc="04050003" w:tentative="1">
      <w:start w:val="1"/>
      <w:numFmt w:val="bullet"/>
      <w:lvlText w:val="o"/>
      <w:lvlJc w:val="left"/>
      <w:pPr>
        <w:ind w:left="4106" w:hanging="360"/>
      </w:pPr>
      <w:rPr>
        <w:rFonts w:ascii="Courier New" w:hAnsi="Courier New" w:cs="Courier New" w:hint="default"/>
      </w:rPr>
    </w:lvl>
    <w:lvl w:ilvl="5" w:tplc="04050005" w:tentative="1">
      <w:start w:val="1"/>
      <w:numFmt w:val="bullet"/>
      <w:lvlText w:val=""/>
      <w:lvlJc w:val="left"/>
      <w:pPr>
        <w:ind w:left="4826" w:hanging="360"/>
      </w:pPr>
      <w:rPr>
        <w:rFonts w:ascii="Wingdings" w:hAnsi="Wingdings" w:hint="default"/>
      </w:rPr>
    </w:lvl>
    <w:lvl w:ilvl="6" w:tplc="04050001" w:tentative="1">
      <w:start w:val="1"/>
      <w:numFmt w:val="bullet"/>
      <w:lvlText w:val=""/>
      <w:lvlJc w:val="left"/>
      <w:pPr>
        <w:ind w:left="5546" w:hanging="360"/>
      </w:pPr>
      <w:rPr>
        <w:rFonts w:ascii="Symbol" w:hAnsi="Symbol" w:hint="default"/>
      </w:rPr>
    </w:lvl>
    <w:lvl w:ilvl="7" w:tplc="04050003" w:tentative="1">
      <w:start w:val="1"/>
      <w:numFmt w:val="bullet"/>
      <w:lvlText w:val="o"/>
      <w:lvlJc w:val="left"/>
      <w:pPr>
        <w:ind w:left="6266" w:hanging="360"/>
      </w:pPr>
      <w:rPr>
        <w:rFonts w:ascii="Courier New" w:hAnsi="Courier New" w:cs="Courier New" w:hint="default"/>
      </w:rPr>
    </w:lvl>
    <w:lvl w:ilvl="8" w:tplc="04050005" w:tentative="1">
      <w:start w:val="1"/>
      <w:numFmt w:val="bullet"/>
      <w:lvlText w:val=""/>
      <w:lvlJc w:val="left"/>
      <w:pPr>
        <w:ind w:left="6986" w:hanging="360"/>
      </w:pPr>
      <w:rPr>
        <w:rFonts w:ascii="Wingdings" w:hAnsi="Wingdings" w:hint="default"/>
      </w:rPr>
    </w:lvl>
  </w:abstractNum>
  <w:abstractNum w:abstractNumId="11" w15:restartNumberingAfterBreak="0">
    <w:nsid w:val="67C657ED"/>
    <w:multiLevelType w:val="hybridMultilevel"/>
    <w:tmpl w:val="3FC84B72"/>
    <w:lvl w:ilvl="0" w:tplc="78F83178">
      <w:start w:val="1"/>
      <w:numFmt w:val="decimal"/>
      <w:lvlText w:val="%1)"/>
      <w:lvlJc w:val="left"/>
      <w:pPr>
        <w:ind w:left="500" w:hanging="360"/>
      </w:pPr>
      <w:rPr>
        <w:rFonts w:hint="default"/>
      </w:rPr>
    </w:lvl>
    <w:lvl w:ilvl="1" w:tplc="04050019" w:tentative="1">
      <w:start w:val="1"/>
      <w:numFmt w:val="lowerLetter"/>
      <w:lvlText w:val="%2."/>
      <w:lvlJc w:val="left"/>
      <w:pPr>
        <w:ind w:left="1220" w:hanging="360"/>
      </w:pPr>
    </w:lvl>
    <w:lvl w:ilvl="2" w:tplc="0405001B" w:tentative="1">
      <w:start w:val="1"/>
      <w:numFmt w:val="lowerRoman"/>
      <w:lvlText w:val="%3."/>
      <w:lvlJc w:val="right"/>
      <w:pPr>
        <w:ind w:left="1940" w:hanging="180"/>
      </w:pPr>
    </w:lvl>
    <w:lvl w:ilvl="3" w:tplc="0405000F" w:tentative="1">
      <w:start w:val="1"/>
      <w:numFmt w:val="decimal"/>
      <w:lvlText w:val="%4."/>
      <w:lvlJc w:val="left"/>
      <w:pPr>
        <w:ind w:left="2660" w:hanging="360"/>
      </w:pPr>
    </w:lvl>
    <w:lvl w:ilvl="4" w:tplc="04050019" w:tentative="1">
      <w:start w:val="1"/>
      <w:numFmt w:val="lowerLetter"/>
      <w:lvlText w:val="%5."/>
      <w:lvlJc w:val="left"/>
      <w:pPr>
        <w:ind w:left="3380" w:hanging="360"/>
      </w:pPr>
    </w:lvl>
    <w:lvl w:ilvl="5" w:tplc="0405001B" w:tentative="1">
      <w:start w:val="1"/>
      <w:numFmt w:val="lowerRoman"/>
      <w:lvlText w:val="%6."/>
      <w:lvlJc w:val="right"/>
      <w:pPr>
        <w:ind w:left="4100" w:hanging="180"/>
      </w:pPr>
    </w:lvl>
    <w:lvl w:ilvl="6" w:tplc="0405000F" w:tentative="1">
      <w:start w:val="1"/>
      <w:numFmt w:val="decimal"/>
      <w:lvlText w:val="%7."/>
      <w:lvlJc w:val="left"/>
      <w:pPr>
        <w:ind w:left="4820" w:hanging="360"/>
      </w:pPr>
    </w:lvl>
    <w:lvl w:ilvl="7" w:tplc="04050019" w:tentative="1">
      <w:start w:val="1"/>
      <w:numFmt w:val="lowerLetter"/>
      <w:lvlText w:val="%8."/>
      <w:lvlJc w:val="left"/>
      <w:pPr>
        <w:ind w:left="5540" w:hanging="360"/>
      </w:pPr>
    </w:lvl>
    <w:lvl w:ilvl="8" w:tplc="0405001B" w:tentative="1">
      <w:start w:val="1"/>
      <w:numFmt w:val="lowerRoman"/>
      <w:lvlText w:val="%9."/>
      <w:lvlJc w:val="right"/>
      <w:pPr>
        <w:ind w:left="6260" w:hanging="180"/>
      </w:pPr>
    </w:lvl>
  </w:abstractNum>
  <w:abstractNum w:abstractNumId="12" w15:restartNumberingAfterBreak="0">
    <w:nsid w:val="7CD41EB9"/>
    <w:multiLevelType w:val="multilevel"/>
    <w:tmpl w:val="96DA99E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5"/>
  </w:num>
  <w:num w:numId="4">
    <w:abstractNumId w:val="11"/>
  </w:num>
  <w:num w:numId="5">
    <w:abstractNumId w:val="9"/>
  </w:num>
  <w:num w:numId="6">
    <w:abstractNumId w:val="8"/>
  </w:num>
  <w:num w:numId="7">
    <w:abstractNumId w:val="7"/>
  </w:num>
  <w:num w:numId="8">
    <w:abstractNumId w:val="10"/>
  </w:num>
  <w:num w:numId="9">
    <w:abstractNumId w:val="4"/>
  </w:num>
  <w:num w:numId="10">
    <w:abstractNumId w:val="1"/>
  </w:num>
  <w:num w:numId="11">
    <w:abstractNumId w:val="3"/>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457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55"/>
    <w:rsid w:val="000104B5"/>
    <w:rsid w:val="00027697"/>
    <w:rsid w:val="000318DB"/>
    <w:rsid w:val="000378C2"/>
    <w:rsid w:val="0009260C"/>
    <w:rsid w:val="000B6323"/>
    <w:rsid w:val="000D0942"/>
    <w:rsid w:val="000E7AB4"/>
    <w:rsid w:val="001065DE"/>
    <w:rsid w:val="00123031"/>
    <w:rsid w:val="00141F6C"/>
    <w:rsid w:val="001472DD"/>
    <w:rsid w:val="00160DCF"/>
    <w:rsid w:val="0025308D"/>
    <w:rsid w:val="002547E5"/>
    <w:rsid w:val="00270E31"/>
    <w:rsid w:val="002B266B"/>
    <w:rsid w:val="002C0E97"/>
    <w:rsid w:val="002C6DC2"/>
    <w:rsid w:val="002D2CEC"/>
    <w:rsid w:val="00341D45"/>
    <w:rsid w:val="003443C2"/>
    <w:rsid w:val="003535FB"/>
    <w:rsid w:val="00356D14"/>
    <w:rsid w:val="00362338"/>
    <w:rsid w:val="00364DCD"/>
    <w:rsid w:val="003A5F39"/>
    <w:rsid w:val="003A7647"/>
    <w:rsid w:val="003F488D"/>
    <w:rsid w:val="00406F01"/>
    <w:rsid w:val="004076A6"/>
    <w:rsid w:val="004147BD"/>
    <w:rsid w:val="004269AA"/>
    <w:rsid w:val="00446B78"/>
    <w:rsid w:val="00456210"/>
    <w:rsid w:val="00472D55"/>
    <w:rsid w:val="004950BD"/>
    <w:rsid w:val="004A68BA"/>
    <w:rsid w:val="004B3F98"/>
    <w:rsid w:val="004B70AD"/>
    <w:rsid w:val="004C2EF1"/>
    <w:rsid w:val="004C79FB"/>
    <w:rsid w:val="004D28BA"/>
    <w:rsid w:val="00530264"/>
    <w:rsid w:val="00551A30"/>
    <w:rsid w:val="00561A4A"/>
    <w:rsid w:val="00573C37"/>
    <w:rsid w:val="005834C9"/>
    <w:rsid w:val="005C2864"/>
    <w:rsid w:val="00602A42"/>
    <w:rsid w:val="00603D6D"/>
    <w:rsid w:val="00607351"/>
    <w:rsid w:val="00610073"/>
    <w:rsid w:val="006241DD"/>
    <w:rsid w:val="00635EE3"/>
    <w:rsid w:val="00637BDF"/>
    <w:rsid w:val="006734D2"/>
    <w:rsid w:val="006748AF"/>
    <w:rsid w:val="0068143C"/>
    <w:rsid w:val="006D0389"/>
    <w:rsid w:val="00701904"/>
    <w:rsid w:val="00706369"/>
    <w:rsid w:val="00707421"/>
    <w:rsid w:val="007657BA"/>
    <w:rsid w:val="007673BD"/>
    <w:rsid w:val="007A2AF7"/>
    <w:rsid w:val="007D099E"/>
    <w:rsid w:val="007E00D0"/>
    <w:rsid w:val="007E517E"/>
    <w:rsid w:val="007E73B1"/>
    <w:rsid w:val="00825817"/>
    <w:rsid w:val="00856A35"/>
    <w:rsid w:val="008640F8"/>
    <w:rsid w:val="008B3C59"/>
    <w:rsid w:val="008C4349"/>
    <w:rsid w:val="008D756E"/>
    <w:rsid w:val="008F18A2"/>
    <w:rsid w:val="00906002"/>
    <w:rsid w:val="00935782"/>
    <w:rsid w:val="00935AF4"/>
    <w:rsid w:val="00945C6F"/>
    <w:rsid w:val="00951965"/>
    <w:rsid w:val="00954152"/>
    <w:rsid w:val="00962EC9"/>
    <w:rsid w:val="009A1308"/>
    <w:rsid w:val="009D5CBA"/>
    <w:rsid w:val="00A43D5F"/>
    <w:rsid w:val="00A73F4B"/>
    <w:rsid w:val="00AC4C30"/>
    <w:rsid w:val="00AD7A4B"/>
    <w:rsid w:val="00AE1B20"/>
    <w:rsid w:val="00B1216D"/>
    <w:rsid w:val="00B500AD"/>
    <w:rsid w:val="00B5151B"/>
    <w:rsid w:val="00B65C8B"/>
    <w:rsid w:val="00BA305A"/>
    <w:rsid w:val="00BB5C1F"/>
    <w:rsid w:val="00BF55EC"/>
    <w:rsid w:val="00BF76F6"/>
    <w:rsid w:val="00C2776C"/>
    <w:rsid w:val="00C32B18"/>
    <w:rsid w:val="00CC5B8A"/>
    <w:rsid w:val="00CE691F"/>
    <w:rsid w:val="00D12EA4"/>
    <w:rsid w:val="00D5123E"/>
    <w:rsid w:val="00D72052"/>
    <w:rsid w:val="00D94D8E"/>
    <w:rsid w:val="00E31C1C"/>
    <w:rsid w:val="00EA7849"/>
    <w:rsid w:val="00EC1CB5"/>
    <w:rsid w:val="00EE3DB3"/>
    <w:rsid w:val="00EF2963"/>
    <w:rsid w:val="00F11BC6"/>
    <w:rsid w:val="00F27951"/>
    <w:rsid w:val="00F87902"/>
    <w:rsid w:val="00FC1089"/>
    <w:rsid w:val="00FD505F"/>
    <w:rsid w:val="00FD7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2D74C3"/>
  <w15:docId w15:val="{EDD58324-28E3-4D2A-97ED-4500B4D0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64DC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sid w:val="00160DCF"/>
    <w:rPr>
      <w:rFonts w:ascii="Verdana" w:eastAsia="Verdana" w:hAnsi="Verdana" w:cs="Verdana"/>
      <w:b w:val="0"/>
      <w:bCs w:val="0"/>
      <w:i w:val="0"/>
      <w:iCs w:val="0"/>
      <w:smallCaps w:val="0"/>
      <w:strike w:val="0"/>
      <w:sz w:val="16"/>
      <w:szCs w:val="16"/>
      <w:u w:val="none"/>
    </w:rPr>
  </w:style>
  <w:style w:type="character" w:customStyle="1" w:styleId="Zhlavnebozpat2">
    <w:name w:val="Záhlaví nebo zápatí (2)_"/>
    <w:basedOn w:val="Standardnpsmoodstavce"/>
    <w:link w:val="Zhlavnebozpat20"/>
    <w:rsid w:val="00160DCF"/>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sid w:val="00160DCF"/>
    <w:rPr>
      <w:rFonts w:ascii="Verdana" w:eastAsia="Verdana" w:hAnsi="Verdana" w:cs="Verdana"/>
      <w:b/>
      <w:bCs/>
      <w:i w:val="0"/>
      <w:iCs w:val="0"/>
      <w:smallCaps w:val="0"/>
      <w:strike w:val="0"/>
      <w:sz w:val="28"/>
      <w:szCs w:val="28"/>
      <w:u w:val="none"/>
    </w:rPr>
  </w:style>
  <w:style w:type="character" w:customStyle="1" w:styleId="Jin">
    <w:name w:val="Jiné_"/>
    <w:basedOn w:val="Standardnpsmoodstavce"/>
    <w:link w:val="Jin0"/>
    <w:rsid w:val="00160DCF"/>
    <w:rPr>
      <w:rFonts w:ascii="Calibri" w:eastAsia="Calibri" w:hAnsi="Calibri" w:cs="Calibri"/>
      <w:b w:val="0"/>
      <w:bCs w:val="0"/>
      <w:i w:val="0"/>
      <w:iCs w:val="0"/>
      <w:smallCaps w:val="0"/>
      <w:strike w:val="0"/>
      <w:sz w:val="20"/>
      <w:szCs w:val="20"/>
      <w:u w:val="none"/>
    </w:rPr>
  </w:style>
  <w:style w:type="character" w:customStyle="1" w:styleId="Zkladntext">
    <w:name w:val="Základní text_"/>
    <w:basedOn w:val="Standardnpsmoodstavce"/>
    <w:link w:val="Zkladntext1"/>
    <w:rsid w:val="00160DCF"/>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sid w:val="00160DCF"/>
    <w:rPr>
      <w:rFonts w:ascii="Calibri" w:eastAsia="Calibri" w:hAnsi="Calibri" w:cs="Calibri"/>
      <w:b/>
      <w:bCs/>
      <w:i w:val="0"/>
      <w:iCs w:val="0"/>
      <w:smallCaps w:val="0"/>
      <w:strike w:val="0"/>
      <w:sz w:val="20"/>
      <w:szCs w:val="20"/>
      <w:u w:val="none"/>
    </w:rPr>
  </w:style>
  <w:style w:type="paragraph" w:customStyle="1" w:styleId="Zkladntext20">
    <w:name w:val="Základní text (2)"/>
    <w:basedOn w:val="Normln"/>
    <w:link w:val="Zkladntext2"/>
    <w:rsid w:val="00160DCF"/>
    <w:pPr>
      <w:spacing w:before="700" w:after="380"/>
      <w:ind w:right="580"/>
      <w:jc w:val="right"/>
    </w:pPr>
    <w:rPr>
      <w:rFonts w:ascii="Verdana" w:eastAsia="Verdana" w:hAnsi="Verdana" w:cs="Verdana"/>
      <w:sz w:val="16"/>
      <w:szCs w:val="16"/>
    </w:rPr>
  </w:style>
  <w:style w:type="paragraph" w:customStyle="1" w:styleId="Zhlavnebozpat20">
    <w:name w:val="Záhlaví nebo zápatí (2)"/>
    <w:basedOn w:val="Normln"/>
    <w:link w:val="Zhlavnebozpat2"/>
    <w:rsid w:val="00160DCF"/>
    <w:rPr>
      <w:rFonts w:ascii="Times New Roman" w:eastAsia="Times New Roman" w:hAnsi="Times New Roman" w:cs="Times New Roman"/>
      <w:sz w:val="20"/>
      <w:szCs w:val="20"/>
    </w:rPr>
  </w:style>
  <w:style w:type="paragraph" w:customStyle="1" w:styleId="Nadpis10">
    <w:name w:val="Nadpis #1"/>
    <w:basedOn w:val="Normln"/>
    <w:link w:val="Nadpis1"/>
    <w:rsid w:val="00160DCF"/>
    <w:pPr>
      <w:spacing w:after="380"/>
      <w:jc w:val="center"/>
      <w:outlineLvl w:val="0"/>
    </w:pPr>
    <w:rPr>
      <w:rFonts w:ascii="Verdana" w:eastAsia="Verdana" w:hAnsi="Verdana" w:cs="Verdana"/>
      <w:b/>
      <w:bCs/>
      <w:sz w:val="28"/>
      <w:szCs w:val="28"/>
    </w:rPr>
  </w:style>
  <w:style w:type="paragraph" w:customStyle="1" w:styleId="Jin0">
    <w:name w:val="Jiné"/>
    <w:basedOn w:val="Normln"/>
    <w:link w:val="Jin"/>
    <w:rsid w:val="00160DCF"/>
    <w:pPr>
      <w:spacing w:line="271" w:lineRule="auto"/>
    </w:pPr>
    <w:rPr>
      <w:rFonts w:ascii="Calibri" w:eastAsia="Calibri" w:hAnsi="Calibri" w:cs="Calibri"/>
      <w:sz w:val="20"/>
      <w:szCs w:val="20"/>
    </w:rPr>
  </w:style>
  <w:style w:type="paragraph" w:customStyle="1" w:styleId="Zkladntext1">
    <w:name w:val="Základní text1"/>
    <w:basedOn w:val="Normln"/>
    <w:link w:val="Zkladntext"/>
    <w:rsid w:val="00160DCF"/>
    <w:pPr>
      <w:spacing w:line="271" w:lineRule="auto"/>
    </w:pPr>
    <w:rPr>
      <w:rFonts w:ascii="Calibri" w:eastAsia="Calibri" w:hAnsi="Calibri" w:cs="Calibri"/>
      <w:sz w:val="20"/>
      <w:szCs w:val="20"/>
    </w:rPr>
  </w:style>
  <w:style w:type="paragraph" w:customStyle="1" w:styleId="Nadpis20">
    <w:name w:val="Nadpis #2"/>
    <w:basedOn w:val="Normln"/>
    <w:link w:val="Nadpis2"/>
    <w:rsid w:val="00160DCF"/>
    <w:pPr>
      <w:spacing w:after="280" w:line="276" w:lineRule="auto"/>
      <w:outlineLvl w:val="1"/>
    </w:pPr>
    <w:rPr>
      <w:rFonts w:ascii="Calibri" w:eastAsia="Calibri" w:hAnsi="Calibri" w:cs="Calibri"/>
      <w:b/>
      <w:bCs/>
      <w:sz w:val="20"/>
      <w:szCs w:val="20"/>
    </w:rPr>
  </w:style>
  <w:style w:type="paragraph" w:styleId="Odstavecseseznamem">
    <w:name w:val="List Paragraph"/>
    <w:basedOn w:val="Normln"/>
    <w:uiPriority w:val="34"/>
    <w:qFormat/>
    <w:rsid w:val="00603D6D"/>
    <w:pPr>
      <w:ind w:left="720"/>
      <w:contextualSpacing/>
    </w:pPr>
  </w:style>
  <w:style w:type="paragraph" w:styleId="Zhlav">
    <w:name w:val="header"/>
    <w:basedOn w:val="Normln"/>
    <w:link w:val="ZhlavChar"/>
    <w:uiPriority w:val="99"/>
    <w:unhideWhenUsed/>
    <w:rsid w:val="002C6DC2"/>
    <w:pPr>
      <w:tabs>
        <w:tab w:val="center" w:pos="4536"/>
        <w:tab w:val="right" w:pos="9072"/>
      </w:tabs>
    </w:pPr>
  </w:style>
  <w:style w:type="character" w:customStyle="1" w:styleId="ZhlavChar">
    <w:name w:val="Záhlaví Char"/>
    <w:basedOn w:val="Standardnpsmoodstavce"/>
    <w:link w:val="Zhlav"/>
    <w:uiPriority w:val="99"/>
    <w:rsid w:val="002C6DC2"/>
    <w:rPr>
      <w:color w:val="000000"/>
    </w:rPr>
  </w:style>
  <w:style w:type="paragraph" w:styleId="Zpat">
    <w:name w:val="footer"/>
    <w:basedOn w:val="Normln"/>
    <w:link w:val="ZpatChar"/>
    <w:uiPriority w:val="99"/>
    <w:unhideWhenUsed/>
    <w:rsid w:val="002C6DC2"/>
    <w:pPr>
      <w:tabs>
        <w:tab w:val="center" w:pos="4536"/>
        <w:tab w:val="right" w:pos="9072"/>
      </w:tabs>
    </w:pPr>
  </w:style>
  <w:style w:type="character" w:customStyle="1" w:styleId="ZpatChar">
    <w:name w:val="Zápatí Char"/>
    <w:basedOn w:val="Standardnpsmoodstavce"/>
    <w:link w:val="Zpat"/>
    <w:uiPriority w:val="99"/>
    <w:rsid w:val="002C6DC2"/>
    <w:rPr>
      <w:color w:val="000000"/>
    </w:rPr>
  </w:style>
  <w:style w:type="table" w:styleId="Mkatabulky">
    <w:name w:val="Table Grid"/>
    <w:basedOn w:val="Normlntabulka"/>
    <w:uiPriority w:val="39"/>
    <w:rsid w:val="002C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32B1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2B18"/>
    <w:rPr>
      <w:rFonts w:ascii="Segoe UI" w:hAnsi="Segoe UI" w:cs="Segoe UI"/>
      <w:color w:val="000000"/>
      <w:sz w:val="18"/>
      <w:szCs w:val="18"/>
    </w:rPr>
  </w:style>
  <w:style w:type="character" w:styleId="Odkaznakoment">
    <w:name w:val="annotation reference"/>
    <w:basedOn w:val="Standardnpsmoodstavce"/>
    <w:uiPriority w:val="99"/>
    <w:semiHidden/>
    <w:unhideWhenUsed/>
    <w:rsid w:val="00F11BC6"/>
    <w:rPr>
      <w:sz w:val="16"/>
      <w:szCs w:val="16"/>
    </w:rPr>
  </w:style>
  <w:style w:type="paragraph" w:styleId="Textkomente">
    <w:name w:val="annotation text"/>
    <w:basedOn w:val="Normln"/>
    <w:link w:val="TextkomenteChar"/>
    <w:uiPriority w:val="99"/>
    <w:semiHidden/>
    <w:unhideWhenUsed/>
    <w:rsid w:val="00F11BC6"/>
    <w:rPr>
      <w:sz w:val="20"/>
      <w:szCs w:val="20"/>
    </w:rPr>
  </w:style>
  <w:style w:type="character" w:customStyle="1" w:styleId="TextkomenteChar">
    <w:name w:val="Text komentáře Char"/>
    <w:basedOn w:val="Standardnpsmoodstavce"/>
    <w:link w:val="Textkomente"/>
    <w:uiPriority w:val="99"/>
    <w:semiHidden/>
    <w:rsid w:val="00F11BC6"/>
    <w:rPr>
      <w:color w:val="000000"/>
      <w:sz w:val="20"/>
      <w:szCs w:val="20"/>
    </w:rPr>
  </w:style>
  <w:style w:type="paragraph" w:styleId="Pedmtkomente">
    <w:name w:val="annotation subject"/>
    <w:basedOn w:val="Textkomente"/>
    <w:next w:val="Textkomente"/>
    <w:link w:val="PedmtkomenteChar"/>
    <w:uiPriority w:val="99"/>
    <w:semiHidden/>
    <w:unhideWhenUsed/>
    <w:rsid w:val="00F11BC6"/>
    <w:rPr>
      <w:b/>
      <w:bCs/>
    </w:rPr>
  </w:style>
  <w:style w:type="character" w:customStyle="1" w:styleId="PedmtkomenteChar">
    <w:name w:val="Předmět komentáře Char"/>
    <w:basedOn w:val="TextkomenteChar"/>
    <w:link w:val="Pedmtkomente"/>
    <w:uiPriority w:val="99"/>
    <w:semiHidden/>
    <w:rsid w:val="00F11BC6"/>
    <w:rPr>
      <w:b/>
      <w:bCs/>
      <w:color w:val="000000"/>
      <w:sz w:val="20"/>
      <w:szCs w:val="20"/>
    </w:rPr>
  </w:style>
  <w:style w:type="paragraph" w:styleId="Revize">
    <w:name w:val="Revision"/>
    <w:hidden/>
    <w:uiPriority w:val="99"/>
    <w:semiHidden/>
    <w:rsid w:val="00AE1B20"/>
    <w:pPr>
      <w:widowControl/>
    </w:pPr>
    <w:rPr>
      <w:color w:val="000000"/>
    </w:rPr>
  </w:style>
  <w:style w:type="paragraph" w:styleId="Textpoznpodarou">
    <w:name w:val="footnote text"/>
    <w:basedOn w:val="Normln"/>
    <w:link w:val="TextpoznpodarouChar"/>
    <w:uiPriority w:val="99"/>
    <w:semiHidden/>
    <w:unhideWhenUsed/>
    <w:rsid w:val="00BF55EC"/>
    <w:rPr>
      <w:sz w:val="20"/>
      <w:szCs w:val="20"/>
    </w:rPr>
  </w:style>
  <w:style w:type="character" w:customStyle="1" w:styleId="TextpoznpodarouChar">
    <w:name w:val="Text pozn. pod čarou Char"/>
    <w:basedOn w:val="Standardnpsmoodstavce"/>
    <w:link w:val="Textpoznpodarou"/>
    <w:uiPriority w:val="99"/>
    <w:semiHidden/>
    <w:rsid w:val="00BF55EC"/>
    <w:rPr>
      <w:color w:val="000000"/>
      <w:sz w:val="20"/>
      <w:szCs w:val="20"/>
    </w:rPr>
  </w:style>
  <w:style w:type="character" w:styleId="Znakapoznpodarou">
    <w:name w:val="footnote reference"/>
    <w:basedOn w:val="Standardnpsmoodstavce"/>
    <w:uiPriority w:val="99"/>
    <w:semiHidden/>
    <w:unhideWhenUsed/>
    <w:rsid w:val="00BF5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80085-EC77-40F0-B822-C56D2428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902</Words>
  <Characters>5323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ZZS</dc:creator>
  <cp:lastModifiedBy>Ježková Veronika, BC.</cp:lastModifiedBy>
  <cp:revision>9</cp:revision>
  <dcterms:created xsi:type="dcterms:W3CDTF">2025-03-24T08:48:00Z</dcterms:created>
  <dcterms:modified xsi:type="dcterms:W3CDTF">2025-04-04T06:16:00Z</dcterms:modified>
</cp:coreProperties>
</file>