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14" w:rsidRDefault="00AE1A14" w:rsidP="00AE1A14">
      <w:pPr>
        <w:pStyle w:val="Nadpis10"/>
        <w:keepNext/>
        <w:keepLines/>
        <w:ind w:left="6372" w:firstLine="708"/>
        <w:rPr>
          <w:rStyle w:val="Nadpis1"/>
          <w:bCs/>
          <w:sz w:val="22"/>
          <w:szCs w:val="22"/>
        </w:rPr>
      </w:pPr>
      <w:bookmarkStart w:id="0" w:name="bookmark0"/>
      <w:r w:rsidRPr="00AE1A14">
        <w:rPr>
          <w:rStyle w:val="Nadpis1"/>
          <w:bCs/>
          <w:sz w:val="22"/>
          <w:szCs w:val="22"/>
        </w:rPr>
        <w:t>Příloha č. 2</w:t>
      </w:r>
      <w:r w:rsidR="00352588">
        <w:rPr>
          <w:rStyle w:val="Nadpis1"/>
          <w:bCs/>
          <w:sz w:val="22"/>
          <w:szCs w:val="22"/>
        </w:rPr>
        <w:t>)</w:t>
      </w:r>
      <w:r w:rsidRPr="00AE1A14">
        <w:rPr>
          <w:rStyle w:val="Nadpis1"/>
          <w:bCs/>
          <w:sz w:val="22"/>
          <w:szCs w:val="22"/>
        </w:rPr>
        <w:t xml:space="preserve"> Výzvy</w:t>
      </w:r>
    </w:p>
    <w:p w:rsidR="00AE1A14" w:rsidRPr="00AE1A14" w:rsidRDefault="00AE1A14" w:rsidP="00AE1A14">
      <w:pPr>
        <w:pStyle w:val="Nadpis10"/>
        <w:keepNext/>
        <w:keepLines/>
        <w:ind w:left="6372" w:firstLine="708"/>
        <w:rPr>
          <w:rStyle w:val="Nadpis1"/>
          <w:bCs/>
          <w:sz w:val="22"/>
          <w:szCs w:val="22"/>
        </w:rPr>
      </w:pPr>
    </w:p>
    <w:p w:rsidR="00F304F3" w:rsidRPr="00AE1A14" w:rsidRDefault="00665DD2">
      <w:pPr>
        <w:pStyle w:val="Nadpis10"/>
        <w:keepNext/>
        <w:keepLines/>
        <w:rPr>
          <w:sz w:val="28"/>
          <w:szCs w:val="28"/>
        </w:rPr>
      </w:pPr>
      <w:r w:rsidRPr="00AE1A14">
        <w:rPr>
          <w:rStyle w:val="Nadpis1"/>
          <w:b/>
          <w:bCs/>
          <w:sz w:val="28"/>
          <w:szCs w:val="28"/>
        </w:rPr>
        <w:t>Kupní smlouva</w:t>
      </w:r>
      <w:bookmarkEnd w:id="0"/>
    </w:p>
    <w:p w:rsidR="00F304F3" w:rsidRDefault="00665DD2">
      <w:pPr>
        <w:pStyle w:val="Zkladntext1"/>
        <w:spacing w:after="260" w:line="240" w:lineRule="auto"/>
        <w:jc w:val="center"/>
      </w:pPr>
      <w:r>
        <w:rPr>
          <w:rStyle w:val="Zkladntext"/>
          <w:b/>
          <w:bCs/>
        </w:rPr>
        <w:t>uzavřená dle § 2079 a následujících zákona č. 89/2012 Sb., občanského zákoníku (dále „OZ“)</w:t>
      </w:r>
    </w:p>
    <w:p w:rsidR="00F304F3" w:rsidRDefault="00665DD2" w:rsidP="00352588">
      <w:pPr>
        <w:pStyle w:val="Nadpis40"/>
        <w:keepNext/>
        <w:keepLines/>
        <w:numPr>
          <w:ilvl w:val="0"/>
          <w:numId w:val="8"/>
        </w:numPr>
        <w:spacing w:after="140"/>
      </w:pPr>
      <w:bookmarkStart w:id="1" w:name="bookmark2"/>
      <w:r>
        <w:rPr>
          <w:rStyle w:val="Nadpis4"/>
          <w:b/>
          <w:bCs/>
        </w:rPr>
        <w:t>Smluvní strany</w:t>
      </w:r>
      <w:bookmarkEnd w:id="1"/>
    </w:p>
    <w:p w:rsidR="00F304F3" w:rsidRDefault="00665DD2" w:rsidP="00AE1A14">
      <w:pPr>
        <w:pStyle w:val="Titulektabulky0"/>
        <w:numPr>
          <w:ilvl w:val="1"/>
          <w:numId w:val="7"/>
        </w:numPr>
        <w:rPr>
          <w:rStyle w:val="Titulektabulky"/>
        </w:rPr>
      </w:pPr>
      <w:r>
        <w:rPr>
          <w:rStyle w:val="Titulektabulky"/>
        </w:rPr>
        <w:t>Prodávající:</w:t>
      </w:r>
    </w:p>
    <w:p w:rsidR="00AE1A14" w:rsidRDefault="00AE1A14" w:rsidP="00AE1A14">
      <w:pPr>
        <w:pStyle w:val="Titulektabulky0"/>
        <w:ind w:left="461"/>
      </w:pPr>
    </w:p>
    <w:tbl>
      <w:tblPr>
        <w:tblOverlap w:val="never"/>
        <w:tblW w:w="9688" w:type="dxa"/>
        <w:jc w:val="center"/>
        <w:tblLayout w:type="fixed"/>
        <w:tblCellMar>
          <w:left w:w="10" w:type="dxa"/>
          <w:right w:w="10" w:type="dxa"/>
        </w:tblCellMar>
        <w:tblLook w:val="0000" w:firstRow="0" w:lastRow="0" w:firstColumn="0" w:lastColumn="0" w:noHBand="0" w:noVBand="0"/>
      </w:tblPr>
      <w:tblGrid>
        <w:gridCol w:w="2488"/>
        <w:gridCol w:w="7200"/>
      </w:tblGrid>
      <w:tr w:rsidR="00F304F3" w:rsidTr="00AE1A14">
        <w:trPr>
          <w:trHeight w:hRule="exact" w:val="322"/>
          <w:jc w:val="center"/>
        </w:trPr>
        <w:tc>
          <w:tcPr>
            <w:tcW w:w="2488" w:type="dxa"/>
            <w:tcBorders>
              <w:top w:val="single" w:sz="4" w:space="0" w:color="auto"/>
              <w:left w:val="single" w:sz="4" w:space="0" w:color="auto"/>
            </w:tcBorders>
            <w:shd w:val="clear" w:color="auto" w:fill="auto"/>
            <w:vAlign w:val="center"/>
          </w:tcPr>
          <w:p w:rsidR="00F304F3" w:rsidRDefault="00665DD2">
            <w:pPr>
              <w:pStyle w:val="Jin0"/>
              <w:spacing w:after="0" w:line="240" w:lineRule="auto"/>
            </w:pPr>
            <w:r>
              <w:rPr>
                <w:rStyle w:val="Jin"/>
              </w:rPr>
              <w:t>Prodávající</w:t>
            </w:r>
            <w:r>
              <w:rPr>
                <w:rStyle w:val="Jin"/>
                <w:b/>
                <w:bCs/>
              </w:rPr>
              <w:t>:</w:t>
            </w:r>
          </w:p>
        </w:tc>
        <w:tc>
          <w:tcPr>
            <w:tcW w:w="7200" w:type="dxa"/>
            <w:tcBorders>
              <w:top w:val="single" w:sz="4" w:space="0" w:color="auto"/>
              <w:left w:val="single" w:sz="4" w:space="0" w:color="auto"/>
              <w:right w:val="single" w:sz="4" w:space="0" w:color="auto"/>
            </w:tcBorders>
            <w:shd w:val="clear" w:color="auto" w:fill="auto"/>
            <w:vAlign w:val="center"/>
          </w:tcPr>
          <w:p w:rsidR="00F304F3" w:rsidRDefault="00037525">
            <w:pPr>
              <w:pStyle w:val="Jin0"/>
              <w:spacing w:after="0" w:line="240" w:lineRule="auto"/>
            </w:pPr>
            <w:r w:rsidRPr="00C967E8">
              <w:rPr>
                <w:rFonts w:ascii="Verdana" w:hAnsi="Verdana" w:cstheme="minorHAnsi"/>
                <w:sz w:val="18"/>
                <w:szCs w:val="18"/>
                <w:highlight w:val="yellow"/>
              </w:rPr>
              <w:t>Doplní prodávající</w:t>
            </w:r>
          </w:p>
        </w:tc>
      </w:tr>
      <w:tr w:rsidR="00037525" w:rsidTr="00AE1A14">
        <w:trPr>
          <w:trHeight w:hRule="exact" w:val="322"/>
          <w:jc w:val="center"/>
        </w:trPr>
        <w:tc>
          <w:tcPr>
            <w:tcW w:w="2488" w:type="dxa"/>
            <w:tcBorders>
              <w:top w:val="single" w:sz="4" w:space="0" w:color="auto"/>
              <w:left w:val="single" w:sz="4" w:space="0" w:color="auto"/>
            </w:tcBorders>
            <w:shd w:val="clear" w:color="auto" w:fill="auto"/>
            <w:vAlign w:val="center"/>
          </w:tcPr>
          <w:p w:rsidR="00037525" w:rsidRDefault="00037525" w:rsidP="00037525">
            <w:pPr>
              <w:pStyle w:val="Jin0"/>
              <w:spacing w:after="0" w:line="240" w:lineRule="auto"/>
            </w:pPr>
            <w:r>
              <w:rPr>
                <w:rStyle w:val="Jin"/>
              </w:rPr>
              <w:t>Zapsaný:</w:t>
            </w:r>
          </w:p>
        </w:tc>
        <w:tc>
          <w:tcPr>
            <w:tcW w:w="7200" w:type="dxa"/>
            <w:tcBorders>
              <w:top w:val="single" w:sz="4" w:space="0" w:color="auto"/>
              <w:left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r w:rsidR="00037525" w:rsidTr="00AE1A14">
        <w:trPr>
          <w:trHeight w:hRule="exact" w:val="317"/>
          <w:jc w:val="center"/>
        </w:trPr>
        <w:tc>
          <w:tcPr>
            <w:tcW w:w="2488" w:type="dxa"/>
            <w:tcBorders>
              <w:top w:val="single" w:sz="4" w:space="0" w:color="auto"/>
              <w:left w:val="single" w:sz="4" w:space="0" w:color="auto"/>
            </w:tcBorders>
            <w:shd w:val="clear" w:color="auto" w:fill="auto"/>
            <w:vAlign w:val="center"/>
          </w:tcPr>
          <w:p w:rsidR="00037525" w:rsidRDefault="00037525" w:rsidP="00037525">
            <w:pPr>
              <w:pStyle w:val="Jin0"/>
              <w:spacing w:after="0" w:line="240" w:lineRule="auto"/>
            </w:pPr>
            <w:r>
              <w:rPr>
                <w:rStyle w:val="Jin"/>
              </w:rPr>
              <w:t>Sídlo:</w:t>
            </w:r>
          </w:p>
        </w:tc>
        <w:tc>
          <w:tcPr>
            <w:tcW w:w="7200" w:type="dxa"/>
            <w:tcBorders>
              <w:top w:val="single" w:sz="4" w:space="0" w:color="auto"/>
              <w:left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r w:rsidR="00037525" w:rsidTr="00AE1A14">
        <w:trPr>
          <w:trHeight w:hRule="exact" w:val="322"/>
          <w:jc w:val="center"/>
        </w:trPr>
        <w:tc>
          <w:tcPr>
            <w:tcW w:w="2488" w:type="dxa"/>
            <w:tcBorders>
              <w:top w:val="single" w:sz="4" w:space="0" w:color="auto"/>
              <w:left w:val="single" w:sz="4" w:space="0" w:color="auto"/>
            </w:tcBorders>
            <w:shd w:val="clear" w:color="auto" w:fill="auto"/>
            <w:vAlign w:val="center"/>
          </w:tcPr>
          <w:p w:rsidR="00037525" w:rsidRDefault="00037525" w:rsidP="00037525">
            <w:pPr>
              <w:pStyle w:val="Jin0"/>
              <w:spacing w:after="0" w:line="240" w:lineRule="auto"/>
            </w:pPr>
            <w:r>
              <w:rPr>
                <w:rStyle w:val="Jin"/>
              </w:rPr>
              <w:t>Statutární orgán:</w:t>
            </w:r>
          </w:p>
        </w:tc>
        <w:tc>
          <w:tcPr>
            <w:tcW w:w="7200" w:type="dxa"/>
            <w:tcBorders>
              <w:top w:val="single" w:sz="4" w:space="0" w:color="auto"/>
              <w:left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r w:rsidR="00037525" w:rsidTr="00AE1A14">
        <w:trPr>
          <w:trHeight w:hRule="exact" w:val="317"/>
          <w:jc w:val="center"/>
        </w:trPr>
        <w:tc>
          <w:tcPr>
            <w:tcW w:w="2488" w:type="dxa"/>
            <w:tcBorders>
              <w:top w:val="single" w:sz="4" w:space="0" w:color="auto"/>
              <w:left w:val="single" w:sz="4" w:space="0" w:color="auto"/>
            </w:tcBorders>
            <w:shd w:val="clear" w:color="auto" w:fill="auto"/>
          </w:tcPr>
          <w:p w:rsidR="00037525" w:rsidRDefault="00352588" w:rsidP="00352588">
            <w:pPr>
              <w:pStyle w:val="Jin0"/>
              <w:spacing w:after="0" w:line="240" w:lineRule="auto"/>
            </w:pPr>
            <w:r>
              <w:rPr>
                <w:rStyle w:val="Jin"/>
              </w:rPr>
              <w:t>IČO</w:t>
            </w:r>
            <w:r w:rsidR="00037525">
              <w:rPr>
                <w:rStyle w:val="Jin"/>
              </w:rPr>
              <w:t>:</w:t>
            </w:r>
          </w:p>
        </w:tc>
        <w:tc>
          <w:tcPr>
            <w:tcW w:w="7200" w:type="dxa"/>
            <w:tcBorders>
              <w:top w:val="single" w:sz="4" w:space="0" w:color="auto"/>
              <w:left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r w:rsidR="00352588" w:rsidTr="00AE1A14">
        <w:trPr>
          <w:trHeight w:hRule="exact" w:val="317"/>
          <w:jc w:val="center"/>
        </w:trPr>
        <w:tc>
          <w:tcPr>
            <w:tcW w:w="2488" w:type="dxa"/>
            <w:tcBorders>
              <w:top w:val="single" w:sz="4" w:space="0" w:color="auto"/>
              <w:left w:val="single" w:sz="4" w:space="0" w:color="auto"/>
            </w:tcBorders>
            <w:shd w:val="clear" w:color="auto" w:fill="auto"/>
          </w:tcPr>
          <w:p w:rsidR="00352588" w:rsidRDefault="00352588" w:rsidP="00037525">
            <w:pPr>
              <w:pStyle w:val="Jin0"/>
              <w:spacing w:after="0" w:line="240" w:lineRule="auto"/>
              <w:rPr>
                <w:rStyle w:val="Jin"/>
              </w:rPr>
            </w:pPr>
            <w:r>
              <w:rPr>
                <w:rStyle w:val="Jin"/>
              </w:rPr>
              <w:t>DIČ:</w:t>
            </w:r>
          </w:p>
        </w:tc>
        <w:tc>
          <w:tcPr>
            <w:tcW w:w="7200" w:type="dxa"/>
            <w:tcBorders>
              <w:top w:val="single" w:sz="4" w:space="0" w:color="auto"/>
              <w:left w:val="single" w:sz="4" w:space="0" w:color="auto"/>
              <w:right w:val="single" w:sz="4" w:space="0" w:color="auto"/>
            </w:tcBorders>
            <w:shd w:val="clear" w:color="auto" w:fill="auto"/>
          </w:tcPr>
          <w:p w:rsidR="00352588" w:rsidRPr="003B71B3" w:rsidRDefault="00352588" w:rsidP="00037525">
            <w:pPr>
              <w:rPr>
                <w:rFonts w:ascii="Verdana" w:hAnsi="Verdana" w:cstheme="minorHAnsi"/>
                <w:sz w:val="18"/>
                <w:szCs w:val="18"/>
                <w:highlight w:val="yellow"/>
              </w:rPr>
            </w:pPr>
            <w:r w:rsidRPr="003B71B3">
              <w:rPr>
                <w:rFonts w:ascii="Verdana" w:hAnsi="Verdana" w:cstheme="minorHAnsi"/>
                <w:sz w:val="18"/>
                <w:szCs w:val="18"/>
                <w:highlight w:val="yellow"/>
              </w:rPr>
              <w:t>Doplní prodávající</w:t>
            </w:r>
          </w:p>
        </w:tc>
      </w:tr>
      <w:tr w:rsidR="00037525" w:rsidTr="00AE1A14">
        <w:trPr>
          <w:trHeight w:hRule="exact" w:val="317"/>
          <w:jc w:val="center"/>
        </w:trPr>
        <w:tc>
          <w:tcPr>
            <w:tcW w:w="2488" w:type="dxa"/>
            <w:tcBorders>
              <w:top w:val="single" w:sz="4" w:space="0" w:color="auto"/>
              <w:left w:val="single" w:sz="4" w:space="0" w:color="auto"/>
            </w:tcBorders>
            <w:shd w:val="clear" w:color="auto" w:fill="auto"/>
          </w:tcPr>
          <w:p w:rsidR="00037525" w:rsidRDefault="00037525" w:rsidP="00037525">
            <w:pPr>
              <w:pStyle w:val="Jin0"/>
              <w:spacing w:after="0" w:line="240" w:lineRule="auto"/>
            </w:pPr>
            <w:r>
              <w:rPr>
                <w:rStyle w:val="Jin"/>
              </w:rPr>
              <w:t>Číslo účtu:</w:t>
            </w:r>
          </w:p>
        </w:tc>
        <w:tc>
          <w:tcPr>
            <w:tcW w:w="7200" w:type="dxa"/>
            <w:tcBorders>
              <w:top w:val="single" w:sz="4" w:space="0" w:color="auto"/>
              <w:left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r w:rsidR="00037525" w:rsidTr="00AE1A14">
        <w:trPr>
          <w:trHeight w:hRule="exact" w:val="322"/>
          <w:jc w:val="center"/>
        </w:trPr>
        <w:tc>
          <w:tcPr>
            <w:tcW w:w="2488" w:type="dxa"/>
            <w:tcBorders>
              <w:top w:val="single" w:sz="4" w:space="0" w:color="auto"/>
              <w:left w:val="single" w:sz="4" w:space="0" w:color="auto"/>
            </w:tcBorders>
            <w:shd w:val="clear" w:color="auto" w:fill="auto"/>
            <w:vAlign w:val="center"/>
          </w:tcPr>
          <w:p w:rsidR="00037525" w:rsidRDefault="00037525" w:rsidP="00037525">
            <w:pPr>
              <w:pStyle w:val="Jin0"/>
              <w:spacing w:after="0" w:line="240" w:lineRule="auto"/>
            </w:pPr>
            <w:r>
              <w:rPr>
                <w:rStyle w:val="Jin"/>
              </w:rPr>
              <w:t>Kontaktní osoba:</w:t>
            </w:r>
          </w:p>
        </w:tc>
        <w:tc>
          <w:tcPr>
            <w:tcW w:w="7200" w:type="dxa"/>
            <w:tcBorders>
              <w:top w:val="single" w:sz="4" w:space="0" w:color="auto"/>
              <w:left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r w:rsidR="00037525" w:rsidTr="00AE1A14">
        <w:trPr>
          <w:trHeight w:hRule="exact" w:val="317"/>
          <w:jc w:val="center"/>
        </w:trPr>
        <w:tc>
          <w:tcPr>
            <w:tcW w:w="2488" w:type="dxa"/>
            <w:tcBorders>
              <w:top w:val="single" w:sz="4" w:space="0" w:color="auto"/>
              <w:left w:val="single" w:sz="4" w:space="0" w:color="auto"/>
            </w:tcBorders>
            <w:shd w:val="clear" w:color="auto" w:fill="auto"/>
            <w:vAlign w:val="center"/>
          </w:tcPr>
          <w:p w:rsidR="00037525" w:rsidRDefault="00037525" w:rsidP="00037525">
            <w:pPr>
              <w:pStyle w:val="Jin0"/>
              <w:spacing w:after="0" w:line="240" w:lineRule="auto"/>
            </w:pPr>
            <w:r>
              <w:rPr>
                <w:rStyle w:val="Jin"/>
              </w:rPr>
              <w:t>Tel.:</w:t>
            </w:r>
          </w:p>
        </w:tc>
        <w:tc>
          <w:tcPr>
            <w:tcW w:w="7200" w:type="dxa"/>
            <w:tcBorders>
              <w:top w:val="single" w:sz="4" w:space="0" w:color="auto"/>
              <w:left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r w:rsidR="00037525" w:rsidTr="00AE1A14">
        <w:trPr>
          <w:trHeight w:hRule="exact" w:val="326"/>
          <w:jc w:val="center"/>
        </w:trPr>
        <w:tc>
          <w:tcPr>
            <w:tcW w:w="2488" w:type="dxa"/>
            <w:tcBorders>
              <w:top w:val="single" w:sz="4" w:space="0" w:color="auto"/>
              <w:left w:val="single" w:sz="4" w:space="0" w:color="auto"/>
              <w:bottom w:val="single" w:sz="4" w:space="0" w:color="auto"/>
            </w:tcBorders>
            <w:shd w:val="clear" w:color="auto" w:fill="auto"/>
            <w:vAlign w:val="center"/>
          </w:tcPr>
          <w:p w:rsidR="00037525" w:rsidRDefault="00037525" w:rsidP="00037525">
            <w:pPr>
              <w:pStyle w:val="Jin0"/>
              <w:spacing w:after="0" w:line="240" w:lineRule="auto"/>
            </w:pPr>
            <w:r>
              <w:rPr>
                <w:rStyle w:val="Jin"/>
              </w:rPr>
              <w:t>Email:</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37525" w:rsidRDefault="00037525" w:rsidP="00037525">
            <w:r w:rsidRPr="003B71B3">
              <w:rPr>
                <w:rFonts w:ascii="Verdana" w:hAnsi="Verdana" w:cstheme="minorHAnsi"/>
                <w:sz w:val="18"/>
                <w:szCs w:val="18"/>
                <w:highlight w:val="yellow"/>
              </w:rPr>
              <w:t>Doplní prodávající</w:t>
            </w:r>
          </w:p>
        </w:tc>
      </w:tr>
    </w:tbl>
    <w:p w:rsidR="00352588" w:rsidRDefault="00352588">
      <w:pPr>
        <w:pStyle w:val="Titulektabulky0"/>
        <w:ind w:left="91"/>
        <w:rPr>
          <w:rStyle w:val="Titulektabulky"/>
        </w:rPr>
      </w:pPr>
    </w:p>
    <w:p w:rsidR="00F304F3" w:rsidRDefault="00665DD2">
      <w:pPr>
        <w:pStyle w:val="Titulektabulky0"/>
        <w:ind w:left="91"/>
        <w:rPr>
          <w:rStyle w:val="Titulektabulky"/>
        </w:rPr>
      </w:pPr>
      <w:r>
        <w:rPr>
          <w:rStyle w:val="Titulektabulky"/>
        </w:rPr>
        <w:t>dále jen „Prodávající“</w:t>
      </w:r>
    </w:p>
    <w:p w:rsidR="00AE1A14" w:rsidRDefault="00AE1A14">
      <w:pPr>
        <w:pStyle w:val="Titulektabulky0"/>
        <w:ind w:left="91"/>
      </w:pPr>
    </w:p>
    <w:p w:rsidR="00F304F3" w:rsidRDefault="00F304F3">
      <w:pPr>
        <w:spacing w:after="139" w:line="1" w:lineRule="exact"/>
      </w:pPr>
    </w:p>
    <w:p w:rsidR="00F304F3" w:rsidRDefault="00665DD2">
      <w:pPr>
        <w:pStyle w:val="Zkladntext1"/>
        <w:spacing w:after="140" w:line="240" w:lineRule="auto"/>
        <w:jc w:val="both"/>
      </w:pPr>
      <w:r>
        <w:rPr>
          <w:rStyle w:val="Zkladntext"/>
        </w:rPr>
        <w:t>1.2 Kupující:</w:t>
      </w:r>
    </w:p>
    <w:tbl>
      <w:tblPr>
        <w:tblOverlap w:val="never"/>
        <w:tblW w:w="9732" w:type="dxa"/>
        <w:jc w:val="center"/>
        <w:tblLayout w:type="fixed"/>
        <w:tblCellMar>
          <w:left w:w="10" w:type="dxa"/>
          <w:right w:w="10" w:type="dxa"/>
        </w:tblCellMar>
        <w:tblLook w:val="0000" w:firstRow="0" w:lastRow="0" w:firstColumn="0" w:lastColumn="0" w:noHBand="0" w:noVBand="0"/>
      </w:tblPr>
      <w:tblGrid>
        <w:gridCol w:w="2529"/>
        <w:gridCol w:w="7203"/>
      </w:tblGrid>
      <w:tr w:rsidR="00F304F3" w:rsidTr="00AE1A14">
        <w:trPr>
          <w:trHeight w:hRule="exact" w:val="322"/>
          <w:jc w:val="center"/>
        </w:trPr>
        <w:tc>
          <w:tcPr>
            <w:tcW w:w="2529" w:type="dxa"/>
            <w:tcBorders>
              <w:top w:val="single" w:sz="4" w:space="0" w:color="auto"/>
              <w:left w:val="single" w:sz="4" w:space="0" w:color="auto"/>
            </w:tcBorders>
            <w:shd w:val="clear" w:color="auto" w:fill="auto"/>
            <w:vAlign w:val="bottom"/>
          </w:tcPr>
          <w:p w:rsidR="00F304F3" w:rsidRDefault="00665DD2">
            <w:pPr>
              <w:pStyle w:val="Jin0"/>
              <w:spacing w:after="0" w:line="240" w:lineRule="auto"/>
            </w:pPr>
            <w:r>
              <w:rPr>
                <w:rStyle w:val="Jin"/>
              </w:rPr>
              <w:t>Kupující</w:t>
            </w:r>
            <w:r>
              <w:rPr>
                <w:rStyle w:val="Jin"/>
                <w:b/>
                <w:bCs/>
              </w:rPr>
              <w:t>:</w:t>
            </w:r>
          </w:p>
        </w:tc>
        <w:tc>
          <w:tcPr>
            <w:tcW w:w="7203" w:type="dxa"/>
            <w:tcBorders>
              <w:top w:val="single" w:sz="4" w:space="0" w:color="auto"/>
              <w:left w:val="single" w:sz="4" w:space="0" w:color="auto"/>
              <w:right w:val="single" w:sz="4" w:space="0" w:color="auto"/>
            </w:tcBorders>
            <w:shd w:val="clear" w:color="auto" w:fill="auto"/>
            <w:vAlign w:val="bottom"/>
          </w:tcPr>
          <w:p w:rsidR="00F304F3" w:rsidRDefault="00665DD2">
            <w:pPr>
              <w:pStyle w:val="Jin0"/>
              <w:spacing w:after="0" w:line="240" w:lineRule="auto"/>
            </w:pPr>
            <w:r>
              <w:rPr>
                <w:rStyle w:val="Jin"/>
                <w:b/>
                <w:bCs/>
              </w:rPr>
              <w:t>Zdravotnická záchranná služba Královéhradeckého kraje</w:t>
            </w:r>
          </w:p>
        </w:tc>
      </w:tr>
      <w:tr w:rsidR="00F304F3" w:rsidTr="00AE1A14">
        <w:trPr>
          <w:trHeight w:hRule="exact" w:val="322"/>
          <w:jc w:val="center"/>
        </w:trPr>
        <w:tc>
          <w:tcPr>
            <w:tcW w:w="2529" w:type="dxa"/>
            <w:tcBorders>
              <w:top w:val="single" w:sz="4" w:space="0" w:color="auto"/>
              <w:left w:val="single" w:sz="4" w:space="0" w:color="auto"/>
            </w:tcBorders>
            <w:shd w:val="clear" w:color="auto" w:fill="auto"/>
            <w:vAlign w:val="bottom"/>
          </w:tcPr>
          <w:p w:rsidR="00F304F3" w:rsidRDefault="00665DD2">
            <w:pPr>
              <w:pStyle w:val="Jin0"/>
              <w:spacing w:after="0" w:line="240" w:lineRule="auto"/>
            </w:pPr>
            <w:r>
              <w:rPr>
                <w:rStyle w:val="Jin"/>
              </w:rPr>
              <w:t>Zapsaný:</w:t>
            </w:r>
          </w:p>
        </w:tc>
        <w:tc>
          <w:tcPr>
            <w:tcW w:w="7203" w:type="dxa"/>
            <w:tcBorders>
              <w:top w:val="single" w:sz="4" w:space="0" w:color="auto"/>
              <w:left w:val="single" w:sz="4" w:space="0" w:color="auto"/>
              <w:right w:val="single" w:sz="4" w:space="0" w:color="auto"/>
            </w:tcBorders>
            <w:shd w:val="clear" w:color="auto" w:fill="auto"/>
            <w:vAlign w:val="bottom"/>
          </w:tcPr>
          <w:p w:rsidR="00F304F3" w:rsidRDefault="00352588" w:rsidP="00352588">
            <w:pPr>
              <w:pStyle w:val="Jin0"/>
              <w:spacing w:after="0" w:line="240" w:lineRule="auto"/>
            </w:pPr>
            <w:r>
              <w:rPr>
                <w:rStyle w:val="Jin"/>
              </w:rPr>
              <w:t xml:space="preserve">v obchodním rejstříku </w:t>
            </w:r>
            <w:r w:rsidR="00665DD2">
              <w:rPr>
                <w:rStyle w:val="Jin"/>
              </w:rPr>
              <w:t>Krajsk</w:t>
            </w:r>
            <w:r>
              <w:rPr>
                <w:rStyle w:val="Jin"/>
              </w:rPr>
              <w:t>ého</w:t>
            </w:r>
            <w:r w:rsidR="00665DD2">
              <w:rPr>
                <w:rStyle w:val="Jin"/>
              </w:rPr>
              <w:t xml:space="preserve"> soud</w:t>
            </w:r>
            <w:r>
              <w:rPr>
                <w:rStyle w:val="Jin"/>
              </w:rPr>
              <w:t>u</w:t>
            </w:r>
            <w:r w:rsidR="00665DD2">
              <w:rPr>
                <w:rStyle w:val="Jin"/>
              </w:rPr>
              <w:t xml:space="preserve"> v Hradci Králové</w:t>
            </w:r>
            <w:r>
              <w:rPr>
                <w:rStyle w:val="Jin"/>
              </w:rPr>
              <w:t xml:space="preserve">, </w:t>
            </w:r>
            <w:proofErr w:type="spellStart"/>
            <w:r>
              <w:rPr>
                <w:rStyle w:val="Jin"/>
              </w:rPr>
              <w:t>sp</w:t>
            </w:r>
            <w:proofErr w:type="spellEnd"/>
            <w:r>
              <w:rPr>
                <w:rStyle w:val="Jin"/>
              </w:rPr>
              <w:t xml:space="preserve">. zn. </w:t>
            </w:r>
            <w:proofErr w:type="spellStart"/>
            <w:r>
              <w:rPr>
                <w:rStyle w:val="Jin"/>
              </w:rPr>
              <w:t>Pr</w:t>
            </w:r>
            <w:proofErr w:type="spellEnd"/>
            <w:r>
              <w:rPr>
                <w:rStyle w:val="Jin"/>
              </w:rPr>
              <w:t xml:space="preserve"> 829</w:t>
            </w:r>
          </w:p>
        </w:tc>
      </w:tr>
      <w:tr w:rsidR="00F304F3" w:rsidTr="00AE1A14">
        <w:trPr>
          <w:trHeight w:hRule="exact" w:val="322"/>
          <w:jc w:val="center"/>
        </w:trPr>
        <w:tc>
          <w:tcPr>
            <w:tcW w:w="2529" w:type="dxa"/>
            <w:tcBorders>
              <w:top w:val="single" w:sz="4" w:space="0" w:color="auto"/>
              <w:left w:val="single" w:sz="4" w:space="0" w:color="auto"/>
            </w:tcBorders>
            <w:shd w:val="clear" w:color="auto" w:fill="auto"/>
            <w:vAlign w:val="center"/>
          </w:tcPr>
          <w:p w:rsidR="00F304F3" w:rsidRDefault="00665DD2">
            <w:pPr>
              <w:pStyle w:val="Jin0"/>
              <w:spacing w:after="0" w:line="240" w:lineRule="auto"/>
            </w:pPr>
            <w:r>
              <w:rPr>
                <w:rStyle w:val="Jin"/>
              </w:rPr>
              <w:t>Sídlo:</w:t>
            </w:r>
          </w:p>
        </w:tc>
        <w:tc>
          <w:tcPr>
            <w:tcW w:w="7203" w:type="dxa"/>
            <w:tcBorders>
              <w:top w:val="single" w:sz="4" w:space="0" w:color="auto"/>
              <w:left w:val="single" w:sz="4" w:space="0" w:color="auto"/>
              <w:right w:val="single" w:sz="4" w:space="0" w:color="auto"/>
            </w:tcBorders>
            <w:shd w:val="clear" w:color="auto" w:fill="auto"/>
            <w:vAlign w:val="center"/>
          </w:tcPr>
          <w:p w:rsidR="00F304F3" w:rsidRDefault="00665DD2">
            <w:pPr>
              <w:pStyle w:val="Jin0"/>
              <w:spacing w:after="0" w:line="240" w:lineRule="auto"/>
            </w:pPr>
            <w:r>
              <w:rPr>
                <w:rStyle w:val="Jin"/>
              </w:rPr>
              <w:t>Hradecká 1690/2A, 500 12 Hradec Králové</w:t>
            </w:r>
          </w:p>
        </w:tc>
      </w:tr>
      <w:tr w:rsidR="00F304F3" w:rsidTr="00AE1A14">
        <w:trPr>
          <w:trHeight w:hRule="exact" w:val="317"/>
          <w:jc w:val="center"/>
        </w:trPr>
        <w:tc>
          <w:tcPr>
            <w:tcW w:w="2529" w:type="dxa"/>
            <w:tcBorders>
              <w:top w:val="single" w:sz="4" w:space="0" w:color="auto"/>
              <w:left w:val="single" w:sz="4" w:space="0" w:color="auto"/>
            </w:tcBorders>
            <w:shd w:val="clear" w:color="auto" w:fill="auto"/>
            <w:vAlign w:val="center"/>
          </w:tcPr>
          <w:p w:rsidR="00F304F3" w:rsidRDefault="00665DD2">
            <w:pPr>
              <w:pStyle w:val="Jin0"/>
              <w:spacing w:after="0" w:line="240" w:lineRule="auto"/>
            </w:pPr>
            <w:r>
              <w:rPr>
                <w:rStyle w:val="Jin"/>
              </w:rPr>
              <w:t>Jednající:</w:t>
            </w:r>
          </w:p>
        </w:tc>
        <w:tc>
          <w:tcPr>
            <w:tcW w:w="7203" w:type="dxa"/>
            <w:tcBorders>
              <w:top w:val="single" w:sz="4" w:space="0" w:color="auto"/>
              <w:left w:val="single" w:sz="4" w:space="0" w:color="auto"/>
              <w:right w:val="single" w:sz="4" w:space="0" w:color="auto"/>
            </w:tcBorders>
            <w:shd w:val="clear" w:color="auto" w:fill="auto"/>
            <w:vAlign w:val="center"/>
          </w:tcPr>
          <w:p w:rsidR="00F304F3" w:rsidRDefault="00665DD2">
            <w:pPr>
              <w:pStyle w:val="Jin0"/>
              <w:spacing w:after="0" w:line="240" w:lineRule="auto"/>
            </w:pPr>
            <w:r>
              <w:rPr>
                <w:rStyle w:val="Jin"/>
              </w:rPr>
              <w:t>MUDr. Libor Seneta, ředitel</w:t>
            </w:r>
          </w:p>
        </w:tc>
      </w:tr>
      <w:tr w:rsidR="00F304F3" w:rsidTr="00AE1A14">
        <w:trPr>
          <w:trHeight w:hRule="exact" w:val="322"/>
          <w:jc w:val="center"/>
        </w:trPr>
        <w:tc>
          <w:tcPr>
            <w:tcW w:w="2529" w:type="dxa"/>
            <w:tcBorders>
              <w:top w:val="single" w:sz="4" w:space="0" w:color="auto"/>
              <w:left w:val="single" w:sz="4" w:space="0" w:color="auto"/>
            </w:tcBorders>
            <w:shd w:val="clear" w:color="auto" w:fill="auto"/>
            <w:vAlign w:val="center"/>
          </w:tcPr>
          <w:p w:rsidR="00F304F3" w:rsidRDefault="00352588" w:rsidP="00352588">
            <w:pPr>
              <w:pStyle w:val="Jin0"/>
              <w:spacing w:after="0" w:line="240" w:lineRule="auto"/>
            </w:pPr>
            <w:r>
              <w:rPr>
                <w:rStyle w:val="Jin"/>
              </w:rPr>
              <w:t>IČO</w:t>
            </w:r>
            <w:r w:rsidR="00665DD2">
              <w:rPr>
                <w:rStyle w:val="Jin"/>
              </w:rPr>
              <w:t>:</w:t>
            </w:r>
          </w:p>
        </w:tc>
        <w:tc>
          <w:tcPr>
            <w:tcW w:w="7203" w:type="dxa"/>
            <w:tcBorders>
              <w:top w:val="single" w:sz="4" w:space="0" w:color="auto"/>
              <w:left w:val="single" w:sz="4" w:space="0" w:color="auto"/>
              <w:right w:val="single" w:sz="4" w:space="0" w:color="auto"/>
            </w:tcBorders>
            <w:shd w:val="clear" w:color="auto" w:fill="auto"/>
            <w:vAlign w:val="center"/>
          </w:tcPr>
          <w:p w:rsidR="00F304F3" w:rsidRDefault="00665DD2">
            <w:pPr>
              <w:pStyle w:val="Jin0"/>
              <w:spacing w:after="0" w:line="240" w:lineRule="auto"/>
            </w:pPr>
            <w:r>
              <w:rPr>
                <w:rStyle w:val="Jin"/>
              </w:rPr>
              <w:t>481 45 122</w:t>
            </w:r>
          </w:p>
        </w:tc>
      </w:tr>
      <w:tr w:rsidR="00352588" w:rsidTr="00352588">
        <w:trPr>
          <w:trHeight w:hRule="exact" w:val="343"/>
          <w:jc w:val="center"/>
        </w:trPr>
        <w:tc>
          <w:tcPr>
            <w:tcW w:w="2529" w:type="dxa"/>
            <w:tcBorders>
              <w:top w:val="single" w:sz="4" w:space="0" w:color="auto"/>
              <w:left w:val="single" w:sz="4" w:space="0" w:color="auto"/>
            </w:tcBorders>
            <w:shd w:val="clear" w:color="auto" w:fill="auto"/>
          </w:tcPr>
          <w:p w:rsidR="00352588" w:rsidRDefault="00352588" w:rsidP="00AE1A14">
            <w:pPr>
              <w:pStyle w:val="Jin0"/>
              <w:spacing w:after="0" w:line="240" w:lineRule="auto"/>
              <w:rPr>
                <w:rStyle w:val="Jin"/>
              </w:rPr>
            </w:pPr>
            <w:r>
              <w:rPr>
                <w:rStyle w:val="Jin"/>
              </w:rPr>
              <w:t>DIČ:</w:t>
            </w:r>
          </w:p>
        </w:tc>
        <w:tc>
          <w:tcPr>
            <w:tcW w:w="7203" w:type="dxa"/>
            <w:tcBorders>
              <w:top w:val="single" w:sz="4" w:space="0" w:color="auto"/>
              <w:left w:val="single" w:sz="4" w:space="0" w:color="auto"/>
              <w:right w:val="single" w:sz="4" w:space="0" w:color="auto"/>
            </w:tcBorders>
            <w:shd w:val="clear" w:color="auto" w:fill="auto"/>
            <w:vAlign w:val="center"/>
          </w:tcPr>
          <w:p w:rsidR="00352588" w:rsidRDefault="00352588" w:rsidP="00AE1A14">
            <w:pPr>
              <w:pStyle w:val="Jin0"/>
              <w:spacing w:after="40" w:line="240" w:lineRule="auto"/>
              <w:rPr>
                <w:rStyle w:val="Jin"/>
              </w:rPr>
            </w:pPr>
            <w:r>
              <w:rPr>
                <w:rStyle w:val="Jin"/>
              </w:rPr>
              <w:t>není plátce DPH</w:t>
            </w:r>
          </w:p>
        </w:tc>
      </w:tr>
      <w:tr w:rsidR="00F304F3" w:rsidTr="00352588">
        <w:trPr>
          <w:trHeight w:hRule="exact" w:val="419"/>
          <w:jc w:val="center"/>
        </w:trPr>
        <w:tc>
          <w:tcPr>
            <w:tcW w:w="2529" w:type="dxa"/>
            <w:tcBorders>
              <w:top w:val="single" w:sz="4" w:space="0" w:color="auto"/>
              <w:left w:val="single" w:sz="4" w:space="0" w:color="auto"/>
            </w:tcBorders>
            <w:shd w:val="clear" w:color="auto" w:fill="auto"/>
          </w:tcPr>
          <w:p w:rsidR="00F304F3" w:rsidRDefault="00665DD2" w:rsidP="00AE1A14">
            <w:pPr>
              <w:pStyle w:val="Jin0"/>
              <w:spacing w:after="0" w:line="240" w:lineRule="auto"/>
            </w:pPr>
            <w:r>
              <w:rPr>
                <w:rStyle w:val="Jin"/>
              </w:rPr>
              <w:t>Kontaktní osoba:</w:t>
            </w:r>
          </w:p>
        </w:tc>
        <w:tc>
          <w:tcPr>
            <w:tcW w:w="7203" w:type="dxa"/>
            <w:tcBorders>
              <w:top w:val="single" w:sz="4" w:space="0" w:color="auto"/>
              <w:left w:val="single" w:sz="4" w:space="0" w:color="auto"/>
              <w:right w:val="single" w:sz="4" w:space="0" w:color="auto"/>
            </w:tcBorders>
            <w:shd w:val="clear" w:color="auto" w:fill="auto"/>
            <w:vAlign w:val="center"/>
          </w:tcPr>
          <w:p w:rsidR="00F304F3" w:rsidRDefault="00352588" w:rsidP="00352588">
            <w:pPr>
              <w:pStyle w:val="Jin0"/>
              <w:spacing w:after="40" w:line="240" w:lineRule="auto"/>
            </w:pPr>
            <w:r>
              <w:rPr>
                <w:rStyle w:val="Jin"/>
              </w:rPr>
              <w:t>Jan Mrázek, vedoucí odboru informatiky</w:t>
            </w:r>
          </w:p>
        </w:tc>
      </w:tr>
      <w:tr w:rsidR="00F304F3" w:rsidTr="00352588">
        <w:trPr>
          <w:trHeight w:hRule="exact" w:val="426"/>
          <w:jc w:val="center"/>
        </w:trPr>
        <w:tc>
          <w:tcPr>
            <w:tcW w:w="2529" w:type="dxa"/>
            <w:tcBorders>
              <w:top w:val="single" w:sz="4" w:space="0" w:color="auto"/>
              <w:left w:val="single" w:sz="4" w:space="0" w:color="auto"/>
            </w:tcBorders>
            <w:shd w:val="clear" w:color="auto" w:fill="auto"/>
          </w:tcPr>
          <w:p w:rsidR="00F304F3" w:rsidRDefault="00665DD2">
            <w:pPr>
              <w:pStyle w:val="Jin0"/>
              <w:spacing w:after="0" w:line="240" w:lineRule="auto"/>
            </w:pPr>
            <w:r>
              <w:rPr>
                <w:rStyle w:val="Jin"/>
              </w:rPr>
              <w:t>Tel.:</w:t>
            </w:r>
          </w:p>
        </w:tc>
        <w:tc>
          <w:tcPr>
            <w:tcW w:w="7203" w:type="dxa"/>
            <w:tcBorders>
              <w:top w:val="single" w:sz="4" w:space="0" w:color="auto"/>
              <w:left w:val="single" w:sz="4" w:space="0" w:color="auto"/>
              <w:right w:val="single" w:sz="4" w:space="0" w:color="auto"/>
            </w:tcBorders>
            <w:shd w:val="clear" w:color="auto" w:fill="auto"/>
            <w:vAlign w:val="center"/>
          </w:tcPr>
          <w:p w:rsidR="00F304F3" w:rsidRDefault="00665DD2">
            <w:pPr>
              <w:pStyle w:val="Jin0"/>
              <w:spacing w:after="0" w:line="240" w:lineRule="auto"/>
            </w:pPr>
            <w:r>
              <w:rPr>
                <w:rStyle w:val="Jin"/>
              </w:rPr>
              <w:t>+420 495 755 768, 601 082 890</w:t>
            </w:r>
          </w:p>
          <w:p w:rsidR="00F304F3" w:rsidRDefault="00F304F3">
            <w:pPr>
              <w:pStyle w:val="Jin0"/>
              <w:spacing w:after="0" w:line="240" w:lineRule="auto"/>
            </w:pPr>
          </w:p>
        </w:tc>
      </w:tr>
      <w:tr w:rsidR="00F304F3" w:rsidTr="00352588">
        <w:trPr>
          <w:trHeight w:hRule="exact" w:val="363"/>
          <w:jc w:val="center"/>
        </w:trPr>
        <w:tc>
          <w:tcPr>
            <w:tcW w:w="2529" w:type="dxa"/>
            <w:tcBorders>
              <w:top w:val="single" w:sz="4" w:space="0" w:color="auto"/>
              <w:left w:val="single" w:sz="4" w:space="0" w:color="auto"/>
              <w:bottom w:val="single" w:sz="4" w:space="0" w:color="auto"/>
            </w:tcBorders>
            <w:shd w:val="clear" w:color="auto" w:fill="auto"/>
          </w:tcPr>
          <w:p w:rsidR="00F304F3" w:rsidRDefault="00665DD2">
            <w:pPr>
              <w:pStyle w:val="Jin0"/>
              <w:spacing w:after="0" w:line="240" w:lineRule="auto"/>
            </w:pPr>
            <w:r>
              <w:rPr>
                <w:rStyle w:val="Jin"/>
              </w:rPr>
              <w:t>Email:</w:t>
            </w:r>
          </w:p>
        </w:tc>
        <w:tc>
          <w:tcPr>
            <w:tcW w:w="7203" w:type="dxa"/>
            <w:tcBorders>
              <w:top w:val="single" w:sz="4" w:space="0" w:color="auto"/>
              <w:left w:val="single" w:sz="4" w:space="0" w:color="auto"/>
              <w:bottom w:val="single" w:sz="4" w:space="0" w:color="auto"/>
              <w:right w:val="single" w:sz="4" w:space="0" w:color="auto"/>
            </w:tcBorders>
            <w:shd w:val="clear" w:color="auto" w:fill="auto"/>
            <w:vAlign w:val="center"/>
          </w:tcPr>
          <w:p w:rsidR="00F304F3" w:rsidRDefault="00FE33C8" w:rsidP="00352588">
            <w:pPr>
              <w:pStyle w:val="Jin0"/>
              <w:spacing w:after="0" w:line="240" w:lineRule="auto"/>
            </w:pPr>
            <w:hyperlink r:id="rId8" w:history="1">
              <w:r w:rsidR="00665DD2">
                <w:rPr>
                  <w:rStyle w:val="Jin"/>
                  <w:lang w:val="en-US" w:eastAsia="en-US" w:bidi="en-US"/>
                </w:rPr>
                <w:t>mrazekja@zzskhk.cz</w:t>
              </w:r>
            </w:hyperlink>
          </w:p>
        </w:tc>
      </w:tr>
    </w:tbl>
    <w:p w:rsidR="00352588" w:rsidRDefault="00352588">
      <w:pPr>
        <w:pStyle w:val="Titulektabulky0"/>
        <w:ind w:left="91"/>
        <w:rPr>
          <w:rStyle w:val="Titulektabulky"/>
        </w:rPr>
      </w:pPr>
    </w:p>
    <w:p w:rsidR="00F304F3" w:rsidRDefault="00665DD2">
      <w:pPr>
        <w:pStyle w:val="Titulektabulky0"/>
        <w:ind w:left="91"/>
      </w:pPr>
      <w:r>
        <w:rPr>
          <w:rStyle w:val="Titulektabulky"/>
        </w:rPr>
        <w:t>dále jen „Kupující“</w:t>
      </w:r>
    </w:p>
    <w:p w:rsidR="00F304F3" w:rsidRDefault="00F304F3">
      <w:pPr>
        <w:spacing w:after="259" w:line="1" w:lineRule="exact"/>
      </w:pPr>
    </w:p>
    <w:p w:rsidR="00F304F3" w:rsidRDefault="00665DD2" w:rsidP="00352588">
      <w:pPr>
        <w:pStyle w:val="Nadpis40"/>
        <w:keepNext/>
        <w:keepLines/>
        <w:numPr>
          <w:ilvl w:val="0"/>
          <w:numId w:val="8"/>
        </w:numPr>
        <w:spacing w:after="140"/>
      </w:pPr>
      <w:bookmarkStart w:id="2" w:name="bookmark4"/>
      <w:r>
        <w:rPr>
          <w:rStyle w:val="Nadpis4"/>
          <w:b/>
          <w:bCs/>
        </w:rPr>
        <w:t>Předmět smlouvy</w:t>
      </w:r>
      <w:bookmarkEnd w:id="2"/>
    </w:p>
    <w:p w:rsidR="00F304F3" w:rsidRDefault="00665DD2" w:rsidP="00352588">
      <w:pPr>
        <w:pStyle w:val="Zkladntext1"/>
        <w:numPr>
          <w:ilvl w:val="1"/>
          <w:numId w:val="1"/>
        </w:numPr>
        <w:tabs>
          <w:tab w:val="left" w:pos="534"/>
        </w:tabs>
        <w:spacing w:after="140" w:line="276" w:lineRule="auto"/>
        <w:ind w:left="567" w:hanging="567"/>
        <w:jc w:val="both"/>
      </w:pPr>
      <w:r>
        <w:rPr>
          <w:rStyle w:val="Zkladntext"/>
        </w:rPr>
        <w:t>Předmětem této smlouvy je závazek prod</w:t>
      </w:r>
      <w:r w:rsidR="000501B9">
        <w:rPr>
          <w:rStyle w:val="Zkladntext"/>
        </w:rPr>
        <w:t xml:space="preserve">ávajícího odevzdat </w:t>
      </w:r>
      <w:r w:rsidR="000501B9" w:rsidRPr="00372CDE">
        <w:rPr>
          <w:rStyle w:val="Zkladntext"/>
        </w:rPr>
        <w:t xml:space="preserve">kupujícímu </w:t>
      </w:r>
      <w:r w:rsidR="00352588" w:rsidRPr="00372CDE">
        <w:rPr>
          <w:rStyle w:val="Zkladntext"/>
        </w:rPr>
        <w:t>6</w:t>
      </w:r>
      <w:r w:rsidRPr="00372CDE">
        <w:rPr>
          <w:rStyle w:val="Zkladntext"/>
        </w:rPr>
        <w:t xml:space="preserve"> ks nových, plně funkčních</w:t>
      </w:r>
      <w:r>
        <w:rPr>
          <w:rStyle w:val="Zkladntext"/>
        </w:rPr>
        <w:t xml:space="preserve"> a provozuschopných </w:t>
      </w:r>
      <w:proofErr w:type="spellStart"/>
      <w:r>
        <w:rPr>
          <w:rStyle w:val="Zkladntext"/>
        </w:rPr>
        <w:t>tabletů</w:t>
      </w:r>
      <w:proofErr w:type="spellEnd"/>
      <w:r>
        <w:rPr>
          <w:rStyle w:val="Zkladntext"/>
        </w:rPr>
        <w:t xml:space="preserve"> výrobce </w:t>
      </w:r>
      <w:r w:rsidR="00037525">
        <w:rPr>
          <w:rStyle w:val="Zkladntext"/>
        </w:rPr>
        <w:t>…………</w:t>
      </w:r>
      <w:r w:rsidR="00037525" w:rsidRPr="00352588">
        <w:rPr>
          <w:rFonts w:ascii="Verdana" w:hAnsi="Verdana" w:cstheme="minorHAnsi"/>
          <w:sz w:val="18"/>
          <w:szCs w:val="18"/>
        </w:rPr>
        <w:t xml:space="preserve"> </w:t>
      </w:r>
      <w:r w:rsidR="00037525" w:rsidRPr="00352588">
        <w:rPr>
          <w:rFonts w:ascii="Verdana" w:hAnsi="Verdana" w:cstheme="minorHAnsi"/>
          <w:sz w:val="18"/>
          <w:szCs w:val="18"/>
          <w:highlight w:val="yellow"/>
        </w:rPr>
        <w:t>(Doplní prodávající)</w:t>
      </w:r>
      <w:r>
        <w:rPr>
          <w:rStyle w:val="Zkladntext"/>
        </w:rPr>
        <w:t xml:space="preserve">, obchodní název </w:t>
      </w:r>
      <w:r w:rsidR="00037525">
        <w:rPr>
          <w:rStyle w:val="Zkladntext"/>
        </w:rPr>
        <w:t>………</w:t>
      </w:r>
      <w:r w:rsidR="00352588">
        <w:rPr>
          <w:rStyle w:val="Zkladntext"/>
        </w:rPr>
        <w:t xml:space="preserve"> </w:t>
      </w:r>
      <w:r w:rsidR="00037525" w:rsidRPr="00352588">
        <w:rPr>
          <w:rStyle w:val="Zkladntext"/>
          <w:highlight w:val="yellow"/>
        </w:rPr>
        <w:t>(</w:t>
      </w:r>
      <w:r w:rsidR="00037525" w:rsidRPr="00352588">
        <w:rPr>
          <w:rFonts w:ascii="Verdana" w:hAnsi="Verdana" w:cstheme="minorHAnsi"/>
          <w:sz w:val="18"/>
          <w:szCs w:val="18"/>
          <w:highlight w:val="yellow"/>
        </w:rPr>
        <w:t>Doplní prodávající)</w:t>
      </w:r>
      <w:r>
        <w:rPr>
          <w:rStyle w:val="Zkladntext"/>
        </w:rPr>
        <w:t xml:space="preserve">, model </w:t>
      </w:r>
      <w:r w:rsidR="00037525">
        <w:rPr>
          <w:rStyle w:val="Zkladntext"/>
        </w:rPr>
        <w:t>……</w:t>
      </w:r>
      <w:r w:rsidR="00352588">
        <w:rPr>
          <w:rStyle w:val="Zkladntext"/>
        </w:rPr>
        <w:t xml:space="preserve"> </w:t>
      </w:r>
      <w:r w:rsidR="00037525" w:rsidRPr="00352588">
        <w:rPr>
          <w:rStyle w:val="Zkladntext"/>
          <w:highlight w:val="yellow"/>
        </w:rPr>
        <w:t>(</w:t>
      </w:r>
      <w:r w:rsidR="00037525" w:rsidRPr="00352588">
        <w:rPr>
          <w:rFonts w:ascii="Verdana" w:hAnsi="Verdana" w:cstheme="minorHAnsi"/>
          <w:sz w:val="18"/>
          <w:szCs w:val="18"/>
          <w:highlight w:val="yellow"/>
        </w:rPr>
        <w:t>Doplní prodávající</w:t>
      </w:r>
      <w:r w:rsidR="00037525" w:rsidRPr="00372CDE">
        <w:rPr>
          <w:rFonts w:ascii="Verdana" w:hAnsi="Verdana" w:cstheme="minorHAnsi"/>
          <w:sz w:val="18"/>
          <w:szCs w:val="18"/>
          <w:highlight w:val="yellow"/>
        </w:rPr>
        <w:t>)</w:t>
      </w:r>
      <w:r w:rsidRPr="00372CDE">
        <w:rPr>
          <w:rStyle w:val="Zkladntext"/>
          <w:bCs/>
        </w:rPr>
        <w:t xml:space="preserve">, </w:t>
      </w:r>
      <w:r w:rsidRPr="00372CDE">
        <w:rPr>
          <w:rStyle w:val="Zkladntext"/>
        </w:rPr>
        <w:t>d</w:t>
      </w:r>
      <w:r>
        <w:rPr>
          <w:rStyle w:val="Zkladntext"/>
        </w:rPr>
        <w:t xml:space="preserve">le technické specifikace uvedené </w:t>
      </w:r>
      <w:r w:rsidR="00352588">
        <w:rPr>
          <w:rStyle w:val="Zkladntext"/>
        </w:rPr>
        <w:t xml:space="preserve">v Příloze </w:t>
      </w:r>
      <w:r>
        <w:rPr>
          <w:rStyle w:val="Zkladntext"/>
        </w:rPr>
        <w:t>č.</w:t>
      </w:r>
      <w:r w:rsidR="00AE1A14">
        <w:rPr>
          <w:rStyle w:val="Zkladntext"/>
        </w:rPr>
        <w:t xml:space="preserve"> </w:t>
      </w:r>
      <w:r>
        <w:rPr>
          <w:rStyle w:val="Zkladntext"/>
        </w:rPr>
        <w:t>1</w:t>
      </w:r>
      <w:r w:rsidR="00352588">
        <w:rPr>
          <w:rStyle w:val="Zkladntext"/>
        </w:rPr>
        <w:t xml:space="preserve">, </w:t>
      </w:r>
      <w:r>
        <w:rPr>
          <w:rStyle w:val="Zkladntext"/>
        </w:rPr>
        <w:t xml:space="preserve">určených pro činnost výjezdových skupin </w:t>
      </w:r>
      <w:r w:rsidR="00372CDE">
        <w:rPr>
          <w:rStyle w:val="Zkladntext"/>
        </w:rPr>
        <w:t>kupujícího</w:t>
      </w:r>
      <w:r>
        <w:rPr>
          <w:rStyle w:val="Zkladntext"/>
        </w:rPr>
        <w:t xml:space="preserve"> dle technické specifikace, která je nedílnou součástí této smlouvy a umožnit mu nabýt vlastnické právo k předmětům této smlouvy a závazek kupujícího předměty této smlouvy převzít a zaplatit za ně prodávajícímu kupní cenu za podmínek dále uvedených. Součástí předmětu smlouvy je i příslušenství a doklady potřebné pro užívání předmětů smlouvy. </w:t>
      </w:r>
      <w:r>
        <w:rPr>
          <w:rStyle w:val="Zkladntext"/>
        </w:rPr>
        <w:lastRenderedPageBreak/>
        <w:t>Předmět smlouvy bude připraven k okamžitému plnohodnotnému využití bez nutnosti pořizovat další komponenty.</w:t>
      </w:r>
    </w:p>
    <w:p w:rsidR="008D5544" w:rsidRDefault="00665DD2" w:rsidP="00352588">
      <w:pPr>
        <w:pStyle w:val="Zkladntext1"/>
        <w:numPr>
          <w:ilvl w:val="1"/>
          <w:numId w:val="1"/>
        </w:numPr>
        <w:tabs>
          <w:tab w:val="left" w:pos="534"/>
        </w:tabs>
        <w:spacing w:after="140" w:line="276" w:lineRule="auto"/>
        <w:ind w:left="567" w:hanging="567"/>
        <w:jc w:val="both"/>
        <w:rPr>
          <w:rStyle w:val="Zkladntext"/>
        </w:rPr>
      </w:pPr>
      <w:r>
        <w:rPr>
          <w:rStyle w:val="Zkladntext"/>
        </w:rPr>
        <w:t xml:space="preserve">Smlouva se uzavírá jako výsledek veřejné </w:t>
      </w:r>
      <w:r w:rsidRPr="00101277">
        <w:rPr>
          <w:rStyle w:val="Zkladntext"/>
        </w:rPr>
        <w:t>zakázky „</w:t>
      </w:r>
      <w:r w:rsidRPr="00101277">
        <w:rPr>
          <w:rStyle w:val="Zkladntext"/>
          <w:b/>
          <w:bCs/>
        </w:rPr>
        <w:t>Tablety pro mobilní zadávání zdravotnických dat</w:t>
      </w:r>
      <w:r w:rsidRPr="00101277">
        <w:rPr>
          <w:rStyle w:val="Zkladntext"/>
        </w:rPr>
        <w:t>“.</w:t>
      </w:r>
      <w:r>
        <w:rPr>
          <w:rStyle w:val="Zkladntext"/>
        </w:rPr>
        <w:t xml:space="preserve"> Specifikace předmětu plnění a podmínky této smlouvy vycházejí ze zadávacích podmínek kupujícího jako zadavatele výše uvedené veřejné zakázky a nabídky prodávajícího jako vybraného dodavatele. Obě smluvní strany prohlašují, že zadávací dokumentaci kupujícího a nabídku prodávajícího podanou v zadávacím řízení mají k datu uzavření této smlouvy k dispozici.</w:t>
      </w:r>
    </w:p>
    <w:p w:rsidR="0079216B" w:rsidRPr="00372CDE" w:rsidRDefault="0079216B" w:rsidP="00352588">
      <w:pPr>
        <w:pStyle w:val="Zkladntext1"/>
        <w:numPr>
          <w:ilvl w:val="1"/>
          <w:numId w:val="1"/>
        </w:numPr>
        <w:tabs>
          <w:tab w:val="left" w:pos="534"/>
        </w:tabs>
        <w:spacing w:after="140" w:line="276" w:lineRule="auto"/>
        <w:ind w:left="567" w:hanging="567"/>
        <w:jc w:val="both"/>
        <w:rPr>
          <w:rStyle w:val="Zkladntext"/>
        </w:rPr>
      </w:pPr>
      <w:r w:rsidRPr="00372CDE">
        <w:rPr>
          <w:rStyle w:val="Zkladntext"/>
        </w:rPr>
        <w:t xml:space="preserve">Předmět této smlouvy </w:t>
      </w:r>
      <w:r w:rsidRPr="00372CDE">
        <w:rPr>
          <w:rStyle w:val="Zkladntext"/>
          <w:b/>
        </w:rPr>
        <w:t>je financován z prostředků Fondu zábrany škod</w:t>
      </w:r>
      <w:r w:rsidRPr="00372CDE">
        <w:rPr>
          <w:rStyle w:val="Zkladntext"/>
        </w:rPr>
        <w:t xml:space="preserve">. </w:t>
      </w:r>
    </w:p>
    <w:p w:rsidR="008D5544" w:rsidRPr="008D5544" w:rsidRDefault="008D5544" w:rsidP="008D5544">
      <w:pPr>
        <w:pStyle w:val="Odstavecseseznamem"/>
        <w:jc w:val="both"/>
        <w:rPr>
          <w:rFonts w:ascii="Verdana" w:hAnsi="Verdana"/>
          <w:sz w:val="18"/>
          <w:szCs w:val="18"/>
        </w:rPr>
      </w:pPr>
    </w:p>
    <w:p w:rsidR="00F304F3" w:rsidRDefault="00665DD2" w:rsidP="00352588">
      <w:pPr>
        <w:pStyle w:val="Nadpis40"/>
        <w:keepNext/>
        <w:keepLines/>
        <w:numPr>
          <w:ilvl w:val="0"/>
          <w:numId w:val="8"/>
        </w:numPr>
        <w:spacing w:after="140"/>
      </w:pPr>
      <w:bookmarkStart w:id="3" w:name="bookmark6"/>
      <w:r>
        <w:rPr>
          <w:rStyle w:val="Nadpis4"/>
          <w:b/>
          <w:bCs/>
        </w:rPr>
        <w:t>Dodací podmínky</w:t>
      </w:r>
      <w:bookmarkEnd w:id="3"/>
    </w:p>
    <w:p w:rsidR="00F304F3" w:rsidRDefault="00665DD2" w:rsidP="00352588">
      <w:pPr>
        <w:pStyle w:val="Zkladntext1"/>
        <w:numPr>
          <w:ilvl w:val="1"/>
          <w:numId w:val="8"/>
        </w:numPr>
        <w:tabs>
          <w:tab w:val="left" w:pos="554"/>
        </w:tabs>
        <w:ind w:left="567" w:hanging="567"/>
        <w:jc w:val="both"/>
      </w:pPr>
      <w:r>
        <w:rPr>
          <w:rStyle w:val="Zkladntext"/>
        </w:rPr>
        <w:t xml:space="preserve">Prodávající je povinen odevzdat kupujícímu požadovaný počet předmětů této smlouvy v dodací lhůtě </w:t>
      </w:r>
      <w:r w:rsidRPr="00101277">
        <w:rPr>
          <w:rStyle w:val="Zkladntext"/>
          <w:b/>
          <w:bCs/>
        </w:rPr>
        <w:t xml:space="preserve">do </w:t>
      </w:r>
      <w:r w:rsidR="00391B46" w:rsidRPr="00101277">
        <w:rPr>
          <w:rStyle w:val="Zkladntext"/>
          <w:b/>
          <w:bCs/>
        </w:rPr>
        <w:t>120</w:t>
      </w:r>
      <w:r w:rsidRPr="00101277">
        <w:rPr>
          <w:rStyle w:val="Zkladntext"/>
          <w:b/>
          <w:bCs/>
        </w:rPr>
        <w:t xml:space="preserve"> kalendářních dnů </w:t>
      </w:r>
      <w:r w:rsidRPr="00101277">
        <w:rPr>
          <w:rStyle w:val="Zkladntext"/>
        </w:rPr>
        <w:t>od nabytí účinnosti</w:t>
      </w:r>
      <w:r>
        <w:rPr>
          <w:rStyle w:val="Zkladntext"/>
        </w:rPr>
        <w:t xml:space="preserve"> smlouvy. Předměty této smlouvy budou dodány prodávajícím do sídla kupujícího, nebude-li dohodnuto jinak. Ve stejné lhůtě je kupující povinen předat veškeré další doklady nutné k převzetí a užívání předmětů této smlouvy (návody k obsluze, prohlášení o shodě, záruční listy atd. v českém jazyce).</w:t>
      </w:r>
    </w:p>
    <w:p w:rsidR="00F304F3" w:rsidRDefault="00665DD2" w:rsidP="0079216B">
      <w:pPr>
        <w:pStyle w:val="Zkladntext1"/>
        <w:numPr>
          <w:ilvl w:val="1"/>
          <w:numId w:val="8"/>
        </w:numPr>
        <w:tabs>
          <w:tab w:val="left" w:pos="554"/>
        </w:tabs>
        <w:ind w:left="567" w:hanging="567"/>
        <w:jc w:val="both"/>
      </w:pPr>
      <w:r>
        <w:rPr>
          <w:rStyle w:val="Zkladntext"/>
        </w:rPr>
        <w:t>O předání a převzetí předmětů této smlouvy bude vyhotoven písemný předávací protokol podepsaný oběma stranami. Protokol vyhotoví prodávající. Protokol musí být podepsán v den převzetí.</w:t>
      </w:r>
    </w:p>
    <w:p w:rsidR="00F304F3" w:rsidRDefault="00665DD2" w:rsidP="0079216B">
      <w:pPr>
        <w:pStyle w:val="Zkladntext1"/>
        <w:numPr>
          <w:ilvl w:val="1"/>
          <w:numId w:val="8"/>
        </w:numPr>
        <w:tabs>
          <w:tab w:val="left" w:pos="554"/>
        </w:tabs>
        <w:ind w:left="567" w:hanging="567"/>
        <w:jc w:val="both"/>
      </w:pPr>
      <w:r>
        <w:rPr>
          <w:rStyle w:val="Zkladntext"/>
        </w:rPr>
        <w:t>Náklady na dopravu do sídla kupujícího jsou obsaženy v celkové kupní ceně.</w:t>
      </w:r>
    </w:p>
    <w:p w:rsidR="00F304F3" w:rsidRDefault="00665DD2" w:rsidP="0079216B">
      <w:pPr>
        <w:pStyle w:val="Zkladntext1"/>
        <w:numPr>
          <w:ilvl w:val="1"/>
          <w:numId w:val="8"/>
        </w:numPr>
        <w:tabs>
          <w:tab w:val="left" w:pos="554"/>
        </w:tabs>
        <w:ind w:left="567" w:hanging="567"/>
        <w:jc w:val="both"/>
      </w:pPr>
      <w:r>
        <w:rPr>
          <w:rStyle w:val="Zkladntext"/>
        </w:rPr>
        <w:t>Prodávající vyrozumí kupujícího nejméně 5 pracovních dnů před plánovaným datem dodání, aby byl kupující připraven poskytnout mu potřebnou součinnost a předmět koupě převzít.</w:t>
      </w:r>
    </w:p>
    <w:p w:rsidR="00F304F3" w:rsidRDefault="00665DD2" w:rsidP="0079216B">
      <w:pPr>
        <w:pStyle w:val="Zkladntext1"/>
        <w:numPr>
          <w:ilvl w:val="1"/>
          <w:numId w:val="8"/>
        </w:numPr>
        <w:tabs>
          <w:tab w:val="left" w:pos="554"/>
        </w:tabs>
        <w:ind w:left="567" w:hanging="567"/>
        <w:jc w:val="both"/>
      </w:pPr>
      <w:r>
        <w:rPr>
          <w:rStyle w:val="Zkladntext"/>
        </w:rPr>
        <w:t>Vlastnické právo k předmětu koupě, jakož i nebezpečí škody na něm přechází na kupujícího okamžikem jeho protokolárního převzetí. Kupující není povinen převzít předmět koupě vykazující jakoukoliv vadu nebo nedodělek.</w:t>
      </w:r>
    </w:p>
    <w:p w:rsidR="00F304F3" w:rsidRDefault="00665DD2" w:rsidP="0079216B">
      <w:pPr>
        <w:pStyle w:val="Zkladntext1"/>
        <w:numPr>
          <w:ilvl w:val="1"/>
          <w:numId w:val="8"/>
        </w:numPr>
        <w:tabs>
          <w:tab w:val="left" w:pos="554"/>
        </w:tabs>
        <w:ind w:left="567" w:hanging="567"/>
        <w:jc w:val="both"/>
      </w:pPr>
      <w:r>
        <w:rPr>
          <w:rStyle w:val="Zkladntext"/>
        </w:rPr>
        <w:t>Kupující je povinen prohlédnout předmět koupě co nejdříve po přechodu nebezpečí škody na věci a přesvědčit se, zda odpovídá smluveným vlastnostem a zadávacím podmínkám. Za vadu se považují i vady v dokladech nutných pro užívání věci.</w:t>
      </w:r>
    </w:p>
    <w:p w:rsidR="00F304F3" w:rsidRDefault="00665DD2" w:rsidP="0079216B">
      <w:pPr>
        <w:pStyle w:val="Zkladntext1"/>
        <w:numPr>
          <w:ilvl w:val="1"/>
          <w:numId w:val="8"/>
        </w:numPr>
        <w:tabs>
          <w:tab w:val="left" w:pos="554"/>
        </w:tabs>
        <w:ind w:left="567" w:hanging="567"/>
        <w:jc w:val="both"/>
        <w:rPr>
          <w:rStyle w:val="Zkladntext"/>
        </w:rPr>
      </w:pPr>
      <w:r>
        <w:rPr>
          <w:rStyle w:val="Zkladntext"/>
        </w:rPr>
        <w:t>Práva z vadného plnění se ří</w:t>
      </w:r>
      <w:r w:rsidR="0079216B">
        <w:rPr>
          <w:rStyle w:val="Zkladntext"/>
        </w:rPr>
        <w:t xml:space="preserve">dí ustanoveními § 2099 a násl. </w:t>
      </w:r>
      <w:r>
        <w:rPr>
          <w:rStyle w:val="Zkladntext"/>
        </w:rPr>
        <w:t>OZ.</w:t>
      </w:r>
    </w:p>
    <w:p w:rsidR="0079216B" w:rsidRDefault="0079216B" w:rsidP="0079216B">
      <w:pPr>
        <w:pStyle w:val="Zkladntext1"/>
        <w:tabs>
          <w:tab w:val="left" w:pos="554"/>
        </w:tabs>
        <w:ind w:left="567"/>
        <w:jc w:val="both"/>
      </w:pPr>
    </w:p>
    <w:p w:rsidR="00F304F3" w:rsidRDefault="00665DD2" w:rsidP="0079216B">
      <w:pPr>
        <w:pStyle w:val="Nadpis40"/>
        <w:keepNext/>
        <w:keepLines/>
        <w:numPr>
          <w:ilvl w:val="0"/>
          <w:numId w:val="8"/>
        </w:numPr>
        <w:spacing w:after="140"/>
      </w:pPr>
      <w:bookmarkStart w:id="4" w:name="bookmark8"/>
      <w:r>
        <w:rPr>
          <w:rStyle w:val="Nadpis4"/>
          <w:b/>
          <w:bCs/>
        </w:rPr>
        <w:t>Cena a platební podmínky</w:t>
      </w:r>
      <w:bookmarkEnd w:id="4"/>
    </w:p>
    <w:p w:rsidR="00F304F3" w:rsidRDefault="00665DD2" w:rsidP="0079216B">
      <w:pPr>
        <w:pStyle w:val="Zkladntext1"/>
        <w:numPr>
          <w:ilvl w:val="1"/>
          <w:numId w:val="8"/>
        </w:numPr>
        <w:tabs>
          <w:tab w:val="left" w:pos="567"/>
        </w:tabs>
        <w:ind w:left="567" w:hanging="567"/>
        <w:jc w:val="both"/>
      </w:pPr>
      <w:r>
        <w:rPr>
          <w:rStyle w:val="Zkladntext"/>
        </w:rPr>
        <w:t>Kupní cena 1 kusu přístroje je sjednána ve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74"/>
        <w:gridCol w:w="1987"/>
        <w:gridCol w:w="1987"/>
        <w:gridCol w:w="1958"/>
      </w:tblGrid>
      <w:tr w:rsidR="00F304F3">
        <w:trPr>
          <w:trHeight w:hRule="exact" w:val="322"/>
          <w:jc w:val="center"/>
        </w:trPr>
        <w:tc>
          <w:tcPr>
            <w:tcW w:w="3874" w:type="dxa"/>
            <w:tcBorders>
              <w:top w:val="single" w:sz="4" w:space="0" w:color="auto"/>
              <w:left w:val="single" w:sz="4" w:space="0" w:color="auto"/>
            </w:tcBorders>
            <w:shd w:val="clear" w:color="auto" w:fill="auto"/>
            <w:vAlign w:val="center"/>
          </w:tcPr>
          <w:p w:rsidR="00F304F3" w:rsidRDefault="00665DD2">
            <w:pPr>
              <w:pStyle w:val="Jin0"/>
              <w:spacing w:after="0" w:line="240" w:lineRule="auto"/>
            </w:pPr>
            <w:r>
              <w:rPr>
                <w:rStyle w:val="Jin"/>
                <w:b/>
                <w:bCs/>
                <w:i/>
                <w:iCs/>
              </w:rPr>
              <w:t>Položka</w:t>
            </w:r>
          </w:p>
        </w:tc>
        <w:tc>
          <w:tcPr>
            <w:tcW w:w="1987" w:type="dxa"/>
            <w:tcBorders>
              <w:top w:val="single" w:sz="4" w:space="0" w:color="auto"/>
              <w:left w:val="single" w:sz="4" w:space="0" w:color="auto"/>
            </w:tcBorders>
            <w:shd w:val="clear" w:color="auto" w:fill="auto"/>
            <w:vAlign w:val="center"/>
          </w:tcPr>
          <w:p w:rsidR="00F304F3" w:rsidRDefault="00665DD2">
            <w:pPr>
              <w:pStyle w:val="Jin0"/>
              <w:spacing w:after="0" w:line="240" w:lineRule="auto"/>
              <w:ind w:firstLine="360"/>
            </w:pPr>
            <w:r>
              <w:rPr>
                <w:rStyle w:val="Jin"/>
                <w:b/>
                <w:bCs/>
                <w:i/>
                <w:iCs/>
              </w:rPr>
              <w:t>Cena bez DPH</w:t>
            </w:r>
          </w:p>
        </w:tc>
        <w:tc>
          <w:tcPr>
            <w:tcW w:w="1987" w:type="dxa"/>
            <w:tcBorders>
              <w:top w:val="single" w:sz="4" w:space="0" w:color="auto"/>
              <w:left w:val="single" w:sz="4" w:space="0" w:color="auto"/>
            </w:tcBorders>
            <w:shd w:val="clear" w:color="auto" w:fill="auto"/>
            <w:vAlign w:val="center"/>
          </w:tcPr>
          <w:p w:rsidR="00F304F3" w:rsidRDefault="00665DD2">
            <w:pPr>
              <w:pStyle w:val="Jin0"/>
              <w:spacing w:after="0" w:line="240" w:lineRule="auto"/>
              <w:ind w:firstLine="220"/>
            </w:pPr>
            <w:r>
              <w:rPr>
                <w:rStyle w:val="Jin"/>
                <w:b/>
                <w:bCs/>
                <w:i/>
                <w:iCs/>
              </w:rPr>
              <w:t>DPH samostatně</w:t>
            </w:r>
          </w:p>
        </w:tc>
        <w:tc>
          <w:tcPr>
            <w:tcW w:w="1958" w:type="dxa"/>
            <w:tcBorders>
              <w:top w:val="single" w:sz="4" w:space="0" w:color="auto"/>
              <w:left w:val="single" w:sz="4" w:space="0" w:color="auto"/>
              <w:right w:val="single" w:sz="4" w:space="0" w:color="auto"/>
            </w:tcBorders>
            <w:shd w:val="clear" w:color="auto" w:fill="auto"/>
            <w:vAlign w:val="center"/>
          </w:tcPr>
          <w:p w:rsidR="00F304F3" w:rsidRDefault="00665DD2">
            <w:pPr>
              <w:pStyle w:val="Jin0"/>
              <w:spacing w:after="0" w:line="240" w:lineRule="auto"/>
              <w:ind w:firstLine="360"/>
            </w:pPr>
            <w:r>
              <w:rPr>
                <w:rStyle w:val="Jin"/>
                <w:b/>
                <w:bCs/>
                <w:i/>
                <w:iCs/>
              </w:rPr>
              <w:t>Cena vč. DPH</w:t>
            </w:r>
          </w:p>
        </w:tc>
      </w:tr>
      <w:tr w:rsidR="00F304F3">
        <w:trPr>
          <w:trHeight w:hRule="exact" w:val="326"/>
          <w:jc w:val="center"/>
        </w:trPr>
        <w:tc>
          <w:tcPr>
            <w:tcW w:w="3874" w:type="dxa"/>
            <w:tcBorders>
              <w:top w:val="single" w:sz="4" w:space="0" w:color="auto"/>
              <w:left w:val="single" w:sz="4" w:space="0" w:color="auto"/>
              <w:bottom w:val="single" w:sz="4" w:space="0" w:color="auto"/>
            </w:tcBorders>
            <w:shd w:val="clear" w:color="auto" w:fill="auto"/>
            <w:vAlign w:val="center"/>
          </w:tcPr>
          <w:p w:rsidR="00F304F3" w:rsidRDefault="00665DD2">
            <w:pPr>
              <w:pStyle w:val="Jin0"/>
              <w:spacing w:after="0" w:line="240" w:lineRule="auto"/>
            </w:pPr>
            <w:r w:rsidRPr="00101277">
              <w:rPr>
                <w:rStyle w:val="Jin"/>
              </w:rPr>
              <w:t>Tablet pro činnost výjezdové skupiny</w:t>
            </w:r>
          </w:p>
        </w:tc>
        <w:tc>
          <w:tcPr>
            <w:tcW w:w="1987" w:type="dxa"/>
            <w:tcBorders>
              <w:top w:val="single" w:sz="4" w:space="0" w:color="auto"/>
              <w:left w:val="single" w:sz="4" w:space="0" w:color="auto"/>
              <w:bottom w:val="single" w:sz="4" w:space="0" w:color="auto"/>
            </w:tcBorders>
            <w:shd w:val="clear" w:color="auto" w:fill="auto"/>
            <w:vAlign w:val="center"/>
          </w:tcPr>
          <w:p w:rsidR="00F304F3" w:rsidRDefault="00037525" w:rsidP="00037525">
            <w:pPr>
              <w:pStyle w:val="Jin0"/>
              <w:spacing w:after="0" w:line="240" w:lineRule="auto"/>
              <w:jc w:val="center"/>
            </w:pPr>
            <w:r w:rsidRPr="00C967E8">
              <w:rPr>
                <w:rFonts w:ascii="Verdana" w:hAnsi="Verdana" w:cstheme="minorHAnsi"/>
                <w:sz w:val="18"/>
                <w:szCs w:val="18"/>
                <w:highlight w:val="yellow"/>
              </w:rPr>
              <w:t>Doplní prodávající</w:t>
            </w:r>
          </w:p>
        </w:tc>
        <w:tc>
          <w:tcPr>
            <w:tcW w:w="1987" w:type="dxa"/>
            <w:tcBorders>
              <w:top w:val="single" w:sz="4" w:space="0" w:color="auto"/>
              <w:left w:val="single" w:sz="4" w:space="0" w:color="auto"/>
              <w:bottom w:val="single" w:sz="4" w:space="0" w:color="auto"/>
            </w:tcBorders>
            <w:shd w:val="clear" w:color="auto" w:fill="auto"/>
            <w:vAlign w:val="center"/>
          </w:tcPr>
          <w:p w:rsidR="00F304F3" w:rsidRDefault="00037525" w:rsidP="00037525">
            <w:pPr>
              <w:pStyle w:val="Jin0"/>
              <w:spacing w:after="0" w:line="240" w:lineRule="auto"/>
              <w:jc w:val="center"/>
            </w:pPr>
            <w:r w:rsidRPr="00C967E8">
              <w:rPr>
                <w:rFonts w:ascii="Verdana" w:hAnsi="Verdana" w:cstheme="minorHAnsi"/>
                <w:sz w:val="18"/>
                <w:szCs w:val="18"/>
                <w:highlight w:val="yellow"/>
              </w:rPr>
              <w:t>Doplní prodávající</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F304F3" w:rsidRDefault="00037525" w:rsidP="00037525">
            <w:pPr>
              <w:pStyle w:val="Jin0"/>
              <w:spacing w:after="0" w:line="240" w:lineRule="auto"/>
            </w:pPr>
            <w:r>
              <w:rPr>
                <w:rFonts w:ascii="Verdana" w:hAnsi="Verdana" w:cstheme="minorHAnsi"/>
                <w:sz w:val="18"/>
                <w:szCs w:val="18"/>
                <w:highlight w:val="yellow"/>
              </w:rPr>
              <w:t xml:space="preserve">    </w:t>
            </w:r>
            <w:r w:rsidRPr="00C967E8">
              <w:rPr>
                <w:rFonts w:ascii="Verdana" w:hAnsi="Verdana" w:cstheme="minorHAnsi"/>
                <w:sz w:val="18"/>
                <w:szCs w:val="18"/>
                <w:highlight w:val="yellow"/>
              </w:rPr>
              <w:t>Doplní prodávající</w:t>
            </w:r>
          </w:p>
        </w:tc>
      </w:tr>
    </w:tbl>
    <w:p w:rsidR="0079216B" w:rsidRDefault="0079216B" w:rsidP="0079216B">
      <w:pPr>
        <w:pStyle w:val="Zkladntext1"/>
        <w:tabs>
          <w:tab w:val="left" w:pos="567"/>
        </w:tabs>
        <w:ind w:left="567"/>
        <w:jc w:val="both"/>
        <w:rPr>
          <w:rStyle w:val="Titulektabulky"/>
        </w:rPr>
      </w:pPr>
    </w:p>
    <w:p w:rsidR="00F304F3" w:rsidRDefault="00665DD2" w:rsidP="0079216B">
      <w:pPr>
        <w:pStyle w:val="Zkladntext1"/>
        <w:numPr>
          <w:ilvl w:val="1"/>
          <w:numId w:val="8"/>
        </w:numPr>
        <w:tabs>
          <w:tab w:val="left" w:pos="567"/>
        </w:tabs>
        <w:ind w:left="567" w:hanging="567"/>
        <w:jc w:val="both"/>
      </w:pPr>
      <w:r>
        <w:rPr>
          <w:rStyle w:val="Titulektabulky"/>
        </w:rPr>
        <w:t xml:space="preserve">Celková kupní cena celého předmětu této smlouvy dle bodu </w:t>
      </w:r>
      <w:r w:rsidR="0079216B">
        <w:rPr>
          <w:rStyle w:val="Titulektabulky"/>
        </w:rPr>
        <w:t>2</w:t>
      </w:r>
      <w:r>
        <w:rPr>
          <w:rStyle w:val="Titulektabulky"/>
        </w:rPr>
        <w:t>.1 této smlouvy je sjednána ve výši:</w:t>
      </w:r>
    </w:p>
    <w:p w:rsidR="00F304F3" w:rsidRDefault="00F304F3">
      <w:pPr>
        <w:spacing w:after="159" w:line="1" w:lineRule="exact"/>
      </w:pPr>
    </w:p>
    <w:p w:rsidR="00F304F3" w:rsidRDefault="00F304F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1987"/>
        <w:gridCol w:w="1987"/>
        <w:gridCol w:w="1958"/>
      </w:tblGrid>
      <w:tr w:rsidR="00F304F3">
        <w:trPr>
          <w:trHeight w:hRule="exact" w:val="326"/>
          <w:jc w:val="center"/>
        </w:trPr>
        <w:tc>
          <w:tcPr>
            <w:tcW w:w="3835" w:type="dxa"/>
            <w:tcBorders>
              <w:top w:val="single" w:sz="4" w:space="0" w:color="auto"/>
              <w:left w:val="single" w:sz="4" w:space="0" w:color="auto"/>
            </w:tcBorders>
            <w:shd w:val="clear" w:color="auto" w:fill="auto"/>
          </w:tcPr>
          <w:p w:rsidR="00F304F3" w:rsidRDefault="00F304F3">
            <w:pPr>
              <w:rPr>
                <w:sz w:val="10"/>
                <w:szCs w:val="10"/>
              </w:rPr>
            </w:pPr>
          </w:p>
        </w:tc>
        <w:tc>
          <w:tcPr>
            <w:tcW w:w="1987" w:type="dxa"/>
            <w:tcBorders>
              <w:top w:val="single" w:sz="4" w:space="0" w:color="auto"/>
              <w:left w:val="single" w:sz="4" w:space="0" w:color="auto"/>
            </w:tcBorders>
            <w:shd w:val="clear" w:color="auto" w:fill="auto"/>
            <w:vAlign w:val="center"/>
          </w:tcPr>
          <w:p w:rsidR="00F304F3" w:rsidRDefault="00665DD2">
            <w:pPr>
              <w:pStyle w:val="Jin0"/>
              <w:spacing w:after="0" w:line="240" w:lineRule="auto"/>
              <w:ind w:firstLine="360"/>
            </w:pPr>
            <w:r>
              <w:rPr>
                <w:rStyle w:val="Jin"/>
                <w:b/>
                <w:bCs/>
                <w:i/>
                <w:iCs/>
              </w:rPr>
              <w:t>Cena bez DPH</w:t>
            </w:r>
          </w:p>
        </w:tc>
        <w:tc>
          <w:tcPr>
            <w:tcW w:w="1987" w:type="dxa"/>
            <w:tcBorders>
              <w:top w:val="single" w:sz="4" w:space="0" w:color="auto"/>
              <w:left w:val="single" w:sz="4" w:space="0" w:color="auto"/>
            </w:tcBorders>
            <w:shd w:val="clear" w:color="auto" w:fill="auto"/>
            <w:vAlign w:val="center"/>
          </w:tcPr>
          <w:p w:rsidR="00F304F3" w:rsidRDefault="00665DD2">
            <w:pPr>
              <w:pStyle w:val="Jin0"/>
              <w:spacing w:after="0" w:line="240" w:lineRule="auto"/>
              <w:ind w:firstLine="220"/>
            </w:pPr>
            <w:r>
              <w:rPr>
                <w:rStyle w:val="Jin"/>
                <w:b/>
                <w:bCs/>
                <w:i/>
                <w:iCs/>
              </w:rPr>
              <w:t>DPH samostatně</w:t>
            </w:r>
          </w:p>
        </w:tc>
        <w:tc>
          <w:tcPr>
            <w:tcW w:w="1958" w:type="dxa"/>
            <w:tcBorders>
              <w:top w:val="single" w:sz="4" w:space="0" w:color="auto"/>
              <w:left w:val="single" w:sz="4" w:space="0" w:color="auto"/>
              <w:right w:val="single" w:sz="4" w:space="0" w:color="auto"/>
            </w:tcBorders>
            <w:shd w:val="clear" w:color="auto" w:fill="auto"/>
            <w:vAlign w:val="center"/>
          </w:tcPr>
          <w:p w:rsidR="00F304F3" w:rsidRDefault="00665DD2">
            <w:pPr>
              <w:pStyle w:val="Jin0"/>
              <w:spacing w:after="0" w:line="240" w:lineRule="auto"/>
              <w:ind w:firstLine="360"/>
            </w:pPr>
            <w:r>
              <w:rPr>
                <w:rStyle w:val="Jin"/>
                <w:b/>
                <w:bCs/>
                <w:i/>
                <w:iCs/>
              </w:rPr>
              <w:t>Cena vč. DPH</w:t>
            </w:r>
          </w:p>
        </w:tc>
      </w:tr>
      <w:tr w:rsidR="00F304F3">
        <w:trPr>
          <w:trHeight w:hRule="exact" w:val="322"/>
          <w:jc w:val="center"/>
        </w:trPr>
        <w:tc>
          <w:tcPr>
            <w:tcW w:w="3835" w:type="dxa"/>
            <w:tcBorders>
              <w:top w:val="single" w:sz="4" w:space="0" w:color="auto"/>
              <w:left w:val="single" w:sz="4" w:space="0" w:color="auto"/>
              <w:bottom w:val="single" w:sz="4" w:space="0" w:color="auto"/>
            </w:tcBorders>
            <w:shd w:val="clear" w:color="auto" w:fill="auto"/>
            <w:vAlign w:val="center"/>
          </w:tcPr>
          <w:p w:rsidR="00F304F3" w:rsidRDefault="00665DD2">
            <w:pPr>
              <w:pStyle w:val="Jin0"/>
              <w:spacing w:after="0" w:line="240" w:lineRule="auto"/>
            </w:pPr>
            <w:r>
              <w:rPr>
                <w:rStyle w:val="Jin"/>
                <w:b/>
                <w:bCs/>
                <w:i/>
                <w:iCs/>
              </w:rPr>
              <w:t>Celková kupní cena</w:t>
            </w:r>
          </w:p>
        </w:tc>
        <w:tc>
          <w:tcPr>
            <w:tcW w:w="1987" w:type="dxa"/>
            <w:tcBorders>
              <w:top w:val="single" w:sz="4" w:space="0" w:color="auto"/>
              <w:left w:val="single" w:sz="4" w:space="0" w:color="auto"/>
              <w:bottom w:val="single" w:sz="4" w:space="0" w:color="auto"/>
            </w:tcBorders>
            <w:shd w:val="clear" w:color="auto" w:fill="auto"/>
            <w:vAlign w:val="center"/>
          </w:tcPr>
          <w:p w:rsidR="00F304F3" w:rsidRDefault="00037525" w:rsidP="00037525">
            <w:pPr>
              <w:pStyle w:val="Jin0"/>
              <w:spacing w:after="0" w:line="240" w:lineRule="auto"/>
              <w:jc w:val="center"/>
            </w:pPr>
            <w:r w:rsidRPr="00C967E8">
              <w:rPr>
                <w:rFonts w:ascii="Verdana" w:hAnsi="Verdana" w:cstheme="minorHAnsi"/>
                <w:sz w:val="18"/>
                <w:szCs w:val="18"/>
                <w:highlight w:val="yellow"/>
              </w:rPr>
              <w:t>Doplní prodávající</w:t>
            </w:r>
          </w:p>
        </w:tc>
        <w:tc>
          <w:tcPr>
            <w:tcW w:w="1987" w:type="dxa"/>
            <w:tcBorders>
              <w:top w:val="single" w:sz="4" w:space="0" w:color="auto"/>
              <w:left w:val="single" w:sz="4" w:space="0" w:color="auto"/>
              <w:bottom w:val="single" w:sz="4" w:space="0" w:color="auto"/>
            </w:tcBorders>
            <w:shd w:val="clear" w:color="auto" w:fill="auto"/>
            <w:vAlign w:val="center"/>
          </w:tcPr>
          <w:p w:rsidR="00F304F3" w:rsidRDefault="00037525" w:rsidP="00037525">
            <w:pPr>
              <w:pStyle w:val="Jin0"/>
              <w:spacing w:after="0" w:line="240" w:lineRule="auto"/>
            </w:pPr>
            <w:r>
              <w:rPr>
                <w:rFonts w:ascii="Verdana" w:hAnsi="Verdana" w:cstheme="minorHAnsi"/>
                <w:sz w:val="18"/>
                <w:szCs w:val="18"/>
                <w:highlight w:val="yellow"/>
              </w:rPr>
              <w:t xml:space="preserve">   </w:t>
            </w:r>
            <w:r w:rsidRPr="00C967E8">
              <w:rPr>
                <w:rFonts w:ascii="Verdana" w:hAnsi="Verdana" w:cstheme="minorHAnsi"/>
                <w:sz w:val="18"/>
                <w:szCs w:val="18"/>
                <w:highlight w:val="yellow"/>
              </w:rPr>
              <w:t>Doplní prodávající</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F304F3" w:rsidRDefault="00037525" w:rsidP="00037525">
            <w:pPr>
              <w:pStyle w:val="Jin0"/>
              <w:spacing w:after="0" w:line="240" w:lineRule="auto"/>
            </w:pPr>
            <w:r>
              <w:rPr>
                <w:rFonts w:ascii="Verdana" w:hAnsi="Verdana" w:cstheme="minorHAnsi"/>
                <w:sz w:val="18"/>
                <w:szCs w:val="18"/>
                <w:highlight w:val="yellow"/>
              </w:rPr>
              <w:t xml:space="preserve">   </w:t>
            </w:r>
            <w:r w:rsidRPr="00C967E8">
              <w:rPr>
                <w:rFonts w:ascii="Verdana" w:hAnsi="Verdana" w:cstheme="minorHAnsi"/>
                <w:sz w:val="18"/>
                <w:szCs w:val="18"/>
                <w:highlight w:val="yellow"/>
              </w:rPr>
              <w:t>Doplní prodávající</w:t>
            </w:r>
          </w:p>
        </w:tc>
      </w:tr>
    </w:tbl>
    <w:p w:rsidR="00F304F3" w:rsidRDefault="00F304F3">
      <w:pPr>
        <w:spacing w:after="119" w:line="1" w:lineRule="exact"/>
      </w:pPr>
    </w:p>
    <w:p w:rsidR="00607904" w:rsidRDefault="00665DD2" w:rsidP="00607904">
      <w:pPr>
        <w:pStyle w:val="Zkladntext1"/>
        <w:numPr>
          <w:ilvl w:val="1"/>
          <w:numId w:val="8"/>
        </w:numPr>
        <w:tabs>
          <w:tab w:val="left" w:pos="554"/>
        </w:tabs>
        <w:ind w:left="600" w:hanging="567"/>
        <w:jc w:val="both"/>
        <w:rPr>
          <w:rStyle w:val="Zkladntext"/>
        </w:rPr>
      </w:pPr>
      <w:r>
        <w:rPr>
          <w:rStyle w:val="Zkladntext"/>
        </w:rPr>
        <w:t>Uvedená cena bez DPH je konečná - nejvýše přípustná. Součástí kupní ceny jsou také příslušenství a doklady</w:t>
      </w:r>
      <w:r w:rsidR="0079216B">
        <w:rPr>
          <w:rStyle w:val="Zkladntext"/>
        </w:rPr>
        <w:t xml:space="preserve"> </w:t>
      </w:r>
      <w:r>
        <w:rPr>
          <w:rStyle w:val="Zkladntext"/>
        </w:rPr>
        <w:t xml:space="preserve">potřebné pro užívání předmětu smlouvy. Prodávající není oprávněn účtovat žádné další částky v souvislosti s dodáním předmětu koupě. Změna ceny včetně DPH je možná v důsledku změny zákonné sazby DPH, v takovém případě bude cena upravena podle sazeb DPH platných v době vzniku </w:t>
      </w:r>
      <w:r>
        <w:rPr>
          <w:rStyle w:val="Zkladntext"/>
        </w:rPr>
        <w:lastRenderedPageBreak/>
        <w:t>zdanitelného p</w:t>
      </w:r>
      <w:r w:rsidR="00A64111">
        <w:rPr>
          <w:rStyle w:val="Zkladntext"/>
        </w:rPr>
        <w:t>lnění. Záloha nebude poskytnuta.</w:t>
      </w:r>
    </w:p>
    <w:p w:rsidR="00A64111" w:rsidRPr="00A64111" w:rsidRDefault="00A64111" w:rsidP="0079216B">
      <w:pPr>
        <w:pStyle w:val="Zkladntext1"/>
        <w:numPr>
          <w:ilvl w:val="1"/>
          <w:numId w:val="8"/>
        </w:numPr>
        <w:tabs>
          <w:tab w:val="left" w:pos="554"/>
        </w:tabs>
        <w:ind w:left="600" w:hanging="567"/>
        <w:jc w:val="both"/>
        <w:rPr>
          <w:rStyle w:val="Zkladntext"/>
        </w:rPr>
      </w:pPr>
      <w:r w:rsidRPr="00A64111">
        <w:rPr>
          <w:rStyle w:val="Zkladntext"/>
        </w:rPr>
        <w:t>K</w:t>
      </w:r>
      <w:r w:rsidR="00665DD2" w:rsidRPr="00A64111">
        <w:rPr>
          <w:rStyle w:val="Zkladntext"/>
        </w:rPr>
        <w:t>upující zaplatí kupní cenu za dodané předměty plnění této smlouvy na základě daňového dokladu</w:t>
      </w:r>
      <w:r w:rsidR="00FB3BF3">
        <w:rPr>
          <w:rStyle w:val="Zkladntext"/>
        </w:rPr>
        <w:t xml:space="preserve"> </w:t>
      </w:r>
      <w:r w:rsidR="00665DD2" w:rsidRPr="00A64111">
        <w:rPr>
          <w:rStyle w:val="Zkladntext"/>
        </w:rPr>
        <w:t>vystaveného prodávajícím po dodání předmětů této smlouvy a jejich protokolárním převzetí kupujícím, přičemž v předávacím protokolu bude deklarovaná funkčnost, bezvadnost a kompletnost dodaného předmětu této smlouvy. Na dodané předměty této smlouvy uvedené v bodu 2.1 bude vystaven daňový</w:t>
      </w:r>
      <w:r w:rsidR="0079216B">
        <w:rPr>
          <w:rStyle w:val="Zkladntext"/>
        </w:rPr>
        <w:t xml:space="preserve"> doklad s rozepsanými položkami</w:t>
      </w:r>
      <w:r w:rsidR="00665DD2" w:rsidRPr="00A64111">
        <w:rPr>
          <w:rStyle w:val="Zkladntext"/>
        </w:rPr>
        <w:t>. Daňový doklad musí být vystaven do 15 dnů ode dne, kdy došlo k protokolárnímu převzetí předmětu této smlouvy. Zálohy nejsou přípustné</w:t>
      </w:r>
      <w:r w:rsidR="00372CDE">
        <w:rPr>
          <w:rStyle w:val="Zkladntext"/>
        </w:rPr>
        <w:t>. Prodávající</w:t>
      </w:r>
      <w:r w:rsidR="00127A95" w:rsidRPr="00A64111">
        <w:rPr>
          <w:rStyle w:val="Zkladntext"/>
        </w:rPr>
        <w:t xml:space="preserve"> je oprávněn vystavit fakturu za realizované plnění předmětu veřejné zakázky na základě dodacího listu, podepsaného oběma smluvními stranami. Dodací list bude tvořit přílohu faktury. Faktury - daňové doklady budou mít náležitosti dle zákona č. 563/1991 Sb., o účetnictví, v platném znění a zákona č. 235/2004 Sb., o dani z přidané hodnoty, v platném znění.</w:t>
      </w:r>
    </w:p>
    <w:p w:rsidR="00F304F3" w:rsidRDefault="00665DD2" w:rsidP="0079216B">
      <w:pPr>
        <w:pStyle w:val="Zkladntext1"/>
        <w:numPr>
          <w:ilvl w:val="1"/>
          <w:numId w:val="8"/>
        </w:numPr>
        <w:tabs>
          <w:tab w:val="left" w:pos="567"/>
        </w:tabs>
        <w:spacing w:after="0" w:line="276" w:lineRule="auto"/>
        <w:ind w:left="567" w:hanging="567"/>
        <w:jc w:val="both"/>
        <w:rPr>
          <w:rStyle w:val="Zkladntext"/>
        </w:rPr>
      </w:pPr>
      <w:r>
        <w:rPr>
          <w:rStyle w:val="Zkladntext"/>
        </w:rPr>
        <w:t xml:space="preserve">Splatnost faktur vystavených </w:t>
      </w:r>
      <w:r w:rsidR="00372CDE">
        <w:rPr>
          <w:rStyle w:val="Zkladntext"/>
        </w:rPr>
        <w:t>prodávajícím</w:t>
      </w:r>
      <w:r>
        <w:rPr>
          <w:rStyle w:val="Zkladntext"/>
        </w:rPr>
        <w:t xml:space="preserve"> bude 15 dnů od doručení </w:t>
      </w:r>
      <w:r w:rsidR="00372CDE">
        <w:rPr>
          <w:rStyle w:val="Zkladntext"/>
        </w:rPr>
        <w:t>kupujícímu</w:t>
      </w:r>
      <w:r>
        <w:rPr>
          <w:rStyle w:val="Zkladntext"/>
        </w:rPr>
        <w:t xml:space="preserve">. Vrátí-li </w:t>
      </w:r>
      <w:r w:rsidR="00372CDE">
        <w:rPr>
          <w:rStyle w:val="Zkladntext"/>
        </w:rPr>
        <w:t>kupující</w:t>
      </w:r>
      <w:r>
        <w:rPr>
          <w:rStyle w:val="Zkladntext"/>
        </w:rPr>
        <w:t xml:space="preserve"> vadnou fakturu, přestává běžet původní lhůta splatnosti. Celá lhůta splatnosti běží opět ode dne doručení nově vystavené faktury.</w:t>
      </w:r>
    </w:p>
    <w:p w:rsidR="0079216B" w:rsidRDefault="0079216B" w:rsidP="0079216B">
      <w:pPr>
        <w:pStyle w:val="Zkladntext1"/>
        <w:tabs>
          <w:tab w:val="left" w:pos="567"/>
        </w:tabs>
        <w:spacing w:after="0" w:line="276" w:lineRule="auto"/>
        <w:ind w:left="567"/>
        <w:jc w:val="both"/>
      </w:pPr>
    </w:p>
    <w:p w:rsidR="00F304F3" w:rsidRDefault="00665DD2" w:rsidP="0079216B">
      <w:pPr>
        <w:pStyle w:val="Zkladntext1"/>
        <w:numPr>
          <w:ilvl w:val="1"/>
          <w:numId w:val="8"/>
        </w:numPr>
        <w:tabs>
          <w:tab w:val="left" w:pos="567"/>
        </w:tabs>
        <w:spacing w:after="0" w:line="276" w:lineRule="auto"/>
        <w:ind w:left="567" w:hanging="567"/>
        <w:jc w:val="both"/>
        <w:rPr>
          <w:rStyle w:val="Zkladntext"/>
        </w:rPr>
      </w:pPr>
      <w:r>
        <w:rPr>
          <w:rStyle w:val="Zkladntext"/>
        </w:rPr>
        <w:t>Platby budou prováděny bezhotovostním způsobem.</w:t>
      </w:r>
    </w:p>
    <w:p w:rsidR="003C5F98" w:rsidRDefault="003C5F98" w:rsidP="003C5F98">
      <w:pPr>
        <w:pStyle w:val="Zkladntext1"/>
        <w:tabs>
          <w:tab w:val="left" w:pos="709"/>
        </w:tabs>
        <w:spacing w:after="0" w:line="276" w:lineRule="auto"/>
        <w:ind w:left="360"/>
        <w:jc w:val="both"/>
      </w:pPr>
    </w:p>
    <w:p w:rsidR="00F304F3" w:rsidRDefault="00665DD2" w:rsidP="0079216B">
      <w:pPr>
        <w:pStyle w:val="Nadpis40"/>
        <w:keepNext/>
        <w:keepLines/>
        <w:numPr>
          <w:ilvl w:val="0"/>
          <w:numId w:val="8"/>
        </w:numPr>
        <w:spacing w:after="140"/>
        <w:rPr>
          <w:rStyle w:val="Nadpis4"/>
          <w:b/>
          <w:bCs/>
        </w:rPr>
      </w:pPr>
      <w:bookmarkStart w:id="5" w:name="bookmark10"/>
      <w:r>
        <w:rPr>
          <w:rStyle w:val="Nadpis4"/>
          <w:b/>
          <w:bCs/>
        </w:rPr>
        <w:t>Záruka a záruční podmínky</w:t>
      </w:r>
      <w:bookmarkEnd w:id="5"/>
    </w:p>
    <w:p w:rsidR="003C5F98" w:rsidRDefault="003C5F98" w:rsidP="003C5F98">
      <w:pPr>
        <w:pStyle w:val="Nadpis40"/>
        <w:keepNext/>
        <w:keepLines/>
        <w:tabs>
          <w:tab w:val="left" w:pos="555"/>
        </w:tabs>
        <w:spacing w:after="0"/>
        <w:jc w:val="left"/>
      </w:pPr>
    </w:p>
    <w:p w:rsidR="00F304F3" w:rsidRDefault="00665DD2">
      <w:pPr>
        <w:pStyle w:val="Zkladntext1"/>
        <w:numPr>
          <w:ilvl w:val="1"/>
          <w:numId w:val="3"/>
        </w:numPr>
        <w:tabs>
          <w:tab w:val="left" w:pos="555"/>
        </w:tabs>
        <w:ind w:left="600" w:hanging="600"/>
        <w:jc w:val="both"/>
      </w:pPr>
      <w:r>
        <w:rPr>
          <w:rStyle w:val="Zkladntext"/>
        </w:rPr>
        <w:t>Předmět koupě má vady, jestliže neodpovídá výsledku určenému ve smlouvě, tj. především není dodáno v množství, jakosti a provedení, jež je stanoveno v této smlouvě, popř. není-li ujednáno, tak výsledku obvyklému.</w:t>
      </w:r>
    </w:p>
    <w:p w:rsidR="00F304F3" w:rsidRDefault="00665DD2">
      <w:pPr>
        <w:pStyle w:val="Zkladntext1"/>
        <w:numPr>
          <w:ilvl w:val="1"/>
          <w:numId w:val="3"/>
        </w:numPr>
        <w:tabs>
          <w:tab w:val="left" w:pos="555"/>
        </w:tabs>
        <w:jc w:val="both"/>
      </w:pPr>
      <w:r>
        <w:rPr>
          <w:rStyle w:val="Zkladntext"/>
        </w:rPr>
        <w:t>Prodávající odpovídá za vady, jež má předmět koupě v době jeho předání.</w:t>
      </w:r>
    </w:p>
    <w:p w:rsidR="00F304F3" w:rsidRDefault="00665DD2" w:rsidP="009C013C">
      <w:pPr>
        <w:pStyle w:val="Zkladntext1"/>
        <w:numPr>
          <w:ilvl w:val="1"/>
          <w:numId w:val="3"/>
        </w:numPr>
        <w:tabs>
          <w:tab w:val="left" w:pos="555"/>
        </w:tabs>
        <w:spacing w:after="0"/>
        <w:ind w:left="567" w:hanging="567"/>
        <w:jc w:val="both"/>
        <w:rPr>
          <w:rStyle w:val="Zkladntext"/>
        </w:rPr>
      </w:pPr>
      <w:r>
        <w:rPr>
          <w:rStyle w:val="Zkladntext"/>
        </w:rPr>
        <w:t>Kupující je oprávněn zadržet kupní cenu nebo její část v případě, že předmět koupě při předání vykazuje vady,</w:t>
      </w:r>
      <w:r w:rsidR="009C013C">
        <w:rPr>
          <w:rStyle w:val="Zkladntext"/>
        </w:rPr>
        <w:t xml:space="preserve"> </w:t>
      </w:r>
      <w:r>
        <w:rPr>
          <w:rStyle w:val="Zkladntext"/>
        </w:rPr>
        <w:t>popřípadě lze důvodně předpokládat, že vady bude vykazovat.</w:t>
      </w:r>
    </w:p>
    <w:p w:rsidR="009C013C" w:rsidRDefault="009C013C" w:rsidP="009C013C">
      <w:pPr>
        <w:pStyle w:val="Zkladntext1"/>
        <w:tabs>
          <w:tab w:val="left" w:pos="555"/>
        </w:tabs>
        <w:spacing w:after="0"/>
        <w:ind w:left="567"/>
        <w:jc w:val="both"/>
      </w:pPr>
    </w:p>
    <w:p w:rsidR="00F304F3" w:rsidRDefault="00665DD2" w:rsidP="009C013C">
      <w:pPr>
        <w:pStyle w:val="Zkladntext1"/>
        <w:numPr>
          <w:ilvl w:val="1"/>
          <w:numId w:val="3"/>
        </w:numPr>
        <w:tabs>
          <w:tab w:val="left" w:pos="555"/>
        </w:tabs>
        <w:spacing w:after="0"/>
        <w:ind w:left="567" w:hanging="567"/>
        <w:jc w:val="both"/>
        <w:rPr>
          <w:rStyle w:val="Zkladntext"/>
        </w:rPr>
      </w:pPr>
      <w:r>
        <w:rPr>
          <w:rStyle w:val="Zkladntext"/>
        </w:rPr>
        <w:t>Prodávající přejímá závazek (záruku za jakost), že předmět koupě bude po dobu záruční doby způsobilý pro</w:t>
      </w:r>
      <w:r w:rsidR="009C013C">
        <w:rPr>
          <w:rStyle w:val="Zkladntext"/>
        </w:rPr>
        <w:t xml:space="preserve"> </w:t>
      </w:r>
      <w:r>
        <w:rPr>
          <w:rStyle w:val="Zkladntext"/>
        </w:rPr>
        <w:t>použití k obvyklému účelu.</w:t>
      </w:r>
    </w:p>
    <w:p w:rsidR="009C013C" w:rsidRDefault="009C013C" w:rsidP="009C013C">
      <w:pPr>
        <w:pStyle w:val="Odstavecseseznamem"/>
      </w:pPr>
    </w:p>
    <w:p w:rsidR="00F304F3" w:rsidRPr="00101277" w:rsidRDefault="00665DD2">
      <w:pPr>
        <w:pStyle w:val="Zkladntext1"/>
        <w:numPr>
          <w:ilvl w:val="1"/>
          <w:numId w:val="3"/>
        </w:numPr>
        <w:tabs>
          <w:tab w:val="left" w:pos="555"/>
        </w:tabs>
        <w:jc w:val="both"/>
      </w:pPr>
      <w:r>
        <w:rPr>
          <w:rStyle w:val="Zkladntext"/>
        </w:rPr>
        <w:t xml:space="preserve">Záruční lhůta na předměty </w:t>
      </w:r>
      <w:r w:rsidRPr="00101277">
        <w:rPr>
          <w:rStyle w:val="Zkladntext"/>
        </w:rPr>
        <w:t xml:space="preserve">této smlouvy se sjednává </w:t>
      </w:r>
      <w:r w:rsidRPr="00101277">
        <w:rPr>
          <w:rStyle w:val="Zkladntext"/>
          <w:b/>
        </w:rPr>
        <w:t xml:space="preserve">na dobu </w:t>
      </w:r>
      <w:r w:rsidRPr="00101277">
        <w:rPr>
          <w:rStyle w:val="Zkladntext"/>
          <w:b/>
          <w:bCs/>
        </w:rPr>
        <w:t xml:space="preserve">60 </w:t>
      </w:r>
      <w:r w:rsidRPr="00101277">
        <w:rPr>
          <w:rStyle w:val="Zkladntext"/>
          <w:b/>
        </w:rPr>
        <w:t>měsíců</w:t>
      </w:r>
      <w:r w:rsidRPr="00101277">
        <w:rPr>
          <w:rStyle w:val="Zkladntext"/>
        </w:rPr>
        <w:t>.</w:t>
      </w:r>
    </w:p>
    <w:p w:rsidR="00F304F3" w:rsidRDefault="00665DD2">
      <w:pPr>
        <w:pStyle w:val="Zkladntext1"/>
        <w:numPr>
          <w:ilvl w:val="1"/>
          <w:numId w:val="3"/>
        </w:numPr>
        <w:tabs>
          <w:tab w:val="left" w:pos="555"/>
        </w:tabs>
        <w:ind w:left="600" w:hanging="600"/>
        <w:jc w:val="both"/>
      </w:pPr>
      <w:r>
        <w:rPr>
          <w:rStyle w:val="Zkladntext"/>
        </w:rPr>
        <w:t>Všechny body záruky jsou platné ode dne předání a převzetí předmětu koupě (dle potvrzeného předávacího protokolu). Smluvní strany se dohodly na tom, že po dobu záručních lhůt odpovídá prodávající za vady předmětu koupě.</w:t>
      </w:r>
    </w:p>
    <w:p w:rsidR="00F304F3" w:rsidRDefault="00665DD2">
      <w:pPr>
        <w:pStyle w:val="Zkladntext1"/>
        <w:numPr>
          <w:ilvl w:val="1"/>
          <w:numId w:val="3"/>
        </w:numPr>
        <w:tabs>
          <w:tab w:val="left" w:pos="555"/>
        </w:tabs>
        <w:ind w:left="600" w:hanging="600"/>
        <w:jc w:val="both"/>
      </w:pPr>
      <w:r>
        <w:rPr>
          <w:rStyle w:val="Zkladntext"/>
        </w:rPr>
        <w:t>Veškeré vady předmětu koupě je kupující povinen uplatnit u prodávajícího bez zbytečného odkladu poté, kdy vadu zjistil, a to formou písemného oznámení (popř. faxem nebo e-mailem), které bude obsahovat co nejpodrobnější specifikaci zjištěné vady. Kupující bude vady předmětu koupě oznamovat na adresu kontaktn</w:t>
      </w:r>
      <w:r w:rsidR="009C013C">
        <w:rPr>
          <w:rStyle w:val="Zkladntext"/>
        </w:rPr>
        <w:t>í osoby prodávajícího uvedené v</w:t>
      </w:r>
      <w:r>
        <w:rPr>
          <w:rStyle w:val="Zkladntext"/>
        </w:rPr>
        <w:t xml:space="preserve"> čl. 1.1 této smlouvy. Reklamace odeslaná poslední den záruční lhůty se považuje za včas uplatněnou.</w:t>
      </w:r>
    </w:p>
    <w:p w:rsidR="00F304F3" w:rsidRDefault="00665DD2">
      <w:pPr>
        <w:pStyle w:val="Zkladntext1"/>
        <w:numPr>
          <w:ilvl w:val="1"/>
          <w:numId w:val="3"/>
        </w:numPr>
        <w:tabs>
          <w:tab w:val="left" w:pos="555"/>
        </w:tabs>
        <w:spacing w:after="220"/>
        <w:jc w:val="both"/>
      </w:pPr>
      <w:r>
        <w:rPr>
          <w:rStyle w:val="Zkladntext"/>
        </w:rPr>
        <w:t>V záruční lhůtě bude poskytován servis bezúplatně.</w:t>
      </w:r>
    </w:p>
    <w:p w:rsidR="00F304F3" w:rsidRDefault="00665DD2" w:rsidP="009C013C">
      <w:pPr>
        <w:pStyle w:val="Nadpis40"/>
        <w:keepNext/>
        <w:keepLines/>
        <w:numPr>
          <w:ilvl w:val="0"/>
          <w:numId w:val="8"/>
        </w:numPr>
        <w:spacing w:after="140"/>
      </w:pPr>
      <w:bookmarkStart w:id="6" w:name="bookmark12"/>
      <w:r>
        <w:rPr>
          <w:rStyle w:val="Nadpis4"/>
          <w:b/>
          <w:bCs/>
        </w:rPr>
        <w:t>Sankční podmínky</w:t>
      </w:r>
      <w:bookmarkEnd w:id="6"/>
    </w:p>
    <w:p w:rsidR="00F304F3" w:rsidRDefault="00665DD2" w:rsidP="009C013C">
      <w:pPr>
        <w:pStyle w:val="Zkladntext1"/>
        <w:numPr>
          <w:ilvl w:val="1"/>
          <w:numId w:val="8"/>
        </w:numPr>
        <w:tabs>
          <w:tab w:val="left" w:pos="567"/>
        </w:tabs>
        <w:ind w:left="567" w:hanging="567"/>
        <w:jc w:val="both"/>
      </w:pPr>
      <w:r>
        <w:rPr>
          <w:rStyle w:val="Zkladntext"/>
        </w:rPr>
        <w:t xml:space="preserve">Dostane-li se prodávající do prodlení se splněním dodací lhůty dle bodu 3.1 této smlouvy, je povinen zaplatit kupujícímu smluvní pokutu ve výši </w:t>
      </w:r>
      <w:r w:rsidR="00894CA4">
        <w:rPr>
          <w:rStyle w:val="Zkladntext"/>
          <w:b/>
          <w:bCs/>
        </w:rPr>
        <w:t>0,5</w:t>
      </w:r>
      <w:r>
        <w:rPr>
          <w:rStyle w:val="Zkladntext"/>
        </w:rPr>
        <w:t xml:space="preserve">% z nabídkové ceny příslušného předmětu této smlouvy za každý i započatý den prodlení za každý takto včas nedodaný předmět této smlouvy. Uplatněnou </w:t>
      </w:r>
      <w:r>
        <w:rPr>
          <w:rStyle w:val="Zkladntext"/>
        </w:rPr>
        <w:lastRenderedPageBreak/>
        <w:t>smluvní pokutu je kupující oprávněn započíst na pohledávku prodávajícího na kupní cenu dle této smlouvy, a to současnou i v budoucnu vzniklou. Vznikem povinnosti hradit smluvní pokutu ani jejím zaplacením není dotčen nárok kupujícího na náhradu škody (kupující má však právo na náhradu škody pouze ve výši přesahující smluvní pokutu) ani na odstoupení od této smlouvy.</w:t>
      </w:r>
    </w:p>
    <w:p w:rsidR="00F304F3" w:rsidRDefault="00665DD2" w:rsidP="009C013C">
      <w:pPr>
        <w:pStyle w:val="Zkladntext1"/>
        <w:numPr>
          <w:ilvl w:val="1"/>
          <w:numId w:val="8"/>
        </w:numPr>
        <w:tabs>
          <w:tab w:val="left" w:pos="555"/>
        </w:tabs>
        <w:ind w:left="567" w:hanging="567"/>
        <w:jc w:val="both"/>
      </w:pPr>
      <w:r>
        <w:rPr>
          <w:rStyle w:val="Zkladntext"/>
        </w:rPr>
        <w:t>Při prodlení kupujícího se zaplacením kupní ceny se sjedn</w:t>
      </w:r>
      <w:r w:rsidR="00894CA4">
        <w:rPr>
          <w:rStyle w:val="Zkladntext"/>
        </w:rPr>
        <w:t>ává úrok z prodlení ve výši 0,5</w:t>
      </w:r>
      <w:r>
        <w:rPr>
          <w:rStyle w:val="Zkladntext"/>
        </w:rPr>
        <w:t>% z fakturované částky (bez DPH) za každý i započatý den prodlení.</w:t>
      </w:r>
    </w:p>
    <w:p w:rsidR="00F304F3" w:rsidRDefault="00665DD2" w:rsidP="009C013C">
      <w:pPr>
        <w:pStyle w:val="Nadpis40"/>
        <w:keepNext/>
        <w:keepLines/>
        <w:numPr>
          <w:ilvl w:val="0"/>
          <w:numId w:val="8"/>
        </w:numPr>
        <w:spacing w:after="140"/>
      </w:pPr>
      <w:bookmarkStart w:id="7" w:name="bookmark14"/>
      <w:r>
        <w:rPr>
          <w:rStyle w:val="Nadpis4"/>
          <w:b/>
          <w:bCs/>
        </w:rPr>
        <w:t>Další ujednaní</w:t>
      </w:r>
      <w:bookmarkEnd w:id="7"/>
    </w:p>
    <w:p w:rsidR="00F304F3" w:rsidRDefault="00607904" w:rsidP="009C013C">
      <w:pPr>
        <w:pStyle w:val="Zkladntext1"/>
        <w:numPr>
          <w:ilvl w:val="1"/>
          <w:numId w:val="8"/>
        </w:numPr>
        <w:tabs>
          <w:tab w:val="left" w:pos="291"/>
        </w:tabs>
        <w:ind w:left="567" w:hanging="567"/>
        <w:jc w:val="both"/>
      </w:pPr>
      <w:r>
        <w:rPr>
          <w:rStyle w:val="Zkladntext"/>
        </w:rPr>
        <w:t xml:space="preserve">     </w:t>
      </w:r>
      <w:r w:rsidR="00665DD2">
        <w:rPr>
          <w:rStyle w:val="Zkladntext"/>
        </w:rPr>
        <w:t>Komunikací v záležitostech předmětu smlouvy jsou pověřeny kontaktní osoby uvedené ve čl. 1 této smlouvy.</w:t>
      </w:r>
    </w:p>
    <w:p w:rsidR="00F304F3" w:rsidRDefault="00607904" w:rsidP="009C013C">
      <w:pPr>
        <w:pStyle w:val="Zkladntext1"/>
        <w:numPr>
          <w:ilvl w:val="1"/>
          <w:numId w:val="8"/>
        </w:numPr>
        <w:tabs>
          <w:tab w:val="left" w:pos="291"/>
        </w:tabs>
        <w:ind w:left="567" w:hanging="567"/>
        <w:jc w:val="both"/>
      </w:pPr>
      <w:r>
        <w:rPr>
          <w:rStyle w:val="Zkladntext"/>
        </w:rPr>
        <w:t xml:space="preserve">     </w:t>
      </w:r>
      <w:r w:rsidR="00665DD2">
        <w:rPr>
          <w:rStyle w:val="Zkladntext"/>
        </w:rPr>
        <w:t xml:space="preserve">Je-li vadné plnění podstatným porušením smlouvy, má kupující právo </w:t>
      </w:r>
      <w:proofErr w:type="gramStart"/>
      <w:r w:rsidR="00665DD2">
        <w:rPr>
          <w:rStyle w:val="Zkladntext"/>
        </w:rPr>
        <w:t>na</w:t>
      </w:r>
      <w:proofErr w:type="gramEnd"/>
      <w:r w:rsidR="009C013C">
        <w:rPr>
          <w:rStyle w:val="Zkladntext"/>
        </w:rPr>
        <w:t>:</w:t>
      </w:r>
    </w:p>
    <w:p w:rsidR="00F304F3" w:rsidRDefault="009C013C" w:rsidP="009C013C">
      <w:pPr>
        <w:pStyle w:val="Zkladntext1"/>
        <w:numPr>
          <w:ilvl w:val="2"/>
          <w:numId w:val="11"/>
        </w:numPr>
        <w:spacing w:after="40" w:line="240" w:lineRule="auto"/>
        <w:ind w:left="1134"/>
        <w:jc w:val="both"/>
      </w:pPr>
      <w:r>
        <w:rPr>
          <w:rStyle w:val="Zkladntext"/>
        </w:rPr>
        <w:t xml:space="preserve">     </w:t>
      </w:r>
      <w:r w:rsidR="00665DD2">
        <w:rPr>
          <w:rStyle w:val="Zkladntext"/>
        </w:rPr>
        <w:t>odstranění vady dodáním nové nebo chybějící věci,</w:t>
      </w:r>
    </w:p>
    <w:p w:rsidR="00F304F3" w:rsidRDefault="009C013C" w:rsidP="009C013C">
      <w:pPr>
        <w:pStyle w:val="Zkladntext1"/>
        <w:numPr>
          <w:ilvl w:val="2"/>
          <w:numId w:val="11"/>
        </w:numPr>
        <w:tabs>
          <w:tab w:val="left" w:pos="1251"/>
        </w:tabs>
        <w:spacing w:after="40" w:line="240" w:lineRule="auto"/>
        <w:ind w:left="1134"/>
        <w:jc w:val="both"/>
      </w:pPr>
      <w:r>
        <w:rPr>
          <w:rStyle w:val="Zkladntext"/>
        </w:rPr>
        <w:t xml:space="preserve">   </w:t>
      </w:r>
      <w:r w:rsidR="00665DD2">
        <w:rPr>
          <w:rStyle w:val="Zkladntext"/>
        </w:rPr>
        <w:t>opravu věci,</w:t>
      </w:r>
    </w:p>
    <w:p w:rsidR="00F304F3" w:rsidRDefault="009C013C" w:rsidP="009C013C">
      <w:pPr>
        <w:pStyle w:val="Zkladntext1"/>
        <w:numPr>
          <w:ilvl w:val="2"/>
          <w:numId w:val="11"/>
        </w:numPr>
        <w:tabs>
          <w:tab w:val="left" w:pos="1251"/>
        </w:tabs>
        <w:spacing w:after="40" w:line="240" w:lineRule="auto"/>
        <w:ind w:left="1134"/>
        <w:jc w:val="both"/>
      </w:pPr>
      <w:r>
        <w:rPr>
          <w:rStyle w:val="Zkladntext"/>
        </w:rPr>
        <w:t xml:space="preserve">     </w:t>
      </w:r>
      <w:r w:rsidR="00665DD2">
        <w:rPr>
          <w:rStyle w:val="Zkladntext"/>
        </w:rPr>
        <w:t>odstoupit od smlouvy,</w:t>
      </w:r>
    </w:p>
    <w:p w:rsidR="00F304F3" w:rsidRDefault="00665DD2" w:rsidP="009C013C">
      <w:pPr>
        <w:pStyle w:val="Zkladntext1"/>
        <w:numPr>
          <w:ilvl w:val="2"/>
          <w:numId w:val="11"/>
        </w:numPr>
        <w:spacing w:line="240" w:lineRule="auto"/>
        <w:ind w:left="1134"/>
        <w:jc w:val="both"/>
      </w:pPr>
      <w:r>
        <w:rPr>
          <w:rStyle w:val="Zkladntext"/>
        </w:rPr>
        <w:t>přiměřenou slevu z kupní ceny</w:t>
      </w:r>
    </w:p>
    <w:p w:rsidR="00F304F3" w:rsidRDefault="00665DD2" w:rsidP="009C013C">
      <w:pPr>
        <w:pStyle w:val="Zkladntext1"/>
        <w:numPr>
          <w:ilvl w:val="1"/>
          <w:numId w:val="8"/>
        </w:numPr>
        <w:tabs>
          <w:tab w:val="left" w:pos="567"/>
        </w:tabs>
        <w:ind w:left="567" w:hanging="567"/>
        <w:jc w:val="both"/>
      </w:pPr>
      <w:r>
        <w:rPr>
          <w:rStyle w:val="Zkladntext"/>
        </w:rPr>
        <w:t>Za podstatné porušení smlouvy je považováno především</w:t>
      </w:r>
    </w:p>
    <w:p w:rsidR="00F304F3" w:rsidRDefault="00665DD2" w:rsidP="00981629">
      <w:pPr>
        <w:pStyle w:val="Zkladntext1"/>
        <w:numPr>
          <w:ilvl w:val="0"/>
          <w:numId w:val="14"/>
        </w:numPr>
        <w:spacing w:line="240" w:lineRule="auto"/>
        <w:ind w:left="1418" w:hanging="425"/>
        <w:jc w:val="both"/>
      </w:pPr>
      <w:r>
        <w:rPr>
          <w:rStyle w:val="Zkladntext"/>
        </w:rPr>
        <w:t xml:space="preserve">nedodání kompletního předmětu této smlouvy v termínu delším než 60 dní po uplynutí </w:t>
      </w:r>
      <w:r w:rsidR="009C013C">
        <w:rPr>
          <w:rStyle w:val="Zkladntext"/>
        </w:rPr>
        <w:t>s</w:t>
      </w:r>
      <w:r>
        <w:rPr>
          <w:rStyle w:val="Zkladntext"/>
        </w:rPr>
        <w:t>mluvní dodací lhůty uvedené v bodě 3.1 této smlouvy,</w:t>
      </w:r>
    </w:p>
    <w:p w:rsidR="00F304F3" w:rsidRDefault="00665DD2" w:rsidP="009C013C">
      <w:pPr>
        <w:pStyle w:val="Zkladntext1"/>
        <w:numPr>
          <w:ilvl w:val="0"/>
          <w:numId w:val="14"/>
        </w:numPr>
        <w:spacing w:line="240" w:lineRule="auto"/>
        <w:ind w:left="1418" w:hanging="425"/>
        <w:jc w:val="both"/>
      </w:pPr>
      <w:r>
        <w:rPr>
          <w:rStyle w:val="Zkladntext"/>
        </w:rPr>
        <w:t>dodání předmětu smlouvy, který nemá vlastnosti definované zadá</w:t>
      </w:r>
      <w:r w:rsidR="009C013C">
        <w:rPr>
          <w:rStyle w:val="Zkladntext"/>
        </w:rPr>
        <w:t>vacími podmínkami výše uvedené veřejné zakázky</w:t>
      </w:r>
      <w:r>
        <w:rPr>
          <w:rStyle w:val="Zkladntext"/>
        </w:rPr>
        <w:t>, příslušnými právními předpisy nebo touto smlouvou,</w:t>
      </w:r>
    </w:p>
    <w:p w:rsidR="00F304F3" w:rsidRDefault="00665DD2" w:rsidP="009C013C">
      <w:pPr>
        <w:pStyle w:val="Zkladntext1"/>
        <w:numPr>
          <w:ilvl w:val="0"/>
          <w:numId w:val="14"/>
        </w:numPr>
        <w:spacing w:line="240" w:lineRule="auto"/>
        <w:ind w:left="1418" w:hanging="425"/>
        <w:jc w:val="both"/>
      </w:pPr>
      <w:r>
        <w:rPr>
          <w:rStyle w:val="Zkladntext"/>
        </w:rPr>
        <w:t>uvedení nepravdivých údajů v nabídce na výše uvedenou veřejnou zakázku.</w:t>
      </w:r>
    </w:p>
    <w:p w:rsidR="00F304F3" w:rsidRDefault="00665DD2" w:rsidP="009C013C">
      <w:pPr>
        <w:pStyle w:val="Zkladntext1"/>
        <w:numPr>
          <w:ilvl w:val="1"/>
          <w:numId w:val="8"/>
        </w:numPr>
        <w:tabs>
          <w:tab w:val="left" w:pos="567"/>
        </w:tabs>
        <w:ind w:left="567" w:hanging="567"/>
        <w:jc w:val="both"/>
      </w:pPr>
      <w:r>
        <w:rPr>
          <w:rStyle w:val="Zkladntext"/>
        </w:rPr>
        <w:t>Po oznámení vady nebo bez zbytečného odkladu kupující sdělí prodávajícímu, jaké výše uvedené právo si zvolil. Pokud toto kupující neučiní, náleží mu práva jako při nepodstatném porušení smlouvy.</w:t>
      </w:r>
    </w:p>
    <w:p w:rsidR="00F304F3" w:rsidRDefault="00665DD2" w:rsidP="009C013C">
      <w:pPr>
        <w:pStyle w:val="Zkladntext1"/>
        <w:numPr>
          <w:ilvl w:val="1"/>
          <w:numId w:val="8"/>
        </w:numPr>
        <w:tabs>
          <w:tab w:val="left" w:pos="567"/>
        </w:tabs>
        <w:ind w:left="567" w:hanging="567"/>
        <w:jc w:val="both"/>
      </w:pPr>
      <w:r>
        <w:rPr>
          <w:rStyle w:val="Zkladntext"/>
        </w:rPr>
        <w:t>Při nepodstatném porušení smlouvy má kupující právo na odstranění vady nebo na přiměřenou slevu z kupní ceny</w:t>
      </w:r>
      <w:r w:rsidR="009C013C">
        <w:rPr>
          <w:rStyle w:val="Zkladntext"/>
        </w:rPr>
        <w:t>.</w:t>
      </w:r>
    </w:p>
    <w:p w:rsidR="00F304F3" w:rsidRDefault="00665DD2" w:rsidP="009C013C">
      <w:pPr>
        <w:pStyle w:val="Zkladntext1"/>
        <w:numPr>
          <w:ilvl w:val="1"/>
          <w:numId w:val="8"/>
        </w:numPr>
        <w:tabs>
          <w:tab w:val="left" w:pos="567"/>
        </w:tabs>
        <w:ind w:left="567" w:hanging="567"/>
        <w:jc w:val="both"/>
      </w:pPr>
      <w:r>
        <w:rPr>
          <w:rStyle w:val="Zkladntext"/>
        </w:rPr>
        <w:t>Neodstraní-li prodávající vadu věci včas nebo ji odmítne odstranit, může kupující požadovat slevu z</w:t>
      </w:r>
      <w:r w:rsidR="009C013C">
        <w:rPr>
          <w:rStyle w:val="Zkladntext"/>
        </w:rPr>
        <w:t> </w:t>
      </w:r>
      <w:r>
        <w:rPr>
          <w:rStyle w:val="Zkladntext"/>
        </w:rPr>
        <w:t>kupní</w:t>
      </w:r>
      <w:r w:rsidR="009C013C">
        <w:rPr>
          <w:rStyle w:val="Zkladntext"/>
        </w:rPr>
        <w:t xml:space="preserve"> </w:t>
      </w:r>
      <w:r>
        <w:rPr>
          <w:rStyle w:val="Zkladntext"/>
        </w:rPr>
        <w:t>ceny nebo od smlouvy odstoupit</w:t>
      </w:r>
      <w:r w:rsidR="00FE33C8">
        <w:rPr>
          <w:rStyle w:val="Zkladntext"/>
        </w:rPr>
        <w:t>.</w:t>
      </w:r>
    </w:p>
    <w:p w:rsidR="00F304F3" w:rsidRDefault="00665DD2" w:rsidP="009C013C">
      <w:pPr>
        <w:pStyle w:val="Zkladntext1"/>
        <w:numPr>
          <w:ilvl w:val="1"/>
          <w:numId w:val="8"/>
        </w:numPr>
        <w:tabs>
          <w:tab w:val="left" w:pos="567"/>
        </w:tabs>
        <w:ind w:left="567" w:hanging="567"/>
        <w:jc w:val="both"/>
      </w:pPr>
      <w:r>
        <w:rPr>
          <w:rStyle w:val="Zkladntext"/>
        </w:rPr>
        <w:t>Kupující je povinen poskytovat informace a dokumentaci oprávněným orgánům, tj. po dobu 10 let. Prodávající se zavazuje poskytnout kupujícímu součinnost při provádění úkonů spojených s činnostmi uvedenými v předchozí větě</w:t>
      </w:r>
      <w:r w:rsidR="009C013C">
        <w:rPr>
          <w:rStyle w:val="Zkladntext"/>
        </w:rPr>
        <w:t>.</w:t>
      </w:r>
      <w:bookmarkStart w:id="8" w:name="_GoBack"/>
      <w:bookmarkEnd w:id="8"/>
    </w:p>
    <w:p w:rsidR="00607904" w:rsidRDefault="00665DD2" w:rsidP="009C013C">
      <w:pPr>
        <w:pStyle w:val="Nadpis40"/>
        <w:keepNext/>
        <w:keepLines/>
        <w:numPr>
          <w:ilvl w:val="0"/>
          <w:numId w:val="8"/>
        </w:numPr>
        <w:spacing w:after="140"/>
        <w:rPr>
          <w:rStyle w:val="Nadpis4"/>
          <w:b/>
          <w:bCs/>
        </w:rPr>
      </w:pPr>
      <w:bookmarkStart w:id="9" w:name="bookmark16"/>
      <w:r>
        <w:rPr>
          <w:rStyle w:val="Nadpis4"/>
          <w:b/>
          <w:bCs/>
        </w:rPr>
        <w:lastRenderedPageBreak/>
        <w:t>Závěrečná ustanoveni</w:t>
      </w:r>
      <w:bookmarkEnd w:id="9"/>
    </w:p>
    <w:p w:rsidR="00F304F3" w:rsidRPr="009C013C" w:rsidRDefault="00665DD2" w:rsidP="009F497E">
      <w:pPr>
        <w:pStyle w:val="Zkladntext1"/>
        <w:keepNext/>
        <w:keepLines/>
        <w:numPr>
          <w:ilvl w:val="1"/>
          <w:numId w:val="8"/>
        </w:numPr>
        <w:tabs>
          <w:tab w:val="left" w:pos="567"/>
        </w:tabs>
        <w:ind w:left="567" w:hanging="567"/>
        <w:jc w:val="both"/>
      </w:pPr>
      <w:r w:rsidRPr="009C013C">
        <w:rPr>
          <w:rStyle w:val="Zkladntext"/>
        </w:rPr>
        <w:t>Práva a povinnosti touto smlouvou výslovně neupravené se řídí příslušnými ustanoveními OZ, zejména</w:t>
      </w:r>
      <w:r w:rsidR="009C013C">
        <w:rPr>
          <w:rStyle w:val="Zkladntext"/>
        </w:rPr>
        <w:t xml:space="preserve"> </w:t>
      </w:r>
      <w:r w:rsidRPr="009C013C">
        <w:rPr>
          <w:rStyle w:val="Zkladntext"/>
        </w:rPr>
        <w:t xml:space="preserve">ustanoveními § 2085 </w:t>
      </w:r>
      <w:r w:rsidR="009C013C">
        <w:rPr>
          <w:rStyle w:val="Zkladntext"/>
        </w:rPr>
        <w:t>O</w:t>
      </w:r>
      <w:r w:rsidRPr="009C013C">
        <w:rPr>
          <w:rStyle w:val="Zkladntext"/>
        </w:rPr>
        <w:t>Z o koupi movité věci</w:t>
      </w:r>
      <w:r w:rsidR="00607904" w:rsidRPr="009C013C">
        <w:rPr>
          <w:rStyle w:val="Zkladntext"/>
        </w:rPr>
        <w:t xml:space="preserve">. </w:t>
      </w:r>
    </w:p>
    <w:p w:rsidR="009F497E" w:rsidRDefault="00665DD2" w:rsidP="009C013C">
      <w:pPr>
        <w:pStyle w:val="Zkladntext1"/>
        <w:keepNext/>
        <w:keepLines/>
        <w:numPr>
          <w:ilvl w:val="1"/>
          <w:numId w:val="8"/>
        </w:numPr>
        <w:tabs>
          <w:tab w:val="left" w:pos="567"/>
        </w:tabs>
        <w:ind w:left="567" w:hanging="567"/>
        <w:jc w:val="both"/>
        <w:rPr>
          <w:rStyle w:val="Zkladntext"/>
        </w:rPr>
      </w:pPr>
      <w:r>
        <w:rPr>
          <w:rStyle w:val="Zkladntext"/>
        </w:rPr>
        <w:t>Tuto smlouvu lze měnit a doplňovat pouze formou písemný</w:t>
      </w:r>
      <w:r w:rsidR="007C0118">
        <w:rPr>
          <w:rStyle w:val="Zkladntext"/>
        </w:rPr>
        <w:t>ch vzestupně číslovaných dodatků</w:t>
      </w:r>
      <w:r>
        <w:rPr>
          <w:rStyle w:val="Zkladntext"/>
        </w:rPr>
        <w:t xml:space="preserve"> podepsaných oběma smluvními stranami</w:t>
      </w:r>
      <w:r w:rsidR="007C0118">
        <w:rPr>
          <w:rStyle w:val="Zkladntext"/>
        </w:rPr>
        <w:t>.</w:t>
      </w:r>
      <w:r>
        <w:rPr>
          <w:rStyle w:val="Zkladntext"/>
        </w:rPr>
        <w:t xml:space="preserve"> Změny smlouvy jsou přípustné jen v těch záležitostech, které nebyly předmětem zadání veřejné zakázky.</w:t>
      </w:r>
    </w:p>
    <w:p w:rsidR="009F497E" w:rsidRDefault="009F497E" w:rsidP="007C0118">
      <w:pPr>
        <w:pStyle w:val="Zkladntext1"/>
        <w:keepNext/>
        <w:keepLines/>
        <w:numPr>
          <w:ilvl w:val="1"/>
          <w:numId w:val="8"/>
        </w:numPr>
        <w:tabs>
          <w:tab w:val="left" w:pos="567"/>
        </w:tabs>
        <w:ind w:left="567" w:hanging="567"/>
        <w:jc w:val="both"/>
        <w:rPr>
          <w:rStyle w:val="Zkladntext"/>
        </w:rPr>
      </w:pPr>
      <w:r>
        <w:rPr>
          <w:rStyle w:val="Zkladntext"/>
        </w:rPr>
        <w:t>T</w:t>
      </w:r>
      <w:r w:rsidR="00665DD2">
        <w:rPr>
          <w:rStyle w:val="Zkladntext"/>
        </w:rPr>
        <w:t>ato smlouva nabývá platnosti dnem jejího podpisu oběma smluvními stranami a účinnosti dnem uveřejnění v registru smluv</w:t>
      </w:r>
      <w:r>
        <w:rPr>
          <w:rStyle w:val="Zkladntext"/>
        </w:rPr>
        <w:t>.</w:t>
      </w:r>
    </w:p>
    <w:p w:rsidR="009F497E" w:rsidRDefault="00665DD2" w:rsidP="007C0118">
      <w:pPr>
        <w:pStyle w:val="Zkladntext1"/>
        <w:keepNext/>
        <w:keepLines/>
        <w:numPr>
          <w:ilvl w:val="1"/>
          <w:numId w:val="8"/>
        </w:numPr>
        <w:tabs>
          <w:tab w:val="left" w:pos="567"/>
        </w:tabs>
        <w:ind w:left="567" w:hanging="567"/>
        <w:jc w:val="both"/>
        <w:rPr>
          <w:rStyle w:val="Zkladntext"/>
        </w:rPr>
      </w:pPr>
      <w:r>
        <w:rPr>
          <w:rStyle w:val="Zkladntext"/>
        </w:rPr>
        <w:t>Smlouva je vyhotovena elektronicky</w:t>
      </w:r>
      <w:r w:rsidR="009F497E">
        <w:rPr>
          <w:rStyle w:val="Zkladntext"/>
        </w:rPr>
        <w:t>.</w:t>
      </w:r>
    </w:p>
    <w:p w:rsidR="009F497E" w:rsidRDefault="00665DD2" w:rsidP="007C0118">
      <w:pPr>
        <w:pStyle w:val="Zkladntext1"/>
        <w:keepNext/>
        <w:keepLines/>
        <w:numPr>
          <w:ilvl w:val="1"/>
          <w:numId w:val="8"/>
        </w:numPr>
        <w:tabs>
          <w:tab w:val="left" w:pos="567"/>
        </w:tabs>
        <w:ind w:left="567" w:hanging="567"/>
        <w:jc w:val="both"/>
        <w:rPr>
          <w:rStyle w:val="Zkladntext"/>
        </w:rPr>
      </w:pPr>
      <w:r>
        <w:rPr>
          <w:rStyle w:val="Zkladntext"/>
        </w:rPr>
        <w:t>Nedílnou součásti této smlouvy je technická specifikace předmětu koupě sestavená prodávajícím v souladu s požadavky zadávací dokumentace kupujícího.</w:t>
      </w:r>
    </w:p>
    <w:p w:rsidR="009F497E" w:rsidRDefault="00FE33C8" w:rsidP="007C0118">
      <w:pPr>
        <w:pStyle w:val="Zkladntext1"/>
        <w:keepNext/>
        <w:keepLines/>
        <w:numPr>
          <w:ilvl w:val="1"/>
          <w:numId w:val="8"/>
        </w:numPr>
        <w:tabs>
          <w:tab w:val="left" w:pos="567"/>
        </w:tabs>
        <w:ind w:left="567" w:hanging="567"/>
        <w:jc w:val="both"/>
        <w:rPr>
          <w:rStyle w:val="Zkladntext"/>
        </w:rPr>
      </w:pPr>
      <w:r>
        <w:rPr>
          <w:rStyle w:val="Zkladntext"/>
        </w:rPr>
        <w:t>Smluvní strany prohlašují, ž</w:t>
      </w:r>
      <w:r w:rsidR="00665DD2">
        <w:rPr>
          <w:rStyle w:val="Zkladntext"/>
        </w:rPr>
        <w:t>e skutečnosti uvedené v této smlouvě nepovažují za obchodní tajemství ve smyslu §</w:t>
      </w:r>
      <w:r w:rsidR="007C0118">
        <w:rPr>
          <w:rStyle w:val="Zkladntext"/>
        </w:rPr>
        <w:t xml:space="preserve"> </w:t>
      </w:r>
      <w:r w:rsidR="00665DD2">
        <w:rPr>
          <w:rStyle w:val="Zkladntext"/>
        </w:rPr>
        <w:t>504 OZ a udělují svolení k jejich užití a zveřejnění v plném rozsahu bez stanovení jakýchkoliv dalších podmínek, příp. je prodávající povinen označit části této smlouvy, které považuje za obchodní tajemství</w:t>
      </w:r>
      <w:r w:rsidR="009F497E">
        <w:rPr>
          <w:rStyle w:val="Zkladntext"/>
        </w:rPr>
        <w:t>.</w:t>
      </w:r>
    </w:p>
    <w:p w:rsidR="009F497E" w:rsidRDefault="00665DD2" w:rsidP="007C0118">
      <w:pPr>
        <w:pStyle w:val="Zkladntext1"/>
        <w:keepNext/>
        <w:keepLines/>
        <w:numPr>
          <w:ilvl w:val="1"/>
          <w:numId w:val="8"/>
        </w:numPr>
        <w:tabs>
          <w:tab w:val="left" w:pos="567"/>
        </w:tabs>
        <w:ind w:left="567" w:hanging="567"/>
        <w:jc w:val="both"/>
        <w:rPr>
          <w:rStyle w:val="Zkladntext"/>
        </w:rPr>
      </w:pPr>
      <w:r>
        <w:rPr>
          <w:rStyle w:val="Zkladntext"/>
        </w:rPr>
        <w:t>Obě smluvní strany souhlasí, že tato smlouva včetně všech jejích příloh, změn a dodatků bude uveřejněna v plném znění včetně všech obsažených údajů a informací v registru smluv. Tím bude splněna povinnost</w:t>
      </w:r>
      <w:r w:rsidR="009F497E">
        <w:rPr>
          <w:rStyle w:val="Zkladntext"/>
        </w:rPr>
        <w:t xml:space="preserve"> </w:t>
      </w:r>
      <w:r>
        <w:rPr>
          <w:rStyle w:val="Zkladntext"/>
        </w:rPr>
        <w:t>uveřejnit smlouvu na profilu zadavatele v souladu s § 219 ZZVZ. Smlouvu k uveřejnění v registru smluv odešle kupující.</w:t>
      </w:r>
    </w:p>
    <w:p w:rsidR="00F304F3" w:rsidRDefault="00665DD2" w:rsidP="007C0118">
      <w:pPr>
        <w:pStyle w:val="Zkladntext1"/>
        <w:keepNext/>
        <w:keepLines/>
        <w:numPr>
          <w:ilvl w:val="1"/>
          <w:numId w:val="8"/>
        </w:numPr>
        <w:tabs>
          <w:tab w:val="left" w:pos="567"/>
        </w:tabs>
        <w:ind w:left="567" w:hanging="567"/>
        <w:jc w:val="both"/>
        <w:rPr>
          <w:rStyle w:val="Zkladntext"/>
        </w:rPr>
      </w:pPr>
      <w:r>
        <w:rPr>
          <w:rStyle w:val="Zkladntext"/>
        </w:rPr>
        <w:t>Smluvní strany prohlašují, že si tuto smlouvu přečetly, její obsah je jim srozumitelný, a že tato smlouva byla mezi nimi uzavřena svobodně, vážně, nikoliv v tísni a za nápadně nevýhodných podmínek. Na důkaz souhlasu s obsahem smlouvy připojují níže své podpisy.</w:t>
      </w:r>
    </w:p>
    <w:p w:rsidR="009F497E" w:rsidRDefault="009F497E" w:rsidP="009F497E">
      <w:pPr>
        <w:pStyle w:val="Zkladntext1"/>
        <w:spacing w:line="276" w:lineRule="auto"/>
        <w:ind w:left="560" w:hanging="560"/>
        <w:jc w:val="both"/>
      </w:pPr>
    </w:p>
    <w:p w:rsidR="00894CA4" w:rsidRPr="00037525" w:rsidRDefault="007C0118" w:rsidP="00037525">
      <w:pPr>
        <w:pStyle w:val="Zkladntext1"/>
        <w:tabs>
          <w:tab w:val="left" w:pos="5064"/>
        </w:tabs>
        <w:spacing w:after="220" w:line="302" w:lineRule="auto"/>
      </w:pPr>
      <w:r>
        <w:rPr>
          <w:rStyle w:val="Zkladntext"/>
        </w:rPr>
        <w:t>Z</w:t>
      </w:r>
      <w:r w:rsidR="00037525" w:rsidRPr="00037525">
        <w:rPr>
          <w:rStyle w:val="Zkladntext"/>
        </w:rPr>
        <w:t xml:space="preserve">a prodávajícího:                                                 </w:t>
      </w:r>
      <w:r w:rsidR="00125D54">
        <w:rPr>
          <w:rStyle w:val="Zkladntext"/>
        </w:rPr>
        <w:tab/>
      </w:r>
      <w:r w:rsidR="00125D54">
        <w:rPr>
          <w:rStyle w:val="Zkladntext"/>
        </w:rPr>
        <w:tab/>
      </w:r>
      <w:r>
        <w:rPr>
          <w:rStyle w:val="Zkladntext"/>
        </w:rPr>
        <w:t>Z</w:t>
      </w:r>
      <w:r w:rsidR="00665DD2" w:rsidRPr="00037525">
        <w:rPr>
          <w:rStyle w:val="Zkladntext"/>
        </w:rPr>
        <w:t>a kupujícího:</w:t>
      </w:r>
    </w:p>
    <w:p w:rsidR="00F304F3" w:rsidRPr="00037525" w:rsidRDefault="00894CA4" w:rsidP="00037525">
      <w:pPr>
        <w:pStyle w:val="Zkladntext1"/>
        <w:tabs>
          <w:tab w:val="left" w:pos="5064"/>
        </w:tabs>
        <w:spacing w:after="220" w:line="302" w:lineRule="auto"/>
      </w:pPr>
      <w:r w:rsidRPr="00037525">
        <w:rPr>
          <w:rStyle w:val="Zkladntext"/>
        </w:rPr>
        <w:t xml:space="preserve">V …………………  </w:t>
      </w:r>
      <w:r w:rsidR="00037525" w:rsidRPr="00037525">
        <w:rPr>
          <w:rStyle w:val="Zkladntext"/>
        </w:rPr>
        <w:t>dne</w:t>
      </w:r>
      <w:r w:rsidRPr="00037525">
        <w:rPr>
          <w:rStyle w:val="Zkladntext"/>
        </w:rPr>
        <w:t xml:space="preserve">                                              </w:t>
      </w:r>
      <w:r w:rsidR="00125D54">
        <w:rPr>
          <w:rStyle w:val="Zkladntext"/>
        </w:rPr>
        <w:tab/>
      </w:r>
      <w:r w:rsidR="00125D54">
        <w:rPr>
          <w:rStyle w:val="Zkladntext"/>
        </w:rPr>
        <w:tab/>
      </w:r>
      <w:r w:rsidR="00665DD2" w:rsidRPr="00037525">
        <w:rPr>
          <w:rStyle w:val="Zkladntext"/>
        </w:rPr>
        <w:t>V Hradci Králové</w:t>
      </w:r>
      <w:r w:rsidR="00037525" w:rsidRPr="00037525">
        <w:rPr>
          <w:rStyle w:val="Zkladntext"/>
        </w:rPr>
        <w:t xml:space="preserve"> dne</w:t>
      </w:r>
    </w:p>
    <w:p w:rsidR="00125D54" w:rsidRDefault="00125D54" w:rsidP="00125D54">
      <w:pPr>
        <w:pStyle w:val="Zkladntext1"/>
        <w:spacing w:after="0" w:line="276" w:lineRule="auto"/>
        <w:ind w:left="2124" w:firstLine="708"/>
        <w:rPr>
          <w:rStyle w:val="Zkladntext"/>
          <w:b/>
          <w:bCs/>
        </w:rPr>
      </w:pPr>
      <w:r>
        <w:rPr>
          <w:rStyle w:val="Zkladntext"/>
          <w:b/>
          <w:bCs/>
        </w:rPr>
        <w:t xml:space="preserve">                   </w:t>
      </w:r>
    </w:p>
    <w:p w:rsidR="00125D54" w:rsidRDefault="00125D54" w:rsidP="00125D54">
      <w:pPr>
        <w:pStyle w:val="Zkladntext1"/>
        <w:spacing w:after="0" w:line="276" w:lineRule="auto"/>
        <w:ind w:left="2124" w:firstLine="708"/>
        <w:rPr>
          <w:rStyle w:val="Zkladntext"/>
          <w:b/>
          <w:bCs/>
        </w:rPr>
      </w:pPr>
    </w:p>
    <w:p w:rsidR="00125D54" w:rsidRDefault="00125D54" w:rsidP="00125D54">
      <w:pPr>
        <w:pStyle w:val="Zkladntext1"/>
        <w:spacing w:after="0" w:line="276" w:lineRule="auto"/>
        <w:ind w:left="2124" w:firstLine="708"/>
        <w:rPr>
          <w:rStyle w:val="Zkladntext"/>
          <w:b/>
          <w:bCs/>
        </w:rPr>
      </w:pPr>
    </w:p>
    <w:p w:rsidR="00F304F3" w:rsidRPr="00037525" w:rsidRDefault="00125D54" w:rsidP="00125D54">
      <w:pPr>
        <w:pStyle w:val="Zkladntext1"/>
        <w:spacing w:after="0" w:line="276" w:lineRule="auto"/>
        <w:ind w:left="4956" w:firstLine="708"/>
      </w:pPr>
      <w:r w:rsidRPr="00037525">
        <w:rPr>
          <w:noProof/>
          <w:lang w:bidi="ar-SA"/>
        </w:rPr>
        <mc:AlternateContent>
          <mc:Choice Requires="wps">
            <w:drawing>
              <wp:anchor distT="0" distB="0" distL="114300" distR="114300" simplePos="0" relativeHeight="125829382" behindDoc="0" locked="0" layoutInCell="1" allowOverlap="1">
                <wp:simplePos x="0" y="0"/>
                <wp:positionH relativeFrom="margin">
                  <wp:align>left</wp:align>
                </wp:positionH>
                <wp:positionV relativeFrom="paragraph">
                  <wp:posOffset>5715</wp:posOffset>
                </wp:positionV>
                <wp:extent cx="2400300" cy="44767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2400300" cy="447675"/>
                        </a:xfrm>
                        <a:prstGeom prst="rect">
                          <a:avLst/>
                        </a:prstGeom>
                        <a:noFill/>
                      </wps:spPr>
                      <wps:txbx>
                        <w:txbxContent>
                          <w:p w:rsidR="00125D54" w:rsidRDefault="00125D54" w:rsidP="00037525">
                            <w:pPr>
                              <w:pStyle w:val="Zkladntext1"/>
                              <w:spacing w:after="0" w:line="288" w:lineRule="auto"/>
                            </w:pPr>
                            <w:r>
                              <w:t>……………………………..</w:t>
                            </w:r>
                          </w:p>
                          <w:p w:rsidR="00F304F3" w:rsidRPr="00037525" w:rsidRDefault="00037525" w:rsidP="00037525">
                            <w:pPr>
                              <w:pStyle w:val="Zkladntext1"/>
                              <w:spacing w:after="0" w:line="288" w:lineRule="auto"/>
                            </w:pPr>
                            <w:r w:rsidRPr="007C0118">
                              <w:rPr>
                                <w:highlight w:val="yellow"/>
                              </w:rPr>
                              <w:t>Doplní prodávající</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0;margin-top:.45pt;width:189pt;height:35.25pt;z-index:1258293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" filled="f" stroked="f">
                <v:textbox inset="0,0,0,0">
                  <w:txbxContent>
                    <w:p w:rsidR="00125D54" w:rsidRDefault="00125D54" w:rsidP="00037525">
                      <w:pPr>
                        <w:pStyle w:val="Zkladntext1"/>
                        <w:spacing w:after="0" w:line="288" w:lineRule="auto"/>
                      </w:pPr>
                      <w:r>
                        <w:t>……………………………..</w:t>
                      </w:r>
                    </w:p>
                    <w:p w:rsidR="00F304F3" w:rsidRPr="00037525" w:rsidRDefault="00037525" w:rsidP="00037525">
                      <w:pPr>
                        <w:pStyle w:val="Zkladntext1"/>
                        <w:spacing w:after="0" w:line="288" w:lineRule="auto"/>
                      </w:pPr>
                      <w:r w:rsidRPr="007C0118">
                        <w:rPr>
                          <w:highlight w:val="yellow"/>
                        </w:rPr>
                        <w:t>Doplní prodávající</w:t>
                      </w:r>
                    </w:p>
                  </w:txbxContent>
                </v:textbox>
                <w10:wrap type="square" side="right" anchorx="margin"/>
              </v:shape>
            </w:pict>
          </mc:Fallback>
        </mc:AlternateContent>
      </w:r>
      <w:r w:rsidR="00665DD2" w:rsidRPr="00037525">
        <w:rPr>
          <w:rStyle w:val="Zkladntext"/>
          <w:b/>
          <w:bCs/>
        </w:rPr>
        <w:t>MUDr. Libor Seneta</w:t>
      </w:r>
    </w:p>
    <w:p w:rsidR="00F304F3" w:rsidRPr="00037525" w:rsidRDefault="00125D54" w:rsidP="00125D54">
      <w:pPr>
        <w:pStyle w:val="Zkladntext1"/>
        <w:spacing w:after="0" w:line="276" w:lineRule="auto"/>
        <w:ind w:left="3540" w:firstLine="708"/>
      </w:pPr>
      <w:r>
        <w:rPr>
          <w:rStyle w:val="Zkladntext"/>
        </w:rPr>
        <w:t xml:space="preserve">                             </w:t>
      </w:r>
      <w:r w:rsidR="00665DD2" w:rsidRPr="00037525">
        <w:rPr>
          <w:rStyle w:val="Zkladntext"/>
        </w:rPr>
        <w:t>ředitel</w:t>
      </w:r>
    </w:p>
    <w:sectPr w:rsidR="00F304F3" w:rsidRPr="00037525" w:rsidSect="00AE1A14">
      <w:footerReference w:type="default" r:id="rId9"/>
      <w:pgSz w:w="11900" w:h="16840"/>
      <w:pgMar w:top="1134" w:right="1134" w:bottom="1134" w:left="1134" w:header="839"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5B" w:rsidRDefault="00BD5F5B">
      <w:r>
        <w:separator/>
      </w:r>
    </w:p>
  </w:endnote>
  <w:endnote w:type="continuationSeparator" w:id="0">
    <w:p w:rsidR="00BD5F5B" w:rsidRDefault="00BD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002887"/>
      <w:docPartObj>
        <w:docPartGallery w:val="Page Numbers (Bottom of Page)"/>
        <w:docPartUnique/>
      </w:docPartObj>
    </w:sdtPr>
    <w:sdtEndPr/>
    <w:sdtContent>
      <w:p w:rsidR="00AE1A14" w:rsidRDefault="00AE1A14">
        <w:pPr>
          <w:pStyle w:val="Zpat"/>
          <w:jc w:val="center"/>
        </w:pPr>
        <w:r>
          <w:fldChar w:fldCharType="begin"/>
        </w:r>
        <w:r>
          <w:instrText>PAGE   \* MERGEFORMAT</w:instrText>
        </w:r>
        <w:r>
          <w:fldChar w:fldCharType="separate"/>
        </w:r>
        <w:r w:rsidR="00FE33C8">
          <w:rPr>
            <w:noProof/>
          </w:rPr>
          <w:t>4</w:t>
        </w:r>
        <w:r>
          <w:fldChar w:fldCharType="end"/>
        </w:r>
      </w:p>
    </w:sdtContent>
  </w:sdt>
  <w:p w:rsidR="00AE1A14" w:rsidRDefault="00AE1A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5B" w:rsidRDefault="00BD5F5B"/>
  </w:footnote>
  <w:footnote w:type="continuationSeparator" w:id="0">
    <w:p w:rsidR="00BD5F5B" w:rsidRDefault="00BD5F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6F89"/>
    <w:multiLevelType w:val="multilevel"/>
    <w:tmpl w:val="4678E9DC"/>
    <w:lvl w:ilvl="0">
      <w:start w:val="5"/>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9572E1"/>
    <w:multiLevelType w:val="multilevel"/>
    <w:tmpl w:val="EC087E3C"/>
    <w:lvl w:ilvl="0">
      <w:start w:val="4"/>
      <w:numFmt w:val="decimal"/>
      <w:lvlText w:val="%1."/>
      <w:lvlJc w:val="left"/>
      <w:pPr>
        <w:ind w:left="360" w:hanging="360"/>
      </w:pPr>
      <w:rPr>
        <w:rFonts w:ascii="Calibri" w:hAnsi="Calibri" w:cs="Calibri" w:hint="default"/>
        <w:sz w:val="22"/>
      </w:rPr>
    </w:lvl>
    <w:lvl w:ilvl="1">
      <w:start w:val="4"/>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 w15:restartNumberingAfterBreak="0">
    <w:nsid w:val="23F060A9"/>
    <w:multiLevelType w:val="multilevel"/>
    <w:tmpl w:val="E780DEC8"/>
    <w:lvl w:ilvl="0">
      <w:start w:val="7"/>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841BE3"/>
    <w:multiLevelType w:val="hybridMultilevel"/>
    <w:tmpl w:val="FB06B4D2"/>
    <w:lvl w:ilvl="0" w:tplc="04050017">
      <w:start w:val="1"/>
      <w:numFmt w:val="lowerLetter"/>
      <w:lvlText w:val="%1)"/>
      <w:lvlJc w:val="left"/>
      <w:pPr>
        <w:ind w:left="1280" w:hanging="360"/>
      </w:pPr>
    </w:lvl>
    <w:lvl w:ilvl="1" w:tplc="04050019" w:tentative="1">
      <w:start w:val="1"/>
      <w:numFmt w:val="lowerLetter"/>
      <w:lvlText w:val="%2."/>
      <w:lvlJc w:val="left"/>
      <w:pPr>
        <w:ind w:left="2000" w:hanging="360"/>
      </w:pPr>
    </w:lvl>
    <w:lvl w:ilvl="2" w:tplc="0405001B" w:tentative="1">
      <w:start w:val="1"/>
      <w:numFmt w:val="lowerRoman"/>
      <w:lvlText w:val="%3."/>
      <w:lvlJc w:val="right"/>
      <w:pPr>
        <w:ind w:left="2720" w:hanging="180"/>
      </w:pPr>
    </w:lvl>
    <w:lvl w:ilvl="3" w:tplc="0405000F" w:tentative="1">
      <w:start w:val="1"/>
      <w:numFmt w:val="decimal"/>
      <w:lvlText w:val="%4."/>
      <w:lvlJc w:val="left"/>
      <w:pPr>
        <w:ind w:left="3440" w:hanging="360"/>
      </w:pPr>
    </w:lvl>
    <w:lvl w:ilvl="4" w:tplc="04050019" w:tentative="1">
      <w:start w:val="1"/>
      <w:numFmt w:val="lowerLetter"/>
      <w:lvlText w:val="%5."/>
      <w:lvlJc w:val="left"/>
      <w:pPr>
        <w:ind w:left="4160" w:hanging="360"/>
      </w:pPr>
    </w:lvl>
    <w:lvl w:ilvl="5" w:tplc="0405001B" w:tentative="1">
      <w:start w:val="1"/>
      <w:numFmt w:val="lowerRoman"/>
      <w:lvlText w:val="%6."/>
      <w:lvlJc w:val="right"/>
      <w:pPr>
        <w:ind w:left="4880" w:hanging="180"/>
      </w:pPr>
    </w:lvl>
    <w:lvl w:ilvl="6" w:tplc="0405000F" w:tentative="1">
      <w:start w:val="1"/>
      <w:numFmt w:val="decimal"/>
      <w:lvlText w:val="%7."/>
      <w:lvlJc w:val="left"/>
      <w:pPr>
        <w:ind w:left="5600" w:hanging="360"/>
      </w:pPr>
    </w:lvl>
    <w:lvl w:ilvl="7" w:tplc="04050019" w:tentative="1">
      <w:start w:val="1"/>
      <w:numFmt w:val="lowerLetter"/>
      <w:lvlText w:val="%8."/>
      <w:lvlJc w:val="left"/>
      <w:pPr>
        <w:ind w:left="6320" w:hanging="360"/>
      </w:pPr>
    </w:lvl>
    <w:lvl w:ilvl="8" w:tplc="0405001B" w:tentative="1">
      <w:start w:val="1"/>
      <w:numFmt w:val="lowerRoman"/>
      <w:lvlText w:val="%9."/>
      <w:lvlJc w:val="right"/>
      <w:pPr>
        <w:ind w:left="7040" w:hanging="180"/>
      </w:pPr>
    </w:lvl>
  </w:abstractNum>
  <w:abstractNum w:abstractNumId="4" w15:restartNumberingAfterBreak="0">
    <w:nsid w:val="39AF31F9"/>
    <w:multiLevelType w:val="hybridMultilevel"/>
    <w:tmpl w:val="EC40D24A"/>
    <w:lvl w:ilvl="0" w:tplc="04050017">
      <w:start w:val="1"/>
      <w:numFmt w:val="lowerLetter"/>
      <w:lvlText w:val="%1)"/>
      <w:lvlJc w:val="left"/>
      <w:pPr>
        <w:ind w:left="1280" w:hanging="360"/>
      </w:pPr>
    </w:lvl>
    <w:lvl w:ilvl="1" w:tplc="04050019" w:tentative="1">
      <w:start w:val="1"/>
      <w:numFmt w:val="lowerLetter"/>
      <w:lvlText w:val="%2."/>
      <w:lvlJc w:val="left"/>
      <w:pPr>
        <w:ind w:left="2000" w:hanging="360"/>
      </w:pPr>
    </w:lvl>
    <w:lvl w:ilvl="2" w:tplc="04050017">
      <w:start w:val="1"/>
      <w:numFmt w:val="lowerLetter"/>
      <w:lvlText w:val="%3)"/>
      <w:lvlJc w:val="left"/>
      <w:pPr>
        <w:ind w:left="2720" w:hanging="180"/>
      </w:pPr>
    </w:lvl>
    <w:lvl w:ilvl="3" w:tplc="0405000F" w:tentative="1">
      <w:start w:val="1"/>
      <w:numFmt w:val="decimal"/>
      <w:lvlText w:val="%4."/>
      <w:lvlJc w:val="left"/>
      <w:pPr>
        <w:ind w:left="3440" w:hanging="360"/>
      </w:pPr>
    </w:lvl>
    <w:lvl w:ilvl="4" w:tplc="04050019" w:tentative="1">
      <w:start w:val="1"/>
      <w:numFmt w:val="lowerLetter"/>
      <w:lvlText w:val="%5."/>
      <w:lvlJc w:val="left"/>
      <w:pPr>
        <w:ind w:left="4160" w:hanging="360"/>
      </w:pPr>
    </w:lvl>
    <w:lvl w:ilvl="5" w:tplc="0405001B" w:tentative="1">
      <w:start w:val="1"/>
      <w:numFmt w:val="lowerRoman"/>
      <w:lvlText w:val="%6."/>
      <w:lvlJc w:val="right"/>
      <w:pPr>
        <w:ind w:left="4880" w:hanging="180"/>
      </w:pPr>
    </w:lvl>
    <w:lvl w:ilvl="6" w:tplc="0405000F" w:tentative="1">
      <w:start w:val="1"/>
      <w:numFmt w:val="decimal"/>
      <w:lvlText w:val="%7."/>
      <w:lvlJc w:val="left"/>
      <w:pPr>
        <w:ind w:left="5600" w:hanging="360"/>
      </w:pPr>
    </w:lvl>
    <w:lvl w:ilvl="7" w:tplc="04050019" w:tentative="1">
      <w:start w:val="1"/>
      <w:numFmt w:val="lowerLetter"/>
      <w:lvlText w:val="%8."/>
      <w:lvlJc w:val="left"/>
      <w:pPr>
        <w:ind w:left="6320" w:hanging="360"/>
      </w:pPr>
    </w:lvl>
    <w:lvl w:ilvl="8" w:tplc="0405001B" w:tentative="1">
      <w:start w:val="1"/>
      <w:numFmt w:val="lowerRoman"/>
      <w:lvlText w:val="%9."/>
      <w:lvlJc w:val="right"/>
      <w:pPr>
        <w:ind w:left="7040" w:hanging="180"/>
      </w:pPr>
    </w:lvl>
  </w:abstractNum>
  <w:abstractNum w:abstractNumId="5" w15:restartNumberingAfterBreak="0">
    <w:nsid w:val="3A4B0BE0"/>
    <w:multiLevelType w:val="hybridMultilevel"/>
    <w:tmpl w:val="8840896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4AAB50FB"/>
    <w:multiLevelType w:val="hybridMultilevel"/>
    <w:tmpl w:val="F38CC54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C25772"/>
    <w:multiLevelType w:val="multilevel"/>
    <w:tmpl w:val="1416F1B2"/>
    <w:lvl w:ilvl="0">
      <w:start w:val="2"/>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022015"/>
    <w:multiLevelType w:val="multilevel"/>
    <w:tmpl w:val="11E844D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9A6AA2"/>
    <w:multiLevelType w:val="multilevel"/>
    <w:tmpl w:val="CD5E067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3CB0C9C"/>
    <w:multiLevelType w:val="multilevel"/>
    <w:tmpl w:val="C82A7A16"/>
    <w:lvl w:ilvl="0">
      <w:start w:val="4"/>
      <w:numFmt w:val="decimal"/>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C6362"/>
    <w:multiLevelType w:val="hybridMultilevel"/>
    <w:tmpl w:val="F14CA3B4"/>
    <w:lvl w:ilvl="0" w:tplc="04050017">
      <w:start w:val="1"/>
      <w:numFmt w:val="lowerLetter"/>
      <w:lvlText w:val="%1)"/>
      <w:lvlJc w:val="left"/>
      <w:pPr>
        <w:ind w:left="2900" w:hanging="360"/>
      </w:pPr>
    </w:lvl>
    <w:lvl w:ilvl="1" w:tplc="04050019" w:tentative="1">
      <w:start w:val="1"/>
      <w:numFmt w:val="lowerLetter"/>
      <w:lvlText w:val="%2."/>
      <w:lvlJc w:val="left"/>
      <w:pPr>
        <w:ind w:left="3620" w:hanging="360"/>
      </w:pPr>
    </w:lvl>
    <w:lvl w:ilvl="2" w:tplc="0405001B" w:tentative="1">
      <w:start w:val="1"/>
      <w:numFmt w:val="lowerRoman"/>
      <w:lvlText w:val="%3."/>
      <w:lvlJc w:val="right"/>
      <w:pPr>
        <w:ind w:left="4340" w:hanging="180"/>
      </w:pPr>
    </w:lvl>
    <w:lvl w:ilvl="3" w:tplc="0405000F" w:tentative="1">
      <w:start w:val="1"/>
      <w:numFmt w:val="decimal"/>
      <w:lvlText w:val="%4."/>
      <w:lvlJc w:val="left"/>
      <w:pPr>
        <w:ind w:left="5060" w:hanging="360"/>
      </w:pPr>
    </w:lvl>
    <w:lvl w:ilvl="4" w:tplc="04050019" w:tentative="1">
      <w:start w:val="1"/>
      <w:numFmt w:val="lowerLetter"/>
      <w:lvlText w:val="%5."/>
      <w:lvlJc w:val="left"/>
      <w:pPr>
        <w:ind w:left="5780" w:hanging="360"/>
      </w:pPr>
    </w:lvl>
    <w:lvl w:ilvl="5" w:tplc="0405001B" w:tentative="1">
      <w:start w:val="1"/>
      <w:numFmt w:val="lowerRoman"/>
      <w:lvlText w:val="%6."/>
      <w:lvlJc w:val="right"/>
      <w:pPr>
        <w:ind w:left="6500" w:hanging="180"/>
      </w:pPr>
    </w:lvl>
    <w:lvl w:ilvl="6" w:tplc="0405000F" w:tentative="1">
      <w:start w:val="1"/>
      <w:numFmt w:val="decimal"/>
      <w:lvlText w:val="%7."/>
      <w:lvlJc w:val="left"/>
      <w:pPr>
        <w:ind w:left="7220" w:hanging="360"/>
      </w:pPr>
    </w:lvl>
    <w:lvl w:ilvl="7" w:tplc="04050019" w:tentative="1">
      <w:start w:val="1"/>
      <w:numFmt w:val="lowerLetter"/>
      <w:lvlText w:val="%8."/>
      <w:lvlJc w:val="left"/>
      <w:pPr>
        <w:ind w:left="7940" w:hanging="360"/>
      </w:pPr>
    </w:lvl>
    <w:lvl w:ilvl="8" w:tplc="0405001B" w:tentative="1">
      <w:start w:val="1"/>
      <w:numFmt w:val="lowerRoman"/>
      <w:lvlText w:val="%9."/>
      <w:lvlJc w:val="right"/>
      <w:pPr>
        <w:ind w:left="8660" w:hanging="180"/>
      </w:pPr>
    </w:lvl>
  </w:abstractNum>
  <w:abstractNum w:abstractNumId="12" w15:restartNumberingAfterBreak="0">
    <w:nsid w:val="7E705390"/>
    <w:multiLevelType w:val="multilevel"/>
    <w:tmpl w:val="17A8EC3E"/>
    <w:lvl w:ilvl="0">
      <w:start w:val="1"/>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248" w:hanging="1440"/>
      </w:pPr>
      <w:rPr>
        <w:rFonts w:hint="default"/>
      </w:rPr>
    </w:lvl>
  </w:abstractNum>
  <w:num w:numId="1">
    <w:abstractNumId w:val="7"/>
  </w:num>
  <w:num w:numId="2">
    <w:abstractNumId w:val="10"/>
  </w:num>
  <w:num w:numId="3">
    <w:abstractNumId w:val="0"/>
  </w:num>
  <w:num w:numId="4">
    <w:abstractNumId w:val="2"/>
  </w:num>
  <w:num w:numId="5">
    <w:abstractNumId w:val="1"/>
  </w:num>
  <w:num w:numId="6">
    <w:abstractNumId w:val="8"/>
  </w:num>
  <w:num w:numId="7">
    <w:abstractNumId w:val="12"/>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F3"/>
    <w:rsid w:val="00037525"/>
    <w:rsid w:val="000501B9"/>
    <w:rsid w:val="00101277"/>
    <w:rsid w:val="00125D54"/>
    <w:rsid w:val="00127A95"/>
    <w:rsid w:val="00352588"/>
    <w:rsid w:val="00372CDE"/>
    <w:rsid w:val="00391B46"/>
    <w:rsid w:val="003C5F98"/>
    <w:rsid w:val="00444E9C"/>
    <w:rsid w:val="0056108A"/>
    <w:rsid w:val="00607904"/>
    <w:rsid w:val="00665DD2"/>
    <w:rsid w:val="0079216B"/>
    <w:rsid w:val="007C0118"/>
    <w:rsid w:val="00894CA4"/>
    <w:rsid w:val="008D5544"/>
    <w:rsid w:val="009C013C"/>
    <w:rsid w:val="009F497E"/>
    <w:rsid w:val="00A64111"/>
    <w:rsid w:val="00AE1A14"/>
    <w:rsid w:val="00AE2AD0"/>
    <w:rsid w:val="00B97524"/>
    <w:rsid w:val="00BD5F5B"/>
    <w:rsid w:val="00C22977"/>
    <w:rsid w:val="00CD34D2"/>
    <w:rsid w:val="00F304F3"/>
    <w:rsid w:val="00FB3BF3"/>
    <w:rsid w:val="00FE3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6C0A"/>
  <w15:docId w15:val="{C71E9E80-0813-4536-AFA2-1CB230ED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7"/>
      <w:szCs w:val="17"/>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8"/>
      <w:szCs w:val="2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50"/>
      <w:szCs w:val="5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58"/>
      <w:szCs w:val="5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paragraph" w:customStyle="1" w:styleId="Zkladntext50">
    <w:name w:val="Základní text (5)"/>
    <w:basedOn w:val="Normln"/>
    <w:link w:val="Zkladntext5"/>
    <w:pPr>
      <w:spacing w:line="233" w:lineRule="auto"/>
    </w:pPr>
    <w:rPr>
      <w:rFonts w:ascii="Segoe UI" w:eastAsia="Segoe UI" w:hAnsi="Segoe UI" w:cs="Segoe UI"/>
      <w:sz w:val="34"/>
      <w:szCs w:val="34"/>
    </w:rPr>
  </w:style>
  <w:style w:type="paragraph" w:customStyle="1" w:styleId="Zkladntext30">
    <w:name w:val="Základní text (3)"/>
    <w:basedOn w:val="Normln"/>
    <w:link w:val="Zkladntext3"/>
    <w:pPr>
      <w:spacing w:line="226" w:lineRule="auto"/>
    </w:pPr>
    <w:rPr>
      <w:rFonts w:ascii="Segoe UI" w:eastAsia="Segoe UI" w:hAnsi="Segoe UI" w:cs="Segoe UI"/>
      <w:sz w:val="17"/>
      <w:szCs w:val="17"/>
    </w:rPr>
  </w:style>
  <w:style w:type="paragraph" w:customStyle="1" w:styleId="Zkladntext1">
    <w:name w:val="Základní text1"/>
    <w:basedOn w:val="Normln"/>
    <w:link w:val="Zkladntext"/>
    <w:pPr>
      <w:spacing w:after="120" w:line="271" w:lineRule="auto"/>
    </w:pPr>
    <w:rPr>
      <w:rFonts w:ascii="Calibri" w:eastAsia="Calibri" w:hAnsi="Calibri" w:cs="Calibri"/>
      <w:sz w:val="22"/>
      <w:szCs w:val="22"/>
    </w:rPr>
  </w:style>
  <w:style w:type="paragraph" w:customStyle="1" w:styleId="Nadpis10">
    <w:name w:val="Nadpis #1"/>
    <w:basedOn w:val="Normln"/>
    <w:link w:val="Nadpis1"/>
    <w:pPr>
      <w:spacing w:before="300" w:after="140"/>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after="160"/>
      <w:jc w:val="center"/>
      <w:outlineLvl w:val="3"/>
    </w:pPr>
    <w:rPr>
      <w:rFonts w:ascii="Calibri" w:eastAsia="Calibri" w:hAnsi="Calibri" w:cs="Calibri"/>
      <w:b/>
      <w:bCs/>
    </w:rPr>
  </w:style>
  <w:style w:type="paragraph" w:customStyle="1" w:styleId="Titulektabulky0">
    <w:name w:val="Titulek tabulky"/>
    <w:basedOn w:val="Normln"/>
    <w:link w:val="Titulektabulky"/>
    <w:rPr>
      <w:rFonts w:ascii="Calibri" w:eastAsia="Calibri" w:hAnsi="Calibri" w:cs="Calibri"/>
      <w:sz w:val="22"/>
      <w:szCs w:val="22"/>
    </w:rPr>
  </w:style>
  <w:style w:type="paragraph" w:customStyle="1" w:styleId="Jin0">
    <w:name w:val="Jiné"/>
    <w:basedOn w:val="Normln"/>
    <w:link w:val="Jin"/>
    <w:pPr>
      <w:spacing w:after="120" w:line="271" w:lineRule="auto"/>
    </w:pPr>
    <w:rPr>
      <w:rFonts w:ascii="Calibri" w:eastAsia="Calibri" w:hAnsi="Calibri" w:cs="Calibri"/>
      <w:sz w:val="22"/>
      <w:szCs w:val="22"/>
    </w:rPr>
  </w:style>
  <w:style w:type="paragraph" w:customStyle="1" w:styleId="Nadpis30">
    <w:name w:val="Nadpis #3"/>
    <w:basedOn w:val="Normln"/>
    <w:link w:val="Nadpis3"/>
    <w:pPr>
      <w:spacing w:after="110"/>
      <w:ind w:left="2580"/>
      <w:outlineLvl w:val="2"/>
    </w:pPr>
    <w:rPr>
      <w:rFonts w:ascii="Arial" w:eastAsia="Arial" w:hAnsi="Arial" w:cs="Arial"/>
      <w:sz w:val="28"/>
      <w:szCs w:val="28"/>
    </w:rPr>
  </w:style>
  <w:style w:type="paragraph" w:customStyle="1" w:styleId="Zkladntext40">
    <w:name w:val="Základní text (4)"/>
    <w:basedOn w:val="Normln"/>
    <w:link w:val="Zkladntext4"/>
    <w:pPr>
      <w:spacing w:line="158" w:lineRule="exact"/>
      <w:ind w:left="580" w:hanging="400"/>
    </w:pPr>
    <w:rPr>
      <w:rFonts w:ascii="Arial" w:eastAsia="Arial" w:hAnsi="Arial" w:cs="Arial"/>
      <w:sz w:val="50"/>
      <w:szCs w:val="50"/>
    </w:rPr>
  </w:style>
  <w:style w:type="paragraph" w:customStyle="1" w:styleId="Zkladntext60">
    <w:name w:val="Základní text (6)"/>
    <w:basedOn w:val="Normln"/>
    <w:link w:val="Zkladntext6"/>
    <w:pPr>
      <w:spacing w:after="60"/>
      <w:ind w:firstLine="160"/>
    </w:pPr>
    <w:rPr>
      <w:rFonts w:ascii="Arial" w:eastAsia="Arial" w:hAnsi="Arial" w:cs="Arial"/>
      <w:sz w:val="58"/>
      <w:szCs w:val="58"/>
    </w:rPr>
  </w:style>
  <w:style w:type="paragraph" w:customStyle="1" w:styleId="Zkladntext20">
    <w:name w:val="Základní text (2)"/>
    <w:basedOn w:val="Normln"/>
    <w:link w:val="Zkladntext2"/>
    <w:pPr>
      <w:spacing w:after="420"/>
    </w:pPr>
    <w:rPr>
      <w:rFonts w:ascii="Arial" w:eastAsia="Arial" w:hAnsi="Arial" w:cs="Arial"/>
      <w:sz w:val="20"/>
      <w:szCs w:val="20"/>
    </w:rPr>
  </w:style>
  <w:style w:type="paragraph" w:customStyle="1" w:styleId="Nadpis20">
    <w:name w:val="Nadpis #2"/>
    <w:basedOn w:val="Normln"/>
    <w:link w:val="Nadpis2"/>
    <w:pPr>
      <w:spacing w:after="560"/>
      <w:jc w:val="center"/>
      <w:outlineLvl w:val="1"/>
    </w:pPr>
    <w:rPr>
      <w:rFonts w:ascii="Arial" w:eastAsia="Arial" w:hAnsi="Arial" w:cs="Arial"/>
      <w:b/>
      <w:bCs/>
      <w:sz w:val="28"/>
      <w:szCs w:val="28"/>
    </w:rPr>
  </w:style>
  <w:style w:type="paragraph" w:styleId="Odstavecseseznamem">
    <w:name w:val="List Paragraph"/>
    <w:basedOn w:val="Normln"/>
    <w:uiPriority w:val="34"/>
    <w:qFormat/>
    <w:rsid w:val="008D5544"/>
    <w:pPr>
      <w:ind w:left="720"/>
      <w:contextualSpacing/>
    </w:pPr>
  </w:style>
  <w:style w:type="paragraph" w:styleId="Zhlav">
    <w:name w:val="header"/>
    <w:basedOn w:val="Normln"/>
    <w:link w:val="ZhlavChar"/>
    <w:uiPriority w:val="99"/>
    <w:unhideWhenUsed/>
    <w:rsid w:val="00AE1A14"/>
    <w:pPr>
      <w:tabs>
        <w:tab w:val="center" w:pos="4536"/>
        <w:tab w:val="right" w:pos="9072"/>
      </w:tabs>
    </w:pPr>
  </w:style>
  <w:style w:type="character" w:customStyle="1" w:styleId="ZhlavChar">
    <w:name w:val="Záhlaví Char"/>
    <w:basedOn w:val="Standardnpsmoodstavce"/>
    <w:link w:val="Zhlav"/>
    <w:uiPriority w:val="99"/>
    <w:rsid w:val="00AE1A14"/>
    <w:rPr>
      <w:color w:val="000000"/>
    </w:rPr>
  </w:style>
  <w:style w:type="paragraph" w:styleId="Zpat">
    <w:name w:val="footer"/>
    <w:basedOn w:val="Normln"/>
    <w:link w:val="ZpatChar"/>
    <w:uiPriority w:val="99"/>
    <w:unhideWhenUsed/>
    <w:rsid w:val="00AE1A14"/>
    <w:pPr>
      <w:tabs>
        <w:tab w:val="center" w:pos="4536"/>
        <w:tab w:val="right" w:pos="9072"/>
      </w:tabs>
    </w:pPr>
  </w:style>
  <w:style w:type="character" w:customStyle="1" w:styleId="ZpatChar">
    <w:name w:val="Zápatí Char"/>
    <w:basedOn w:val="Standardnpsmoodstavce"/>
    <w:link w:val="Zpat"/>
    <w:uiPriority w:val="99"/>
    <w:rsid w:val="00AE1A14"/>
    <w:rPr>
      <w:color w:val="000000"/>
    </w:rPr>
  </w:style>
  <w:style w:type="paragraph" w:styleId="Textbubliny">
    <w:name w:val="Balloon Text"/>
    <w:basedOn w:val="Normln"/>
    <w:link w:val="TextbublinyChar"/>
    <w:uiPriority w:val="99"/>
    <w:semiHidden/>
    <w:unhideWhenUsed/>
    <w:rsid w:val="00125D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5D5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0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razekja@zzs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4475-760C-447F-A6AB-A8DBF0AC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1630</Words>
  <Characters>9618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Ježková Veronika, BC.</cp:lastModifiedBy>
  <cp:revision>5</cp:revision>
  <cp:lastPrinted>2023-03-24T12:06:00Z</cp:lastPrinted>
  <dcterms:created xsi:type="dcterms:W3CDTF">2025-04-07T04:37:00Z</dcterms:created>
  <dcterms:modified xsi:type="dcterms:W3CDTF">2025-04-07T12:24:00Z</dcterms:modified>
</cp:coreProperties>
</file>