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97B" w:rsidRPr="00540FD1" w:rsidRDefault="0078697B">
      <w:pPr>
        <w:pStyle w:val="Titulnlist"/>
        <w:ind w:left="851" w:right="851"/>
        <w:jc w:val="left"/>
        <w:rPr>
          <w:snapToGrid w:val="0"/>
        </w:rPr>
      </w:pPr>
    </w:p>
    <w:p w:rsidR="0078697B" w:rsidRPr="00540FD1" w:rsidRDefault="0078697B">
      <w:pPr>
        <w:pStyle w:val="Titulnlist"/>
        <w:ind w:left="851" w:right="851"/>
        <w:jc w:val="left"/>
        <w:rPr>
          <w:snapToGrid w:val="0"/>
        </w:rPr>
      </w:pPr>
    </w:p>
    <w:p w:rsidR="00036A96" w:rsidRDefault="0078697B" w:rsidP="00A01F5A">
      <w:pPr>
        <w:pStyle w:val="Titulnlist"/>
        <w:tabs>
          <w:tab w:val="left" w:pos="1440"/>
        </w:tabs>
        <w:ind w:left="1418" w:right="851" w:hanging="1418"/>
        <w:jc w:val="left"/>
        <w:rPr>
          <w:b/>
          <w:bCs/>
          <w:snapToGrid w:val="0"/>
        </w:rPr>
      </w:pPr>
      <w:r w:rsidRPr="00540FD1">
        <w:rPr>
          <w:i/>
          <w:iCs/>
          <w:snapToGrid w:val="0"/>
        </w:rPr>
        <w:t>Akce :</w:t>
      </w:r>
      <w:r w:rsidRPr="00540FD1">
        <w:rPr>
          <w:b/>
          <w:bCs/>
          <w:snapToGrid w:val="0"/>
        </w:rPr>
        <w:tab/>
      </w:r>
      <w:r w:rsidR="00A01F5A">
        <w:rPr>
          <w:b/>
          <w:bCs/>
          <w:snapToGrid w:val="0"/>
        </w:rPr>
        <w:t>Oblastní nemocnice Náchod</w:t>
      </w:r>
    </w:p>
    <w:p w:rsidR="00A01F5A" w:rsidRPr="00036A96" w:rsidRDefault="00A01F5A" w:rsidP="00A01F5A">
      <w:pPr>
        <w:pStyle w:val="Titulnlist"/>
        <w:tabs>
          <w:tab w:val="left" w:pos="1440"/>
        </w:tabs>
        <w:ind w:left="1418" w:right="851" w:hanging="1418"/>
        <w:jc w:val="left"/>
        <w:rPr>
          <w:b/>
        </w:rPr>
      </w:pPr>
      <w:r>
        <w:rPr>
          <w:i/>
          <w:iCs/>
          <w:snapToGrid w:val="0"/>
        </w:rPr>
        <w:tab/>
      </w:r>
      <w:r w:rsidRPr="00A01F5A">
        <w:rPr>
          <w:b/>
          <w:bCs/>
          <w:snapToGrid w:val="0"/>
        </w:rPr>
        <w:t>Rekonstrukce operačních sálů ortopedie</w:t>
      </w:r>
    </w:p>
    <w:p w:rsidR="00036A96" w:rsidRPr="00036A96" w:rsidRDefault="00036A96" w:rsidP="00036A96">
      <w:pPr>
        <w:ind w:left="709" w:firstLine="709"/>
        <w:rPr>
          <w:b/>
        </w:rPr>
      </w:pPr>
    </w:p>
    <w:p w:rsidR="00863E95" w:rsidRDefault="0078697B" w:rsidP="00A01F5A">
      <w:pPr>
        <w:rPr>
          <w:b/>
        </w:rPr>
      </w:pPr>
      <w:r>
        <w:rPr>
          <w:i/>
          <w:iCs/>
          <w:snapToGrid w:val="0"/>
        </w:rPr>
        <w:t xml:space="preserve">Investor :         </w:t>
      </w:r>
      <w:r w:rsidR="00622EFA">
        <w:rPr>
          <w:i/>
          <w:iCs/>
          <w:snapToGrid w:val="0"/>
        </w:rPr>
        <w:tab/>
      </w:r>
      <w:r w:rsidR="00A01F5A">
        <w:rPr>
          <w:b/>
        </w:rPr>
        <w:t>Královehradecký kraj</w:t>
      </w:r>
    </w:p>
    <w:p w:rsidR="00A01F5A" w:rsidRPr="00036A96" w:rsidRDefault="00A01F5A" w:rsidP="00A01F5A">
      <w:pPr>
        <w:rPr>
          <w:b/>
        </w:rPr>
      </w:pPr>
      <w:r>
        <w:rPr>
          <w:b/>
        </w:rPr>
        <w:tab/>
      </w:r>
      <w:r>
        <w:rPr>
          <w:b/>
        </w:rPr>
        <w:tab/>
        <w:t>Pivovarské náměstí 1245</w:t>
      </w:r>
    </w:p>
    <w:p w:rsidR="0078697B" w:rsidRPr="00540FD1" w:rsidRDefault="0078697B" w:rsidP="00863E95">
      <w:pPr>
        <w:pStyle w:val="Titulnlist"/>
        <w:tabs>
          <w:tab w:val="left" w:pos="1440"/>
        </w:tabs>
        <w:ind w:right="851"/>
        <w:jc w:val="left"/>
        <w:rPr>
          <w:i/>
          <w:iCs/>
          <w:snapToGrid w:val="0"/>
        </w:rPr>
      </w:pPr>
      <w:r>
        <w:rPr>
          <w:i/>
          <w:iCs/>
          <w:snapToGrid w:val="0"/>
        </w:rPr>
        <w:tab/>
      </w:r>
    </w:p>
    <w:p w:rsidR="0078697B" w:rsidRPr="00540FD1" w:rsidRDefault="0078697B" w:rsidP="003B4736">
      <w:pPr>
        <w:pStyle w:val="Titulnlist"/>
        <w:tabs>
          <w:tab w:val="left" w:pos="1440"/>
        </w:tabs>
        <w:ind w:right="851"/>
        <w:jc w:val="left"/>
        <w:rPr>
          <w:b/>
          <w:bCs/>
          <w:snapToGrid w:val="0"/>
        </w:rPr>
      </w:pPr>
      <w:r w:rsidRPr="00540FD1">
        <w:rPr>
          <w:i/>
          <w:iCs/>
          <w:snapToGrid w:val="0"/>
        </w:rPr>
        <w:t>Zak. číslo :</w:t>
      </w:r>
      <w:r w:rsidRPr="00540FD1">
        <w:rPr>
          <w:b/>
          <w:bCs/>
          <w:snapToGrid w:val="0"/>
        </w:rPr>
        <w:tab/>
      </w:r>
    </w:p>
    <w:p w:rsidR="0078697B" w:rsidRPr="00540FD1" w:rsidRDefault="0078697B" w:rsidP="003B4736">
      <w:pPr>
        <w:pStyle w:val="Titulnlist"/>
        <w:rPr>
          <w:snapToGrid w:val="0"/>
        </w:rPr>
      </w:pPr>
    </w:p>
    <w:p w:rsidR="0078697B" w:rsidRPr="00540FD1" w:rsidRDefault="0078697B" w:rsidP="003B4736">
      <w:pPr>
        <w:pStyle w:val="Titulnlist"/>
        <w:rPr>
          <w:snapToGrid w:val="0"/>
        </w:rPr>
      </w:pPr>
    </w:p>
    <w:p w:rsidR="0078697B" w:rsidRPr="00540FD1" w:rsidRDefault="0078697B" w:rsidP="003B4736">
      <w:pPr>
        <w:pStyle w:val="Titulnlist"/>
        <w:rPr>
          <w:snapToGrid w:val="0"/>
        </w:rPr>
      </w:pPr>
    </w:p>
    <w:p w:rsidR="0078697B" w:rsidRPr="00540FD1" w:rsidRDefault="0078697B" w:rsidP="003B4736">
      <w:pPr>
        <w:pStyle w:val="Titulnlist"/>
        <w:rPr>
          <w:snapToGrid w:val="0"/>
        </w:rPr>
      </w:pPr>
    </w:p>
    <w:p w:rsidR="0078697B" w:rsidRPr="00540FD1" w:rsidRDefault="0078697B" w:rsidP="003B4736">
      <w:pPr>
        <w:pStyle w:val="Titulnlist"/>
        <w:rPr>
          <w:snapToGrid w:val="0"/>
        </w:rPr>
      </w:pPr>
    </w:p>
    <w:p w:rsidR="0078697B" w:rsidRPr="00CA57EE" w:rsidRDefault="00863E95" w:rsidP="00EB7207">
      <w:pPr>
        <w:pStyle w:val="Titulnlist"/>
        <w:rPr>
          <w:b/>
          <w:bCs/>
          <w:snapToGrid w:val="0"/>
          <w:sz w:val="32"/>
          <w:szCs w:val="32"/>
        </w:rPr>
      </w:pPr>
      <w:r>
        <w:rPr>
          <w:b/>
          <w:bCs/>
          <w:snapToGrid w:val="0"/>
          <w:sz w:val="32"/>
          <w:szCs w:val="32"/>
        </w:rPr>
        <w:t>D</w:t>
      </w:r>
      <w:r w:rsidR="001109E9">
        <w:rPr>
          <w:b/>
          <w:bCs/>
          <w:snapToGrid w:val="0"/>
          <w:sz w:val="32"/>
          <w:szCs w:val="32"/>
        </w:rPr>
        <w:t>1</w:t>
      </w:r>
      <w:r w:rsidR="005622D3">
        <w:rPr>
          <w:b/>
          <w:bCs/>
          <w:snapToGrid w:val="0"/>
          <w:sz w:val="32"/>
          <w:szCs w:val="32"/>
        </w:rPr>
        <w:t>.</w:t>
      </w:r>
      <w:r w:rsidR="001109E9">
        <w:rPr>
          <w:b/>
          <w:bCs/>
          <w:snapToGrid w:val="0"/>
          <w:sz w:val="32"/>
          <w:szCs w:val="32"/>
        </w:rPr>
        <w:t>4</w:t>
      </w:r>
      <w:r w:rsidR="00C534F3">
        <w:rPr>
          <w:b/>
          <w:bCs/>
          <w:snapToGrid w:val="0"/>
          <w:sz w:val="32"/>
          <w:szCs w:val="32"/>
        </w:rPr>
        <w:t>.</w:t>
      </w:r>
      <w:r w:rsidR="00A01F5A">
        <w:rPr>
          <w:b/>
          <w:bCs/>
          <w:snapToGrid w:val="0"/>
          <w:sz w:val="32"/>
          <w:szCs w:val="32"/>
        </w:rPr>
        <w:t>j</w:t>
      </w:r>
      <w:r w:rsidR="00C534F3">
        <w:rPr>
          <w:b/>
          <w:bCs/>
          <w:snapToGrid w:val="0"/>
          <w:sz w:val="32"/>
          <w:szCs w:val="32"/>
        </w:rPr>
        <w:t xml:space="preserve"> </w:t>
      </w:r>
      <w:r w:rsidR="005622D3">
        <w:rPr>
          <w:b/>
          <w:bCs/>
          <w:snapToGrid w:val="0"/>
          <w:sz w:val="32"/>
          <w:szCs w:val="32"/>
        </w:rPr>
        <w:t>Medicinální plyny</w:t>
      </w:r>
    </w:p>
    <w:p w:rsidR="0078697B" w:rsidRDefault="0078697B" w:rsidP="00EB7207">
      <w:pPr>
        <w:pStyle w:val="Titulnlist"/>
        <w:rPr>
          <w:snapToGrid w:val="0"/>
        </w:rPr>
      </w:pPr>
    </w:p>
    <w:p w:rsidR="0078697B" w:rsidRDefault="0078697B" w:rsidP="00EB7207">
      <w:pPr>
        <w:tabs>
          <w:tab w:val="left" w:pos="2410"/>
        </w:tabs>
        <w:jc w:val="center"/>
      </w:pPr>
    </w:p>
    <w:p w:rsidR="0078697B" w:rsidRPr="00EB7207" w:rsidRDefault="00A01F5A" w:rsidP="00EB7207">
      <w:pPr>
        <w:pStyle w:val="Titulnlist"/>
        <w:rPr>
          <w:b/>
          <w:bCs/>
          <w:snapToGrid w:val="0"/>
          <w:sz w:val="52"/>
          <w:szCs w:val="52"/>
        </w:rPr>
      </w:pPr>
      <w:r>
        <w:rPr>
          <w:b/>
          <w:bCs/>
          <w:snapToGrid w:val="0"/>
          <w:sz w:val="52"/>
          <w:szCs w:val="52"/>
        </w:rPr>
        <w:t>D1.4.j-01</w:t>
      </w:r>
      <w:r w:rsidR="00C534F3">
        <w:rPr>
          <w:b/>
          <w:bCs/>
          <w:snapToGrid w:val="0"/>
          <w:sz w:val="52"/>
          <w:szCs w:val="52"/>
        </w:rPr>
        <w:t xml:space="preserve"> – </w:t>
      </w:r>
      <w:r w:rsidR="0078697B" w:rsidRPr="00EB7207">
        <w:rPr>
          <w:b/>
          <w:bCs/>
          <w:snapToGrid w:val="0"/>
          <w:sz w:val="52"/>
          <w:szCs w:val="52"/>
        </w:rPr>
        <w:t>TECHNICKÁ  ZPRÁVA</w:t>
      </w:r>
    </w:p>
    <w:p w:rsidR="0078697B" w:rsidRPr="00540FD1" w:rsidRDefault="0078697B">
      <w:pPr>
        <w:tabs>
          <w:tab w:val="left" w:pos="2410"/>
        </w:tabs>
        <w:jc w:val="center"/>
      </w:pPr>
    </w:p>
    <w:p w:rsidR="0078697B" w:rsidRPr="00540FD1" w:rsidRDefault="0078697B">
      <w:pPr>
        <w:pStyle w:val="Titulnlist"/>
        <w:rPr>
          <w:snapToGrid w:val="0"/>
        </w:rPr>
      </w:pPr>
    </w:p>
    <w:p w:rsidR="0078697B" w:rsidRPr="00540FD1" w:rsidRDefault="0078697B">
      <w:pPr>
        <w:pStyle w:val="Titulnlist"/>
        <w:rPr>
          <w:snapToGrid w:val="0"/>
        </w:rPr>
      </w:pPr>
    </w:p>
    <w:p w:rsidR="0078697B" w:rsidRPr="00540FD1" w:rsidRDefault="0078697B">
      <w:pPr>
        <w:pStyle w:val="Titulnlist"/>
        <w:rPr>
          <w:snapToGrid w:val="0"/>
        </w:rPr>
      </w:pPr>
    </w:p>
    <w:p w:rsidR="0078697B" w:rsidRPr="00540FD1" w:rsidRDefault="0078697B">
      <w:pPr>
        <w:pStyle w:val="Titulnlist"/>
        <w:rPr>
          <w:snapToGrid w:val="0"/>
        </w:rPr>
      </w:pPr>
    </w:p>
    <w:p w:rsidR="0078697B" w:rsidRPr="00540FD1" w:rsidRDefault="0078697B">
      <w:pPr>
        <w:pStyle w:val="Titulnlist"/>
        <w:rPr>
          <w:snapToGrid w:val="0"/>
        </w:rPr>
      </w:pPr>
    </w:p>
    <w:p w:rsidR="0078697B" w:rsidRPr="00540FD1" w:rsidRDefault="0078697B" w:rsidP="00AE4D75">
      <w:pPr>
        <w:pStyle w:val="Zkladntext"/>
        <w:rPr>
          <w:snapToGrid w:val="0"/>
        </w:rPr>
      </w:pPr>
    </w:p>
    <w:p w:rsidR="0078697B" w:rsidRPr="00540FD1" w:rsidRDefault="0078697B" w:rsidP="00AE4D75">
      <w:pPr>
        <w:pStyle w:val="Zkladntext"/>
        <w:rPr>
          <w:snapToGrid w:val="0"/>
        </w:rPr>
      </w:pPr>
    </w:p>
    <w:p w:rsidR="0078697B" w:rsidRDefault="0078697B" w:rsidP="00AE4D75">
      <w:pPr>
        <w:pStyle w:val="Zkladntext"/>
        <w:rPr>
          <w:snapToGrid w:val="0"/>
        </w:rPr>
      </w:pPr>
    </w:p>
    <w:p w:rsidR="00F23D8F" w:rsidRPr="00540FD1" w:rsidRDefault="00F23D8F" w:rsidP="00AE4D75">
      <w:pPr>
        <w:pStyle w:val="Zkladntext"/>
        <w:rPr>
          <w:snapToGrid w:val="0"/>
        </w:rPr>
      </w:pPr>
    </w:p>
    <w:p w:rsidR="0078697B" w:rsidRPr="00540FD1" w:rsidRDefault="0078697B" w:rsidP="00AE4D75">
      <w:pPr>
        <w:pStyle w:val="Zkladntext"/>
        <w:rPr>
          <w:snapToGrid w:val="0"/>
        </w:rPr>
      </w:pPr>
    </w:p>
    <w:p w:rsidR="0078697B" w:rsidRPr="00540FD1" w:rsidRDefault="0078697B" w:rsidP="00AE4D75">
      <w:pPr>
        <w:pStyle w:val="Zkladntext"/>
        <w:rPr>
          <w:snapToGrid w:val="0"/>
        </w:rPr>
      </w:pPr>
    </w:p>
    <w:p w:rsidR="0078697B" w:rsidRPr="00540FD1" w:rsidRDefault="0078697B" w:rsidP="00AE4D75">
      <w:pPr>
        <w:pStyle w:val="Zkladntext"/>
        <w:rPr>
          <w:snapToGrid w:val="0"/>
        </w:rPr>
      </w:pPr>
    </w:p>
    <w:p w:rsidR="0078697B" w:rsidRPr="00540FD1" w:rsidRDefault="0078697B" w:rsidP="00AE4D75">
      <w:pPr>
        <w:pStyle w:val="Zkladntext"/>
        <w:ind w:firstLine="0"/>
        <w:rPr>
          <w:snapToGrid w:val="0"/>
        </w:rPr>
      </w:pPr>
    </w:p>
    <w:p w:rsidR="0078697B" w:rsidRDefault="0078697B" w:rsidP="00824D76">
      <w:pPr>
        <w:pStyle w:val="Nadpissti"/>
        <w:rPr>
          <w:rFonts w:ascii="Calibri" w:hAnsi="Calibri" w:cs="Calibri"/>
        </w:rPr>
      </w:pPr>
    </w:p>
    <w:p w:rsidR="00A01F5A" w:rsidRDefault="00A01F5A" w:rsidP="00824D76">
      <w:pPr>
        <w:pStyle w:val="Nadpissti"/>
        <w:rPr>
          <w:rFonts w:ascii="Calibri" w:hAnsi="Calibri" w:cs="Calibri"/>
        </w:rPr>
      </w:pPr>
    </w:p>
    <w:p w:rsidR="00A01F5A" w:rsidRDefault="00A01F5A" w:rsidP="00824D76">
      <w:pPr>
        <w:pStyle w:val="Nadpissti"/>
        <w:rPr>
          <w:rFonts w:ascii="Calibri" w:hAnsi="Calibri" w:cs="Calibri"/>
        </w:rPr>
      </w:pPr>
    </w:p>
    <w:p w:rsidR="00A01F5A" w:rsidRDefault="00A01F5A" w:rsidP="00824D76">
      <w:pPr>
        <w:pStyle w:val="Nadpissti"/>
        <w:rPr>
          <w:rFonts w:ascii="Calibri" w:hAnsi="Calibri" w:cs="Calibri"/>
        </w:rPr>
      </w:pPr>
    </w:p>
    <w:p w:rsidR="001109E9" w:rsidRDefault="001109E9" w:rsidP="00824D76">
      <w:pPr>
        <w:pStyle w:val="Nadpissti"/>
        <w:rPr>
          <w:rFonts w:ascii="Calibri" w:hAnsi="Calibri" w:cs="Calibri"/>
        </w:rPr>
      </w:pPr>
    </w:p>
    <w:p w:rsidR="001109E9" w:rsidRDefault="001109E9" w:rsidP="00824D76">
      <w:pPr>
        <w:pStyle w:val="Nadpissti"/>
        <w:rPr>
          <w:rFonts w:ascii="Calibri" w:hAnsi="Calibri" w:cs="Calibri"/>
        </w:rPr>
      </w:pPr>
    </w:p>
    <w:p w:rsidR="0078697B" w:rsidRPr="006F54EB" w:rsidRDefault="0078697B" w:rsidP="0059159B">
      <w:pPr>
        <w:pStyle w:val="Nadpissti"/>
        <w:rPr>
          <w:rFonts w:asciiTheme="minorHAnsi" w:hAnsiTheme="minorHAnsi" w:cstheme="minorHAnsi"/>
        </w:rPr>
      </w:pPr>
      <w:r w:rsidRPr="006F54EB">
        <w:rPr>
          <w:rFonts w:asciiTheme="minorHAnsi" w:hAnsiTheme="minorHAnsi" w:cstheme="minorHAnsi"/>
        </w:rPr>
        <w:lastRenderedPageBreak/>
        <w:t>Obsah</w:t>
      </w:r>
    </w:p>
    <w:p w:rsidR="008645AF" w:rsidRDefault="0078697B">
      <w:pPr>
        <w:pStyle w:val="Obsah1"/>
        <w:rPr>
          <w:rFonts w:asciiTheme="minorHAnsi" w:eastAsiaTheme="minorEastAsia" w:hAnsiTheme="minorHAnsi" w:cstheme="minorBidi"/>
          <w:b w:val="0"/>
          <w:bCs w:val="0"/>
          <w:smallCaps w:val="0"/>
          <w:sz w:val="22"/>
          <w:szCs w:val="22"/>
        </w:rPr>
      </w:pPr>
      <w:r w:rsidRPr="00540FD1">
        <w:rPr>
          <w:rFonts w:ascii="Calibri" w:hAnsi="Calibri" w:cs="Calibri"/>
        </w:rPr>
        <w:fldChar w:fldCharType="begin"/>
      </w:r>
      <w:r w:rsidRPr="00540FD1">
        <w:rPr>
          <w:rFonts w:ascii="Calibri" w:hAnsi="Calibri" w:cs="Calibri"/>
        </w:rPr>
        <w:instrText xml:space="preserve"> TOC \o "1-3" \h \z \u </w:instrText>
      </w:r>
      <w:r w:rsidRPr="00540FD1">
        <w:rPr>
          <w:rFonts w:ascii="Calibri" w:hAnsi="Calibri" w:cs="Calibri"/>
        </w:rPr>
        <w:fldChar w:fldCharType="separate"/>
      </w:r>
      <w:hyperlink w:anchor="_Toc410973962" w:history="1">
        <w:r w:rsidR="008645AF" w:rsidRPr="00AC63BE">
          <w:rPr>
            <w:rStyle w:val="Hypertextovodkaz"/>
            <w:rFonts w:ascii="Calibri" w:hAnsi="Calibri" w:cs="Calibri"/>
          </w:rPr>
          <w:t>Identifikační údaje</w:t>
        </w:r>
        <w:r w:rsidR="008645AF">
          <w:rPr>
            <w:webHidden/>
          </w:rPr>
          <w:tab/>
        </w:r>
        <w:r w:rsidR="008645AF">
          <w:rPr>
            <w:webHidden/>
          </w:rPr>
          <w:fldChar w:fldCharType="begin"/>
        </w:r>
        <w:r w:rsidR="008645AF">
          <w:rPr>
            <w:webHidden/>
          </w:rPr>
          <w:instrText xml:space="preserve"> PAGEREF _Toc410973962 \h </w:instrText>
        </w:r>
        <w:r w:rsidR="008645AF">
          <w:rPr>
            <w:webHidden/>
          </w:rPr>
        </w:r>
        <w:r w:rsidR="008645AF">
          <w:rPr>
            <w:webHidden/>
          </w:rPr>
          <w:fldChar w:fldCharType="separate"/>
        </w:r>
        <w:r w:rsidR="00AB6642">
          <w:rPr>
            <w:webHidden/>
          </w:rPr>
          <w:t>3</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63" w:history="1">
        <w:r w:rsidR="008645AF" w:rsidRPr="00AC63BE">
          <w:rPr>
            <w:rStyle w:val="Hypertextovodkaz"/>
            <w:rFonts w:ascii="Calibri" w:hAnsi="Calibri"/>
          </w:rPr>
          <w:t>1.</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Předmět díla</w:t>
        </w:r>
        <w:r w:rsidR="008645AF">
          <w:rPr>
            <w:webHidden/>
          </w:rPr>
          <w:tab/>
        </w:r>
        <w:r w:rsidR="008645AF">
          <w:rPr>
            <w:webHidden/>
          </w:rPr>
          <w:fldChar w:fldCharType="begin"/>
        </w:r>
        <w:r w:rsidR="008645AF">
          <w:rPr>
            <w:webHidden/>
          </w:rPr>
          <w:instrText xml:space="preserve"> PAGEREF _Toc410973963 \h </w:instrText>
        </w:r>
        <w:r w:rsidR="008645AF">
          <w:rPr>
            <w:webHidden/>
          </w:rPr>
        </w:r>
        <w:r w:rsidR="008645AF">
          <w:rPr>
            <w:webHidden/>
          </w:rPr>
          <w:fldChar w:fldCharType="separate"/>
        </w:r>
        <w:r>
          <w:rPr>
            <w:webHidden/>
          </w:rPr>
          <w:t>3</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64" w:history="1">
        <w:r w:rsidR="008645AF" w:rsidRPr="00AC63BE">
          <w:rPr>
            <w:rStyle w:val="Hypertextovodkaz"/>
            <w:rFonts w:ascii="Calibri" w:hAnsi="Calibri"/>
          </w:rPr>
          <w:t>2.</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Základní údaje a doklady o investorovi</w:t>
        </w:r>
        <w:r w:rsidR="008645AF">
          <w:rPr>
            <w:webHidden/>
          </w:rPr>
          <w:tab/>
        </w:r>
        <w:r w:rsidR="008645AF">
          <w:rPr>
            <w:webHidden/>
          </w:rPr>
          <w:fldChar w:fldCharType="begin"/>
        </w:r>
        <w:r w:rsidR="008645AF">
          <w:rPr>
            <w:webHidden/>
          </w:rPr>
          <w:instrText xml:space="preserve"> PAGEREF _Toc410973964 \h </w:instrText>
        </w:r>
        <w:r w:rsidR="008645AF">
          <w:rPr>
            <w:webHidden/>
          </w:rPr>
        </w:r>
        <w:r w:rsidR="008645AF">
          <w:rPr>
            <w:webHidden/>
          </w:rPr>
          <w:fldChar w:fldCharType="separate"/>
        </w:r>
        <w:r>
          <w:rPr>
            <w:webHidden/>
          </w:rPr>
          <w:t>3</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65" w:history="1">
        <w:r w:rsidR="008645AF" w:rsidRPr="00AC63BE">
          <w:rPr>
            <w:rStyle w:val="Hypertextovodkaz"/>
            <w:rFonts w:ascii="Calibri" w:hAnsi="Calibri"/>
          </w:rPr>
          <w:t>3.</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Údaje a doklady o zpracovateli dokumentace</w:t>
        </w:r>
        <w:r w:rsidR="008645AF">
          <w:rPr>
            <w:webHidden/>
          </w:rPr>
          <w:tab/>
        </w:r>
        <w:r w:rsidR="008645AF">
          <w:rPr>
            <w:webHidden/>
          </w:rPr>
          <w:fldChar w:fldCharType="begin"/>
        </w:r>
        <w:r w:rsidR="008645AF">
          <w:rPr>
            <w:webHidden/>
          </w:rPr>
          <w:instrText xml:space="preserve"> PAGEREF _Toc410973965 \h </w:instrText>
        </w:r>
        <w:r w:rsidR="008645AF">
          <w:rPr>
            <w:webHidden/>
          </w:rPr>
        </w:r>
        <w:r w:rsidR="008645AF">
          <w:rPr>
            <w:webHidden/>
          </w:rPr>
          <w:fldChar w:fldCharType="separate"/>
        </w:r>
        <w:r>
          <w:rPr>
            <w:webHidden/>
          </w:rPr>
          <w:t>3</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66" w:history="1">
        <w:r w:rsidR="008645AF" w:rsidRPr="00AC63BE">
          <w:rPr>
            <w:rStyle w:val="Hypertextovodkaz"/>
            <w:rFonts w:ascii="Calibri" w:hAnsi="Calibri"/>
          </w:rPr>
          <w:t>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Údaje o zpracovateli projektové dokumentace</w:t>
        </w:r>
        <w:r w:rsidR="008645AF">
          <w:rPr>
            <w:webHidden/>
          </w:rPr>
          <w:tab/>
        </w:r>
        <w:r w:rsidR="008645AF">
          <w:rPr>
            <w:webHidden/>
          </w:rPr>
          <w:fldChar w:fldCharType="begin"/>
        </w:r>
        <w:r w:rsidR="008645AF">
          <w:rPr>
            <w:webHidden/>
          </w:rPr>
          <w:instrText xml:space="preserve"> PAGEREF _Toc410973966 \h </w:instrText>
        </w:r>
        <w:r w:rsidR="008645AF">
          <w:rPr>
            <w:webHidden/>
          </w:rPr>
        </w:r>
        <w:r w:rsidR="008645AF">
          <w:rPr>
            <w:webHidden/>
          </w:rPr>
          <w:fldChar w:fldCharType="separate"/>
        </w:r>
        <w:r>
          <w:rPr>
            <w:webHidden/>
          </w:rPr>
          <w:t>3</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67" w:history="1">
        <w:r w:rsidR="008645AF" w:rsidRPr="00AC63BE">
          <w:rPr>
            <w:rStyle w:val="Hypertextovodkaz"/>
            <w:rFonts w:ascii="Calibri" w:hAnsi="Calibri"/>
          </w:rPr>
          <w:t>II.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Údaje o zpracovateli dílčí části projektové dokumentace</w:t>
        </w:r>
        <w:r w:rsidR="008645AF">
          <w:rPr>
            <w:webHidden/>
          </w:rPr>
          <w:tab/>
        </w:r>
        <w:r w:rsidR="008645AF">
          <w:rPr>
            <w:webHidden/>
          </w:rPr>
          <w:fldChar w:fldCharType="begin"/>
        </w:r>
        <w:r w:rsidR="008645AF">
          <w:rPr>
            <w:webHidden/>
          </w:rPr>
          <w:instrText xml:space="preserve"> PAGEREF _Toc410973967 \h </w:instrText>
        </w:r>
        <w:r w:rsidR="008645AF">
          <w:rPr>
            <w:webHidden/>
          </w:rPr>
        </w:r>
        <w:r w:rsidR="008645AF">
          <w:rPr>
            <w:webHidden/>
          </w:rPr>
          <w:fldChar w:fldCharType="separate"/>
        </w:r>
        <w:r>
          <w:rPr>
            <w:webHidden/>
          </w:rPr>
          <w:t>3</w:t>
        </w:r>
        <w:r w:rsidR="008645AF">
          <w:rPr>
            <w:webHidden/>
          </w:rPr>
          <w:fldChar w:fldCharType="end"/>
        </w:r>
      </w:hyperlink>
    </w:p>
    <w:p w:rsidR="008645AF" w:rsidRDefault="00AB6642">
      <w:pPr>
        <w:pStyle w:val="Obsah1"/>
        <w:rPr>
          <w:rFonts w:asciiTheme="minorHAnsi" w:eastAsiaTheme="minorEastAsia" w:hAnsiTheme="minorHAnsi" w:cstheme="minorBidi"/>
          <w:b w:val="0"/>
          <w:bCs w:val="0"/>
          <w:smallCaps w:val="0"/>
          <w:sz w:val="22"/>
          <w:szCs w:val="22"/>
        </w:rPr>
      </w:pPr>
      <w:hyperlink w:anchor="_Toc410973968" w:history="1">
        <w:r w:rsidR="008645AF" w:rsidRPr="00AC63BE">
          <w:rPr>
            <w:rStyle w:val="Hypertextovodkaz"/>
            <w:rFonts w:ascii="Calibri" w:hAnsi="Calibri" w:cs="Calibri"/>
          </w:rPr>
          <w:t>TECHNICKÁ ZPRÁVA</w:t>
        </w:r>
        <w:r w:rsidR="008645AF">
          <w:rPr>
            <w:webHidden/>
          </w:rPr>
          <w:tab/>
        </w:r>
        <w:r w:rsidR="008645AF">
          <w:rPr>
            <w:webHidden/>
          </w:rPr>
          <w:fldChar w:fldCharType="begin"/>
        </w:r>
        <w:r w:rsidR="008645AF">
          <w:rPr>
            <w:webHidden/>
          </w:rPr>
          <w:instrText xml:space="preserve"> PAGEREF _Toc410973968 \h </w:instrText>
        </w:r>
        <w:r w:rsidR="008645AF">
          <w:rPr>
            <w:webHidden/>
          </w:rPr>
        </w:r>
        <w:r w:rsidR="008645AF">
          <w:rPr>
            <w:webHidden/>
          </w:rPr>
          <w:fldChar w:fldCharType="separate"/>
        </w:r>
        <w:r>
          <w:rPr>
            <w:webHidden/>
          </w:rPr>
          <w:t>4</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69" w:history="1">
        <w:r w:rsidR="008645AF" w:rsidRPr="00AC63BE">
          <w:rPr>
            <w:rStyle w:val="Hypertextovodkaz"/>
            <w:rFonts w:ascii="Calibri" w:hAnsi="Calibri"/>
          </w:rPr>
          <w:t>1.</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Základní údaje projektu</w:t>
        </w:r>
        <w:r w:rsidR="008645AF">
          <w:rPr>
            <w:webHidden/>
          </w:rPr>
          <w:tab/>
        </w:r>
        <w:r w:rsidR="008645AF">
          <w:rPr>
            <w:webHidden/>
          </w:rPr>
          <w:fldChar w:fldCharType="begin"/>
        </w:r>
        <w:r w:rsidR="008645AF">
          <w:rPr>
            <w:webHidden/>
          </w:rPr>
          <w:instrText xml:space="preserve"> PAGEREF _Toc410973969 \h </w:instrText>
        </w:r>
        <w:r w:rsidR="008645AF">
          <w:rPr>
            <w:webHidden/>
          </w:rPr>
        </w:r>
        <w:r w:rsidR="008645AF">
          <w:rPr>
            <w:webHidden/>
          </w:rPr>
          <w:fldChar w:fldCharType="separate"/>
        </w:r>
        <w:r>
          <w:rPr>
            <w:webHidden/>
          </w:rPr>
          <w:t>4</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70" w:history="1">
        <w:r w:rsidR="008645AF" w:rsidRPr="00AC63BE">
          <w:rPr>
            <w:rStyle w:val="Hypertextovodkaz"/>
            <w:rFonts w:ascii="Calibri" w:hAnsi="Calibri"/>
          </w:rPr>
          <w:t>2.</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Rozsah projektové dokumentace</w:t>
        </w:r>
        <w:r w:rsidR="008645AF">
          <w:rPr>
            <w:webHidden/>
          </w:rPr>
          <w:tab/>
        </w:r>
        <w:r w:rsidR="008645AF">
          <w:rPr>
            <w:webHidden/>
          </w:rPr>
          <w:fldChar w:fldCharType="begin"/>
        </w:r>
        <w:r w:rsidR="008645AF">
          <w:rPr>
            <w:webHidden/>
          </w:rPr>
          <w:instrText xml:space="preserve"> PAGEREF _Toc410973970 \h </w:instrText>
        </w:r>
        <w:r w:rsidR="008645AF">
          <w:rPr>
            <w:webHidden/>
          </w:rPr>
        </w:r>
        <w:r w:rsidR="008645AF">
          <w:rPr>
            <w:webHidden/>
          </w:rPr>
          <w:fldChar w:fldCharType="separate"/>
        </w:r>
        <w:r>
          <w:rPr>
            <w:webHidden/>
          </w:rPr>
          <w:t>4</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71" w:history="1">
        <w:r w:rsidR="008645AF" w:rsidRPr="00AC63BE">
          <w:rPr>
            <w:rStyle w:val="Hypertextovodkaz"/>
            <w:rFonts w:ascii="Calibri" w:hAnsi="Calibri"/>
          </w:rPr>
          <w:t>3.</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Upozornění</w:t>
        </w:r>
        <w:r w:rsidR="008645AF">
          <w:rPr>
            <w:webHidden/>
          </w:rPr>
          <w:tab/>
        </w:r>
        <w:r w:rsidR="008645AF">
          <w:rPr>
            <w:webHidden/>
          </w:rPr>
          <w:fldChar w:fldCharType="begin"/>
        </w:r>
        <w:r w:rsidR="008645AF">
          <w:rPr>
            <w:webHidden/>
          </w:rPr>
          <w:instrText xml:space="preserve"> PAGEREF _Toc410973971 \h </w:instrText>
        </w:r>
        <w:r w:rsidR="008645AF">
          <w:rPr>
            <w:webHidden/>
          </w:rPr>
        </w:r>
        <w:r w:rsidR="008645AF">
          <w:rPr>
            <w:webHidden/>
          </w:rPr>
          <w:fldChar w:fldCharType="separate"/>
        </w:r>
        <w:r>
          <w:rPr>
            <w:webHidden/>
          </w:rPr>
          <w:t>4</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72" w:history="1">
        <w:r w:rsidR="008645AF" w:rsidRPr="00AC63BE">
          <w:rPr>
            <w:rStyle w:val="Hypertextovodkaz"/>
            <w:rFonts w:ascii="Calibri" w:hAnsi="Calibri"/>
          </w:rPr>
          <w:t>4.</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Podklady</w:t>
        </w:r>
        <w:r w:rsidR="008645AF">
          <w:rPr>
            <w:webHidden/>
          </w:rPr>
          <w:tab/>
        </w:r>
        <w:r w:rsidR="008645AF">
          <w:rPr>
            <w:webHidden/>
          </w:rPr>
          <w:fldChar w:fldCharType="begin"/>
        </w:r>
        <w:r w:rsidR="008645AF">
          <w:rPr>
            <w:webHidden/>
          </w:rPr>
          <w:instrText xml:space="preserve"> PAGEREF _Toc410973972 \h </w:instrText>
        </w:r>
        <w:r w:rsidR="008645AF">
          <w:rPr>
            <w:webHidden/>
          </w:rPr>
        </w:r>
        <w:r w:rsidR="008645AF">
          <w:rPr>
            <w:webHidden/>
          </w:rPr>
          <w:fldChar w:fldCharType="separate"/>
        </w:r>
        <w:r>
          <w:rPr>
            <w:webHidden/>
          </w:rPr>
          <w:t>4</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73" w:history="1">
        <w:r w:rsidR="008645AF" w:rsidRPr="00AC63BE">
          <w:rPr>
            <w:rStyle w:val="Hypertextovodkaz"/>
            <w:rFonts w:ascii="Calibri" w:hAnsi="Calibri"/>
          </w:rPr>
          <w:t>5.</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Zdroje medicinálních plynů</w:t>
        </w:r>
        <w:r w:rsidR="008645AF">
          <w:rPr>
            <w:webHidden/>
          </w:rPr>
          <w:tab/>
        </w:r>
        <w:r w:rsidR="008645AF">
          <w:rPr>
            <w:webHidden/>
          </w:rPr>
          <w:fldChar w:fldCharType="begin"/>
        </w:r>
        <w:r w:rsidR="008645AF">
          <w:rPr>
            <w:webHidden/>
          </w:rPr>
          <w:instrText xml:space="preserve"> PAGEREF _Toc410973973 \h </w:instrText>
        </w:r>
        <w:r w:rsidR="008645AF">
          <w:rPr>
            <w:webHidden/>
          </w:rPr>
        </w:r>
        <w:r w:rsidR="008645AF">
          <w:rPr>
            <w:webHidden/>
          </w:rPr>
          <w:fldChar w:fldCharType="separate"/>
        </w:r>
        <w:r>
          <w:rPr>
            <w:webHidden/>
          </w:rPr>
          <w:t>4</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74" w:history="1">
        <w:r w:rsidR="008645AF" w:rsidRPr="00AC63BE">
          <w:rPr>
            <w:rStyle w:val="Hypertextovodkaz"/>
            <w:rFonts w:ascii="Calibri" w:hAnsi="Calibri"/>
          </w:rPr>
          <w:t>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Zdroj kyslíku – O</w:t>
        </w:r>
        <w:r w:rsidR="008645AF" w:rsidRPr="00AC63BE">
          <w:rPr>
            <w:rStyle w:val="Hypertextovodkaz"/>
            <w:rFonts w:ascii="Calibri" w:hAnsi="Calibri" w:cs="Calibri"/>
            <w:vertAlign w:val="subscript"/>
          </w:rPr>
          <w:t>2</w:t>
        </w:r>
        <w:r w:rsidR="008645AF" w:rsidRPr="00AC63BE">
          <w:rPr>
            <w:rStyle w:val="Hypertextovodkaz"/>
            <w:rFonts w:ascii="Calibri" w:hAnsi="Calibri" w:cs="Calibri"/>
          </w:rPr>
          <w:t>:</w:t>
        </w:r>
        <w:r w:rsidR="008645AF">
          <w:rPr>
            <w:webHidden/>
          </w:rPr>
          <w:tab/>
        </w:r>
        <w:r w:rsidR="008645AF">
          <w:rPr>
            <w:webHidden/>
          </w:rPr>
          <w:fldChar w:fldCharType="begin"/>
        </w:r>
        <w:r w:rsidR="008645AF">
          <w:rPr>
            <w:webHidden/>
          </w:rPr>
          <w:instrText xml:space="preserve"> PAGEREF _Toc410973974 \h </w:instrText>
        </w:r>
        <w:r w:rsidR="008645AF">
          <w:rPr>
            <w:webHidden/>
          </w:rPr>
        </w:r>
        <w:r w:rsidR="008645AF">
          <w:rPr>
            <w:webHidden/>
          </w:rPr>
          <w:fldChar w:fldCharType="separate"/>
        </w:r>
        <w:r>
          <w:rPr>
            <w:webHidden/>
          </w:rPr>
          <w:t>4</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75" w:history="1">
        <w:r w:rsidR="008645AF" w:rsidRPr="00AC63BE">
          <w:rPr>
            <w:rStyle w:val="Hypertextovodkaz"/>
            <w:rFonts w:ascii="Calibri" w:hAnsi="Calibri"/>
          </w:rPr>
          <w:t>II.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Zdroj oxidu dusného – N</w:t>
        </w:r>
        <w:r w:rsidR="008645AF" w:rsidRPr="00AC63BE">
          <w:rPr>
            <w:rStyle w:val="Hypertextovodkaz"/>
            <w:rFonts w:ascii="Calibri" w:hAnsi="Calibri" w:cs="Calibri"/>
            <w:vertAlign w:val="subscript"/>
          </w:rPr>
          <w:t>2</w:t>
        </w:r>
        <w:r w:rsidR="008645AF" w:rsidRPr="00AC63BE">
          <w:rPr>
            <w:rStyle w:val="Hypertextovodkaz"/>
            <w:rFonts w:ascii="Calibri" w:hAnsi="Calibri" w:cs="Calibri"/>
          </w:rPr>
          <w:t>O:</w:t>
        </w:r>
        <w:r w:rsidR="008645AF">
          <w:rPr>
            <w:webHidden/>
          </w:rPr>
          <w:tab/>
        </w:r>
        <w:r w:rsidR="008645AF">
          <w:rPr>
            <w:webHidden/>
          </w:rPr>
          <w:fldChar w:fldCharType="begin"/>
        </w:r>
        <w:r w:rsidR="008645AF">
          <w:rPr>
            <w:webHidden/>
          </w:rPr>
          <w:instrText xml:space="preserve"> PAGEREF _Toc410973975 \h </w:instrText>
        </w:r>
        <w:r w:rsidR="008645AF">
          <w:rPr>
            <w:webHidden/>
          </w:rPr>
        </w:r>
        <w:r w:rsidR="008645AF">
          <w:rPr>
            <w:webHidden/>
          </w:rPr>
          <w:fldChar w:fldCharType="separate"/>
        </w:r>
        <w:r>
          <w:rPr>
            <w:webHidden/>
          </w:rPr>
          <w:t>4</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76" w:history="1">
        <w:r w:rsidR="008645AF" w:rsidRPr="00AC63BE">
          <w:rPr>
            <w:rStyle w:val="Hypertextovodkaz"/>
            <w:rFonts w:ascii="Calibri" w:hAnsi="Calibri"/>
          </w:rPr>
          <w:t>III.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Zdroj stlačeného vzduchu – Air</w:t>
        </w:r>
        <w:r w:rsidR="008645AF" w:rsidRPr="00AC63BE">
          <w:rPr>
            <w:rStyle w:val="Hypertextovodkaz"/>
            <w:rFonts w:ascii="Calibri" w:hAnsi="Calibri" w:cs="Calibri"/>
            <w:vertAlign w:val="subscript"/>
          </w:rPr>
          <w:t>4bar</w:t>
        </w:r>
        <w:r w:rsidR="008645AF" w:rsidRPr="00AC63BE">
          <w:rPr>
            <w:rStyle w:val="Hypertextovodkaz"/>
            <w:rFonts w:ascii="Calibri" w:hAnsi="Calibri" w:cs="Calibri"/>
          </w:rPr>
          <w:t>:</w:t>
        </w:r>
        <w:r w:rsidR="008645AF">
          <w:rPr>
            <w:webHidden/>
          </w:rPr>
          <w:tab/>
        </w:r>
        <w:r w:rsidR="008645AF">
          <w:rPr>
            <w:webHidden/>
          </w:rPr>
          <w:fldChar w:fldCharType="begin"/>
        </w:r>
        <w:r w:rsidR="008645AF">
          <w:rPr>
            <w:webHidden/>
          </w:rPr>
          <w:instrText xml:space="preserve"> PAGEREF _Toc410973976 \h </w:instrText>
        </w:r>
        <w:r w:rsidR="008645AF">
          <w:rPr>
            <w:webHidden/>
          </w:rPr>
        </w:r>
        <w:r w:rsidR="008645AF">
          <w:rPr>
            <w:webHidden/>
          </w:rPr>
          <w:fldChar w:fldCharType="separate"/>
        </w:r>
        <w:r>
          <w:rPr>
            <w:webHidden/>
          </w:rPr>
          <w:t>5</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77" w:history="1">
        <w:r w:rsidR="008645AF" w:rsidRPr="00AC63BE">
          <w:rPr>
            <w:rStyle w:val="Hypertextovodkaz"/>
            <w:rFonts w:ascii="Calibri" w:hAnsi="Calibri"/>
          </w:rPr>
          <w:t>IV.</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Zdroj vakua – Vac:</w:t>
        </w:r>
        <w:r w:rsidR="008645AF">
          <w:rPr>
            <w:webHidden/>
          </w:rPr>
          <w:tab/>
        </w:r>
        <w:r w:rsidR="008645AF">
          <w:rPr>
            <w:webHidden/>
          </w:rPr>
          <w:fldChar w:fldCharType="begin"/>
        </w:r>
        <w:r w:rsidR="008645AF">
          <w:rPr>
            <w:webHidden/>
          </w:rPr>
          <w:instrText xml:space="preserve"> PAGEREF _Toc410973977 \h </w:instrText>
        </w:r>
        <w:r w:rsidR="008645AF">
          <w:rPr>
            <w:webHidden/>
          </w:rPr>
        </w:r>
        <w:r w:rsidR="008645AF">
          <w:rPr>
            <w:webHidden/>
          </w:rPr>
          <w:fldChar w:fldCharType="separate"/>
        </w:r>
        <w:r>
          <w:rPr>
            <w:webHidden/>
          </w:rPr>
          <w:t>5</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78" w:history="1">
        <w:r w:rsidR="008645AF" w:rsidRPr="00AC63BE">
          <w:rPr>
            <w:rStyle w:val="Hypertextovodkaz"/>
            <w:rFonts w:ascii="Calibri" w:hAnsi="Calibri"/>
          </w:rPr>
          <w:t>6.</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Vnitřní rozvody</w:t>
        </w:r>
        <w:r w:rsidR="008645AF">
          <w:rPr>
            <w:webHidden/>
          </w:rPr>
          <w:tab/>
        </w:r>
        <w:r w:rsidR="008645AF">
          <w:rPr>
            <w:webHidden/>
          </w:rPr>
          <w:fldChar w:fldCharType="begin"/>
        </w:r>
        <w:r w:rsidR="008645AF">
          <w:rPr>
            <w:webHidden/>
          </w:rPr>
          <w:instrText xml:space="preserve"> PAGEREF _Toc410973978 \h </w:instrText>
        </w:r>
        <w:r w:rsidR="008645AF">
          <w:rPr>
            <w:webHidden/>
          </w:rPr>
        </w:r>
        <w:r w:rsidR="008645AF">
          <w:rPr>
            <w:webHidden/>
          </w:rPr>
          <w:fldChar w:fldCharType="separate"/>
        </w:r>
        <w:r>
          <w:rPr>
            <w:webHidden/>
          </w:rPr>
          <w:t>5</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79" w:history="1">
        <w:r w:rsidR="008645AF" w:rsidRPr="00AC63BE">
          <w:rPr>
            <w:rStyle w:val="Hypertextovodkaz"/>
            <w:rFonts w:ascii="Calibri" w:hAnsi="Calibri"/>
          </w:rPr>
          <w:t>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rPr>
          <w:t>2. nadzemní podlaží</w:t>
        </w:r>
        <w:r w:rsidR="008645AF">
          <w:rPr>
            <w:webHidden/>
          </w:rPr>
          <w:tab/>
        </w:r>
        <w:r w:rsidR="008645AF">
          <w:rPr>
            <w:webHidden/>
          </w:rPr>
          <w:fldChar w:fldCharType="begin"/>
        </w:r>
        <w:r w:rsidR="008645AF">
          <w:rPr>
            <w:webHidden/>
          </w:rPr>
          <w:instrText xml:space="preserve"> PAGEREF _Toc410973979 \h </w:instrText>
        </w:r>
        <w:r w:rsidR="008645AF">
          <w:rPr>
            <w:webHidden/>
          </w:rPr>
        </w:r>
        <w:r w:rsidR="008645AF">
          <w:rPr>
            <w:webHidden/>
          </w:rPr>
          <w:fldChar w:fldCharType="separate"/>
        </w:r>
        <w:r>
          <w:rPr>
            <w:webHidden/>
          </w:rPr>
          <w:t>5</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80" w:history="1">
        <w:r w:rsidR="008645AF" w:rsidRPr="00AC63BE">
          <w:rPr>
            <w:rStyle w:val="Hypertextovodkaz"/>
            <w:rFonts w:ascii="Calibri" w:hAnsi="Calibri"/>
          </w:rPr>
          <w:t>7.</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Požadavky na ostatní profese</w:t>
        </w:r>
        <w:r w:rsidR="008645AF">
          <w:rPr>
            <w:webHidden/>
          </w:rPr>
          <w:tab/>
        </w:r>
        <w:r w:rsidR="008645AF">
          <w:rPr>
            <w:webHidden/>
          </w:rPr>
          <w:fldChar w:fldCharType="begin"/>
        </w:r>
        <w:r w:rsidR="008645AF">
          <w:rPr>
            <w:webHidden/>
          </w:rPr>
          <w:instrText xml:space="preserve"> PAGEREF _Toc410973980 \h </w:instrText>
        </w:r>
        <w:r w:rsidR="008645AF">
          <w:rPr>
            <w:webHidden/>
          </w:rPr>
        </w:r>
        <w:r w:rsidR="008645AF">
          <w:rPr>
            <w:webHidden/>
          </w:rPr>
          <w:fldChar w:fldCharType="separate"/>
        </w:r>
        <w:r>
          <w:rPr>
            <w:webHidden/>
          </w:rPr>
          <w:t>6</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81" w:history="1">
        <w:r w:rsidR="008645AF" w:rsidRPr="00AC63BE">
          <w:rPr>
            <w:rStyle w:val="Hypertextovodkaz"/>
            <w:rFonts w:ascii="Calibri" w:hAnsi="Calibri" w:cs="Calibri"/>
          </w:rPr>
          <w:t>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Stavba:</w:t>
        </w:r>
        <w:r w:rsidR="008645AF">
          <w:rPr>
            <w:webHidden/>
          </w:rPr>
          <w:tab/>
        </w:r>
        <w:r w:rsidR="008645AF">
          <w:rPr>
            <w:webHidden/>
          </w:rPr>
          <w:fldChar w:fldCharType="begin"/>
        </w:r>
        <w:r w:rsidR="008645AF">
          <w:rPr>
            <w:webHidden/>
          </w:rPr>
          <w:instrText xml:space="preserve"> PAGEREF _Toc410973981 \h </w:instrText>
        </w:r>
        <w:r w:rsidR="008645AF">
          <w:rPr>
            <w:webHidden/>
          </w:rPr>
        </w:r>
        <w:r w:rsidR="008645AF">
          <w:rPr>
            <w:webHidden/>
          </w:rPr>
          <w:fldChar w:fldCharType="separate"/>
        </w:r>
        <w:r>
          <w:rPr>
            <w:webHidden/>
          </w:rPr>
          <w:t>6</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82" w:history="1">
        <w:r w:rsidR="008645AF" w:rsidRPr="00AC63BE">
          <w:rPr>
            <w:rStyle w:val="Hypertextovodkaz"/>
            <w:rFonts w:ascii="Calibri" w:hAnsi="Calibri" w:cs="Calibri"/>
          </w:rPr>
          <w:t>II.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Silnoproud:</w:t>
        </w:r>
        <w:r w:rsidR="008645AF">
          <w:rPr>
            <w:webHidden/>
          </w:rPr>
          <w:tab/>
        </w:r>
        <w:r w:rsidR="008645AF">
          <w:rPr>
            <w:webHidden/>
          </w:rPr>
          <w:fldChar w:fldCharType="begin"/>
        </w:r>
        <w:r w:rsidR="008645AF">
          <w:rPr>
            <w:webHidden/>
          </w:rPr>
          <w:instrText xml:space="preserve"> PAGEREF _Toc410973982 \h </w:instrText>
        </w:r>
        <w:r w:rsidR="008645AF">
          <w:rPr>
            <w:webHidden/>
          </w:rPr>
        </w:r>
        <w:r w:rsidR="008645AF">
          <w:rPr>
            <w:webHidden/>
          </w:rPr>
          <w:fldChar w:fldCharType="separate"/>
        </w:r>
        <w:r>
          <w:rPr>
            <w:webHidden/>
          </w:rPr>
          <w:t>6</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83" w:history="1">
        <w:r w:rsidR="008645AF" w:rsidRPr="00AC63BE">
          <w:rPr>
            <w:rStyle w:val="Hypertextovodkaz"/>
            <w:rFonts w:ascii="Calibri" w:hAnsi="Calibri"/>
          </w:rPr>
          <w:t>8.</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Uzavírací ventily dle ČSN EN ISO 7396-1</w:t>
        </w:r>
        <w:r w:rsidR="008645AF">
          <w:rPr>
            <w:webHidden/>
          </w:rPr>
          <w:tab/>
        </w:r>
        <w:r w:rsidR="008645AF">
          <w:rPr>
            <w:webHidden/>
          </w:rPr>
          <w:fldChar w:fldCharType="begin"/>
        </w:r>
        <w:r w:rsidR="008645AF">
          <w:rPr>
            <w:webHidden/>
          </w:rPr>
          <w:instrText xml:space="preserve"> PAGEREF _Toc410973983 \h </w:instrText>
        </w:r>
        <w:r w:rsidR="008645AF">
          <w:rPr>
            <w:webHidden/>
          </w:rPr>
        </w:r>
        <w:r w:rsidR="008645AF">
          <w:rPr>
            <w:webHidden/>
          </w:rPr>
          <w:fldChar w:fldCharType="separate"/>
        </w:r>
        <w:r>
          <w:rPr>
            <w:webHidden/>
          </w:rPr>
          <w:t>6</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84" w:history="1">
        <w:r w:rsidR="008645AF" w:rsidRPr="00AC63BE">
          <w:rPr>
            <w:rStyle w:val="Hypertextovodkaz"/>
            <w:rFonts w:ascii="Calibri" w:hAnsi="Calibri"/>
          </w:rPr>
          <w:t>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Obslužné uzavírací ventily</w:t>
        </w:r>
        <w:r w:rsidR="008645AF">
          <w:rPr>
            <w:webHidden/>
          </w:rPr>
          <w:tab/>
        </w:r>
        <w:r w:rsidR="008645AF">
          <w:rPr>
            <w:webHidden/>
          </w:rPr>
          <w:fldChar w:fldCharType="begin"/>
        </w:r>
        <w:r w:rsidR="008645AF">
          <w:rPr>
            <w:webHidden/>
          </w:rPr>
          <w:instrText xml:space="preserve"> PAGEREF _Toc410973984 \h </w:instrText>
        </w:r>
        <w:r w:rsidR="008645AF">
          <w:rPr>
            <w:webHidden/>
          </w:rPr>
        </w:r>
        <w:r w:rsidR="008645AF">
          <w:rPr>
            <w:webHidden/>
          </w:rPr>
          <w:fldChar w:fldCharType="separate"/>
        </w:r>
        <w:r>
          <w:rPr>
            <w:webHidden/>
          </w:rPr>
          <w:t>6</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85" w:history="1">
        <w:r w:rsidR="008645AF" w:rsidRPr="00AC63BE">
          <w:rPr>
            <w:rStyle w:val="Hypertextovodkaz"/>
            <w:rFonts w:ascii="Calibri" w:hAnsi="Calibri"/>
          </w:rPr>
          <w:t>II.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Výstupní uzavírací ventily</w:t>
        </w:r>
        <w:r w:rsidR="008645AF">
          <w:rPr>
            <w:webHidden/>
          </w:rPr>
          <w:tab/>
        </w:r>
        <w:r w:rsidR="008645AF">
          <w:rPr>
            <w:webHidden/>
          </w:rPr>
          <w:fldChar w:fldCharType="begin"/>
        </w:r>
        <w:r w:rsidR="008645AF">
          <w:rPr>
            <w:webHidden/>
          </w:rPr>
          <w:instrText xml:space="preserve"> PAGEREF _Toc410973985 \h </w:instrText>
        </w:r>
        <w:r w:rsidR="008645AF">
          <w:rPr>
            <w:webHidden/>
          </w:rPr>
        </w:r>
        <w:r w:rsidR="008645AF">
          <w:rPr>
            <w:webHidden/>
          </w:rPr>
          <w:fldChar w:fldCharType="separate"/>
        </w:r>
        <w:r>
          <w:rPr>
            <w:webHidden/>
          </w:rPr>
          <w:t>6</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86" w:history="1">
        <w:r w:rsidR="008645AF" w:rsidRPr="00AC63BE">
          <w:rPr>
            <w:rStyle w:val="Hypertextovodkaz"/>
            <w:rFonts w:ascii="Calibri" w:hAnsi="Calibri"/>
          </w:rPr>
          <w:t>9.</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Monitorovací a alarmové systémy  v návaznosti na ČSN EN ISO 7396-1</w:t>
        </w:r>
        <w:r w:rsidR="008645AF">
          <w:rPr>
            <w:webHidden/>
          </w:rPr>
          <w:tab/>
        </w:r>
        <w:r w:rsidR="008645AF">
          <w:rPr>
            <w:webHidden/>
          </w:rPr>
          <w:fldChar w:fldCharType="begin"/>
        </w:r>
        <w:r w:rsidR="008645AF">
          <w:rPr>
            <w:webHidden/>
          </w:rPr>
          <w:instrText xml:space="preserve"> PAGEREF _Toc410973986 \h </w:instrText>
        </w:r>
        <w:r w:rsidR="008645AF">
          <w:rPr>
            <w:webHidden/>
          </w:rPr>
        </w:r>
        <w:r w:rsidR="008645AF">
          <w:rPr>
            <w:webHidden/>
          </w:rPr>
          <w:fldChar w:fldCharType="separate"/>
        </w:r>
        <w:r>
          <w:rPr>
            <w:webHidden/>
          </w:rPr>
          <w:t>7</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87" w:history="1">
        <w:r w:rsidR="008645AF" w:rsidRPr="00AC63BE">
          <w:rPr>
            <w:rStyle w:val="Hypertextovodkaz"/>
            <w:rFonts w:ascii="Calibri" w:hAnsi="Calibri"/>
          </w:rPr>
          <w:t>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Klinický - nouzový alarm O</w:t>
        </w:r>
        <w:r w:rsidR="008645AF" w:rsidRPr="00AC63BE">
          <w:rPr>
            <w:rStyle w:val="Hypertextovodkaz"/>
            <w:rFonts w:ascii="Calibri" w:hAnsi="Calibri" w:cs="Calibri"/>
            <w:vertAlign w:val="subscript"/>
          </w:rPr>
          <w:t>2</w:t>
        </w:r>
        <w:r w:rsidR="008645AF" w:rsidRPr="00AC63BE">
          <w:rPr>
            <w:rStyle w:val="Hypertextovodkaz"/>
            <w:rFonts w:ascii="Calibri" w:hAnsi="Calibri" w:cs="Calibri"/>
          </w:rPr>
          <w:t>, N</w:t>
        </w:r>
        <w:r w:rsidR="008645AF" w:rsidRPr="00AC63BE">
          <w:rPr>
            <w:rStyle w:val="Hypertextovodkaz"/>
            <w:rFonts w:ascii="Calibri" w:hAnsi="Calibri" w:cs="Calibri"/>
            <w:vertAlign w:val="subscript"/>
          </w:rPr>
          <w:t>2</w:t>
        </w:r>
        <w:r w:rsidR="008645AF" w:rsidRPr="00AC63BE">
          <w:rPr>
            <w:rStyle w:val="Hypertextovodkaz"/>
            <w:rFonts w:ascii="Calibri" w:hAnsi="Calibri" w:cs="Calibri"/>
          </w:rPr>
          <w:t>O, Air</w:t>
        </w:r>
        <w:r w:rsidR="008645AF" w:rsidRPr="00AC63BE">
          <w:rPr>
            <w:rStyle w:val="Hypertextovodkaz"/>
            <w:rFonts w:ascii="Calibri" w:hAnsi="Calibri" w:cs="Calibri"/>
            <w:vertAlign w:val="subscript"/>
          </w:rPr>
          <w:t>4bar</w:t>
        </w:r>
        <w:r w:rsidR="008645AF" w:rsidRPr="00AC63BE">
          <w:rPr>
            <w:rStyle w:val="Hypertextovodkaz"/>
            <w:rFonts w:ascii="Calibri" w:hAnsi="Calibri" w:cs="Calibri"/>
          </w:rPr>
          <w:t>, Vac</w:t>
        </w:r>
        <w:r w:rsidR="008645AF">
          <w:rPr>
            <w:webHidden/>
          </w:rPr>
          <w:tab/>
        </w:r>
        <w:r w:rsidR="008645AF">
          <w:rPr>
            <w:webHidden/>
          </w:rPr>
          <w:fldChar w:fldCharType="begin"/>
        </w:r>
        <w:r w:rsidR="008645AF">
          <w:rPr>
            <w:webHidden/>
          </w:rPr>
          <w:instrText xml:space="preserve"> PAGEREF _Toc410973987 \h </w:instrText>
        </w:r>
        <w:r w:rsidR="008645AF">
          <w:rPr>
            <w:webHidden/>
          </w:rPr>
        </w:r>
        <w:r w:rsidR="008645AF">
          <w:rPr>
            <w:webHidden/>
          </w:rPr>
          <w:fldChar w:fldCharType="separate"/>
        </w:r>
        <w:r>
          <w:rPr>
            <w:webHidden/>
          </w:rPr>
          <w:t>7</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88" w:history="1">
        <w:r w:rsidR="008645AF" w:rsidRPr="00AC63BE">
          <w:rPr>
            <w:rStyle w:val="Hypertextovodkaz"/>
            <w:rFonts w:ascii="Calibri" w:hAnsi="Calibri"/>
          </w:rPr>
          <w:t>10.</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Technická data rozvodu - dle ČSN EN ISO 7396-1</w:t>
        </w:r>
        <w:r w:rsidR="008645AF">
          <w:rPr>
            <w:webHidden/>
          </w:rPr>
          <w:tab/>
        </w:r>
        <w:r w:rsidR="008645AF">
          <w:rPr>
            <w:webHidden/>
          </w:rPr>
          <w:fldChar w:fldCharType="begin"/>
        </w:r>
        <w:r w:rsidR="008645AF">
          <w:rPr>
            <w:webHidden/>
          </w:rPr>
          <w:instrText xml:space="preserve"> PAGEREF _Toc410973988 \h </w:instrText>
        </w:r>
        <w:r w:rsidR="008645AF">
          <w:rPr>
            <w:webHidden/>
          </w:rPr>
        </w:r>
        <w:r w:rsidR="008645AF">
          <w:rPr>
            <w:webHidden/>
          </w:rPr>
          <w:fldChar w:fldCharType="separate"/>
        </w:r>
        <w:r>
          <w:rPr>
            <w:webHidden/>
          </w:rPr>
          <w:t>7</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89" w:history="1">
        <w:r w:rsidR="008645AF" w:rsidRPr="00AC63BE">
          <w:rPr>
            <w:rStyle w:val="Hypertextovodkaz"/>
            <w:rFonts w:ascii="Calibri" w:hAnsi="Calibri"/>
          </w:rPr>
          <w:t>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Středotlaká část:</w:t>
        </w:r>
        <w:r w:rsidR="008645AF">
          <w:rPr>
            <w:webHidden/>
          </w:rPr>
          <w:tab/>
        </w:r>
        <w:r w:rsidR="008645AF">
          <w:rPr>
            <w:webHidden/>
          </w:rPr>
          <w:fldChar w:fldCharType="begin"/>
        </w:r>
        <w:r w:rsidR="008645AF">
          <w:rPr>
            <w:webHidden/>
          </w:rPr>
          <w:instrText xml:space="preserve"> PAGEREF _Toc410973989 \h </w:instrText>
        </w:r>
        <w:r w:rsidR="008645AF">
          <w:rPr>
            <w:webHidden/>
          </w:rPr>
        </w:r>
        <w:r w:rsidR="008645AF">
          <w:rPr>
            <w:webHidden/>
          </w:rPr>
          <w:fldChar w:fldCharType="separate"/>
        </w:r>
        <w:r>
          <w:rPr>
            <w:webHidden/>
          </w:rPr>
          <w:t>7</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90" w:history="1">
        <w:r w:rsidR="008645AF" w:rsidRPr="00AC63BE">
          <w:rPr>
            <w:rStyle w:val="Hypertextovodkaz"/>
            <w:rFonts w:ascii="Calibri" w:hAnsi="Calibri"/>
          </w:rPr>
          <w:t>II.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Terminální jednotky dle ČSN EN ISO 7396-1</w:t>
        </w:r>
        <w:r w:rsidR="008645AF">
          <w:rPr>
            <w:webHidden/>
          </w:rPr>
          <w:tab/>
        </w:r>
        <w:r w:rsidR="008645AF">
          <w:rPr>
            <w:webHidden/>
          </w:rPr>
          <w:fldChar w:fldCharType="begin"/>
        </w:r>
        <w:r w:rsidR="008645AF">
          <w:rPr>
            <w:webHidden/>
          </w:rPr>
          <w:instrText xml:space="preserve"> PAGEREF _Toc410973990 \h </w:instrText>
        </w:r>
        <w:r w:rsidR="008645AF">
          <w:rPr>
            <w:webHidden/>
          </w:rPr>
        </w:r>
        <w:r w:rsidR="008645AF">
          <w:rPr>
            <w:webHidden/>
          </w:rPr>
          <w:fldChar w:fldCharType="separate"/>
        </w:r>
        <w:r>
          <w:rPr>
            <w:webHidden/>
          </w:rPr>
          <w:t>7</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91" w:history="1">
        <w:r w:rsidR="008645AF" w:rsidRPr="00AC63BE">
          <w:rPr>
            <w:rStyle w:val="Hypertextovodkaz"/>
            <w:rFonts w:ascii="Calibri" w:hAnsi="Calibri"/>
          </w:rPr>
          <w:t>11.</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Zkoušení, převzetí zařízení do užívání v návaznosti na ČSN EN ISO 7396-1</w:t>
        </w:r>
        <w:r w:rsidR="008645AF">
          <w:rPr>
            <w:webHidden/>
          </w:rPr>
          <w:tab/>
        </w:r>
        <w:r w:rsidR="008645AF">
          <w:rPr>
            <w:webHidden/>
          </w:rPr>
          <w:fldChar w:fldCharType="begin"/>
        </w:r>
        <w:r w:rsidR="008645AF">
          <w:rPr>
            <w:webHidden/>
          </w:rPr>
          <w:instrText xml:space="preserve"> PAGEREF _Toc410973991 \h </w:instrText>
        </w:r>
        <w:r w:rsidR="008645AF">
          <w:rPr>
            <w:webHidden/>
          </w:rPr>
        </w:r>
        <w:r w:rsidR="008645AF">
          <w:rPr>
            <w:webHidden/>
          </w:rPr>
          <w:fldChar w:fldCharType="separate"/>
        </w:r>
        <w:r>
          <w:rPr>
            <w:webHidden/>
          </w:rPr>
          <w:t>8</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92" w:history="1">
        <w:r w:rsidR="008645AF" w:rsidRPr="00AC63BE">
          <w:rPr>
            <w:rStyle w:val="Hypertextovodkaz"/>
            <w:rFonts w:ascii="Calibri" w:hAnsi="Calibri"/>
          </w:rPr>
          <w:t>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Zkouška mechanické pevnosti potrubního rozvodu</w:t>
        </w:r>
        <w:r w:rsidR="008645AF">
          <w:rPr>
            <w:webHidden/>
          </w:rPr>
          <w:tab/>
        </w:r>
        <w:r w:rsidR="008645AF">
          <w:rPr>
            <w:webHidden/>
          </w:rPr>
          <w:fldChar w:fldCharType="begin"/>
        </w:r>
        <w:r w:rsidR="008645AF">
          <w:rPr>
            <w:webHidden/>
          </w:rPr>
          <w:instrText xml:space="preserve"> PAGEREF _Toc410973992 \h </w:instrText>
        </w:r>
        <w:r w:rsidR="008645AF">
          <w:rPr>
            <w:webHidden/>
          </w:rPr>
        </w:r>
        <w:r w:rsidR="008645AF">
          <w:rPr>
            <w:webHidden/>
          </w:rPr>
          <w:fldChar w:fldCharType="separate"/>
        </w:r>
        <w:r>
          <w:rPr>
            <w:webHidden/>
          </w:rPr>
          <w:t>8</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93" w:history="1">
        <w:r w:rsidR="008645AF" w:rsidRPr="00AC63BE">
          <w:rPr>
            <w:rStyle w:val="Hypertextovodkaz"/>
            <w:rFonts w:ascii="Calibri" w:hAnsi="Calibri"/>
          </w:rPr>
          <w:t>II.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Zkouška těsnosti potrubního rozvodu</w:t>
        </w:r>
        <w:r w:rsidR="008645AF">
          <w:rPr>
            <w:webHidden/>
          </w:rPr>
          <w:tab/>
        </w:r>
        <w:r w:rsidR="008645AF">
          <w:rPr>
            <w:webHidden/>
          </w:rPr>
          <w:fldChar w:fldCharType="begin"/>
        </w:r>
        <w:r w:rsidR="008645AF">
          <w:rPr>
            <w:webHidden/>
          </w:rPr>
          <w:instrText xml:space="preserve"> PAGEREF _Toc410973993 \h </w:instrText>
        </w:r>
        <w:r w:rsidR="008645AF">
          <w:rPr>
            <w:webHidden/>
          </w:rPr>
        </w:r>
        <w:r w:rsidR="008645AF">
          <w:rPr>
            <w:webHidden/>
          </w:rPr>
          <w:fldChar w:fldCharType="separate"/>
        </w:r>
        <w:r>
          <w:rPr>
            <w:webHidden/>
          </w:rPr>
          <w:t>9</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94" w:history="1">
        <w:r w:rsidR="008645AF" w:rsidRPr="00AC63BE">
          <w:rPr>
            <w:rStyle w:val="Hypertextovodkaz"/>
            <w:rFonts w:ascii="Calibri" w:hAnsi="Calibri"/>
          </w:rPr>
          <w:t>III.</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Spoje potrubí</w:t>
        </w:r>
        <w:r w:rsidR="008645AF">
          <w:rPr>
            <w:webHidden/>
          </w:rPr>
          <w:tab/>
        </w:r>
        <w:r w:rsidR="008645AF">
          <w:rPr>
            <w:webHidden/>
          </w:rPr>
          <w:fldChar w:fldCharType="begin"/>
        </w:r>
        <w:r w:rsidR="008645AF">
          <w:rPr>
            <w:webHidden/>
          </w:rPr>
          <w:instrText xml:space="preserve"> PAGEREF _Toc410973994 \h </w:instrText>
        </w:r>
        <w:r w:rsidR="008645AF">
          <w:rPr>
            <w:webHidden/>
          </w:rPr>
        </w:r>
        <w:r w:rsidR="008645AF">
          <w:rPr>
            <w:webHidden/>
          </w:rPr>
          <w:fldChar w:fldCharType="separate"/>
        </w:r>
        <w:r>
          <w:rPr>
            <w:webHidden/>
          </w:rPr>
          <w:t>9</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95" w:history="1">
        <w:r w:rsidR="008645AF" w:rsidRPr="00AC63BE">
          <w:rPr>
            <w:rStyle w:val="Hypertextovodkaz"/>
            <w:rFonts w:ascii="Calibri" w:hAnsi="Calibri"/>
          </w:rPr>
          <w:t>IV.</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Značení a barevné označení  potrubí medicinálních plynů - dle ČSN EN ISO 7396-1</w:t>
        </w:r>
        <w:r w:rsidR="008645AF">
          <w:rPr>
            <w:webHidden/>
          </w:rPr>
          <w:tab/>
        </w:r>
        <w:r w:rsidR="008645AF">
          <w:rPr>
            <w:webHidden/>
          </w:rPr>
          <w:fldChar w:fldCharType="begin"/>
        </w:r>
        <w:r w:rsidR="008645AF">
          <w:rPr>
            <w:webHidden/>
          </w:rPr>
          <w:instrText xml:space="preserve"> PAGEREF _Toc410973995 \h </w:instrText>
        </w:r>
        <w:r w:rsidR="008645AF">
          <w:rPr>
            <w:webHidden/>
          </w:rPr>
        </w:r>
        <w:r w:rsidR="008645AF">
          <w:rPr>
            <w:webHidden/>
          </w:rPr>
          <w:fldChar w:fldCharType="separate"/>
        </w:r>
        <w:r>
          <w:rPr>
            <w:webHidden/>
          </w:rPr>
          <w:t>9</w:t>
        </w:r>
        <w:r w:rsidR="008645AF">
          <w:rPr>
            <w:webHidden/>
          </w:rPr>
          <w:fldChar w:fldCharType="end"/>
        </w:r>
      </w:hyperlink>
    </w:p>
    <w:p w:rsidR="008645AF" w:rsidRDefault="00AB6642">
      <w:pPr>
        <w:pStyle w:val="Obsah3"/>
        <w:rPr>
          <w:rFonts w:asciiTheme="minorHAnsi" w:eastAsiaTheme="minorEastAsia" w:hAnsiTheme="minorHAnsi" w:cstheme="minorBidi"/>
          <w:i w:val="0"/>
          <w:iCs w:val="0"/>
          <w:sz w:val="22"/>
          <w:szCs w:val="22"/>
        </w:rPr>
      </w:pPr>
      <w:hyperlink w:anchor="_Toc410973996" w:history="1">
        <w:r w:rsidR="008645AF" w:rsidRPr="00AC63BE">
          <w:rPr>
            <w:rStyle w:val="Hypertextovodkaz"/>
            <w:rFonts w:ascii="Calibri" w:hAnsi="Calibri"/>
          </w:rPr>
          <w:t>V.</w:t>
        </w:r>
        <w:r w:rsidR="008645AF">
          <w:rPr>
            <w:rFonts w:asciiTheme="minorHAnsi" w:eastAsiaTheme="minorEastAsia" w:hAnsiTheme="minorHAnsi" w:cstheme="minorBidi"/>
            <w:i w:val="0"/>
            <w:iCs w:val="0"/>
            <w:sz w:val="22"/>
            <w:szCs w:val="22"/>
          </w:rPr>
          <w:tab/>
        </w:r>
        <w:r w:rsidR="008645AF" w:rsidRPr="00AC63BE">
          <w:rPr>
            <w:rStyle w:val="Hypertextovodkaz"/>
            <w:rFonts w:ascii="Calibri" w:hAnsi="Calibri" w:cs="Calibri"/>
          </w:rPr>
          <w:t>Předání rozvodů medicinálních plynů</w:t>
        </w:r>
        <w:r w:rsidR="008645AF">
          <w:rPr>
            <w:webHidden/>
          </w:rPr>
          <w:tab/>
        </w:r>
        <w:r w:rsidR="008645AF">
          <w:rPr>
            <w:webHidden/>
          </w:rPr>
          <w:fldChar w:fldCharType="begin"/>
        </w:r>
        <w:r w:rsidR="008645AF">
          <w:rPr>
            <w:webHidden/>
          </w:rPr>
          <w:instrText xml:space="preserve"> PAGEREF _Toc410973996 \h </w:instrText>
        </w:r>
        <w:r w:rsidR="008645AF">
          <w:rPr>
            <w:webHidden/>
          </w:rPr>
        </w:r>
        <w:r w:rsidR="008645AF">
          <w:rPr>
            <w:webHidden/>
          </w:rPr>
          <w:fldChar w:fldCharType="separate"/>
        </w:r>
        <w:r>
          <w:rPr>
            <w:webHidden/>
          </w:rPr>
          <w:t>10</w:t>
        </w:r>
        <w:r w:rsidR="008645AF">
          <w:rPr>
            <w:webHidden/>
          </w:rPr>
          <w:fldChar w:fldCharType="end"/>
        </w:r>
      </w:hyperlink>
    </w:p>
    <w:p w:rsidR="008645AF" w:rsidRDefault="00AB6642">
      <w:pPr>
        <w:pStyle w:val="Obsah2"/>
        <w:rPr>
          <w:rFonts w:asciiTheme="minorHAnsi" w:eastAsiaTheme="minorEastAsia" w:hAnsiTheme="minorHAnsi" w:cstheme="minorBidi"/>
          <w:smallCaps w:val="0"/>
          <w:sz w:val="22"/>
          <w:szCs w:val="22"/>
        </w:rPr>
      </w:pPr>
      <w:hyperlink w:anchor="_Toc410973997" w:history="1">
        <w:r w:rsidR="008645AF" w:rsidRPr="00AC63BE">
          <w:rPr>
            <w:rStyle w:val="Hypertextovodkaz"/>
            <w:rFonts w:ascii="Calibri" w:hAnsi="Calibri"/>
          </w:rPr>
          <w:t>12.</w:t>
        </w:r>
        <w:r w:rsidR="008645AF">
          <w:rPr>
            <w:rFonts w:asciiTheme="minorHAnsi" w:eastAsiaTheme="minorEastAsia" w:hAnsiTheme="minorHAnsi" w:cstheme="minorBidi"/>
            <w:smallCaps w:val="0"/>
            <w:sz w:val="22"/>
            <w:szCs w:val="22"/>
          </w:rPr>
          <w:tab/>
        </w:r>
        <w:r w:rsidR="008645AF" w:rsidRPr="00AC63BE">
          <w:rPr>
            <w:rStyle w:val="Hypertextovodkaz"/>
            <w:rFonts w:ascii="Calibri" w:hAnsi="Calibri" w:cs="Calibri"/>
          </w:rPr>
          <w:t>Závěrem</w:t>
        </w:r>
        <w:r w:rsidR="008645AF">
          <w:rPr>
            <w:webHidden/>
          </w:rPr>
          <w:tab/>
        </w:r>
        <w:r w:rsidR="008645AF">
          <w:rPr>
            <w:webHidden/>
          </w:rPr>
          <w:fldChar w:fldCharType="begin"/>
        </w:r>
        <w:r w:rsidR="008645AF">
          <w:rPr>
            <w:webHidden/>
          </w:rPr>
          <w:instrText xml:space="preserve"> PAGEREF _Toc410973997 \h </w:instrText>
        </w:r>
        <w:r w:rsidR="008645AF">
          <w:rPr>
            <w:webHidden/>
          </w:rPr>
        </w:r>
        <w:r w:rsidR="008645AF">
          <w:rPr>
            <w:webHidden/>
          </w:rPr>
          <w:fldChar w:fldCharType="separate"/>
        </w:r>
        <w:r>
          <w:rPr>
            <w:webHidden/>
          </w:rPr>
          <w:t>10</w:t>
        </w:r>
        <w:r w:rsidR="008645AF">
          <w:rPr>
            <w:webHidden/>
          </w:rPr>
          <w:fldChar w:fldCharType="end"/>
        </w:r>
      </w:hyperlink>
    </w:p>
    <w:p w:rsidR="0078697B" w:rsidRDefault="0078697B" w:rsidP="00122206">
      <w:pPr>
        <w:pStyle w:val="Text"/>
        <w:rPr>
          <w:rFonts w:ascii="Calibri" w:hAnsi="Calibri" w:cs="Calibri"/>
        </w:rPr>
      </w:pPr>
      <w:r w:rsidRPr="00540FD1">
        <w:rPr>
          <w:rFonts w:ascii="Calibri" w:hAnsi="Calibri" w:cs="Calibri"/>
        </w:rPr>
        <w:fldChar w:fldCharType="end"/>
      </w:r>
    </w:p>
    <w:p w:rsidR="0078697B" w:rsidRDefault="0078697B" w:rsidP="00122206">
      <w:pPr>
        <w:pStyle w:val="Text"/>
        <w:rPr>
          <w:rFonts w:ascii="Calibri" w:hAnsi="Calibri" w:cs="Calibri"/>
        </w:rPr>
      </w:pPr>
    </w:p>
    <w:p w:rsidR="0078697B" w:rsidRDefault="0078697B" w:rsidP="00122206">
      <w:pPr>
        <w:pStyle w:val="Text"/>
        <w:rPr>
          <w:rFonts w:ascii="Calibri" w:hAnsi="Calibri" w:cs="Calibri"/>
        </w:rPr>
      </w:pPr>
    </w:p>
    <w:p w:rsidR="0078697B" w:rsidRDefault="0078697B" w:rsidP="00122206">
      <w:pPr>
        <w:pStyle w:val="Text"/>
        <w:rPr>
          <w:rFonts w:ascii="Calibri" w:hAnsi="Calibri" w:cs="Calibri"/>
        </w:rPr>
      </w:pPr>
    </w:p>
    <w:p w:rsidR="0078697B" w:rsidRDefault="0078697B" w:rsidP="00122206">
      <w:pPr>
        <w:pStyle w:val="Text"/>
        <w:rPr>
          <w:rFonts w:ascii="Calibri" w:hAnsi="Calibri" w:cs="Calibri"/>
        </w:rPr>
      </w:pPr>
    </w:p>
    <w:p w:rsidR="0078697B" w:rsidRPr="00540FD1" w:rsidRDefault="0078697B" w:rsidP="00824D76">
      <w:pPr>
        <w:pStyle w:val="Nadpis1"/>
        <w:pBdr>
          <w:bottom w:val="single" w:sz="4" w:space="1" w:color="auto"/>
        </w:pBdr>
        <w:suppressAutoHyphens w:val="0"/>
        <w:autoSpaceDE/>
        <w:autoSpaceDN/>
        <w:spacing w:before="240" w:after="60"/>
        <w:ind w:left="432" w:hanging="432"/>
        <w:jc w:val="both"/>
        <w:rPr>
          <w:rFonts w:ascii="Calibri" w:hAnsi="Calibri" w:cs="Calibri"/>
        </w:rPr>
      </w:pPr>
      <w:bookmarkStart w:id="0" w:name="_Toc158103386"/>
      <w:bookmarkStart w:id="1" w:name="_Toc250701963"/>
      <w:bookmarkStart w:id="2" w:name="_Toc410973962"/>
      <w:r w:rsidRPr="00540FD1">
        <w:rPr>
          <w:rFonts w:ascii="Calibri" w:hAnsi="Calibri" w:cs="Calibri"/>
        </w:rPr>
        <w:lastRenderedPageBreak/>
        <w:t>Identifikační údaje</w:t>
      </w:r>
      <w:bookmarkEnd w:id="0"/>
      <w:bookmarkEnd w:id="1"/>
      <w:bookmarkEnd w:id="2"/>
    </w:p>
    <w:p w:rsidR="0078697B" w:rsidRPr="00540FD1" w:rsidRDefault="0078697B" w:rsidP="00540FD1">
      <w:pPr>
        <w:pStyle w:val="Nadpis2"/>
        <w:numPr>
          <w:ilvl w:val="1"/>
          <w:numId w:val="2"/>
        </w:numPr>
        <w:autoSpaceDE/>
        <w:autoSpaceDN/>
        <w:spacing w:before="120" w:line="280" w:lineRule="atLeast"/>
        <w:ind w:left="851" w:hanging="851"/>
        <w:jc w:val="both"/>
        <w:rPr>
          <w:rFonts w:ascii="Calibri" w:hAnsi="Calibri" w:cs="Calibri"/>
        </w:rPr>
      </w:pPr>
      <w:bookmarkStart w:id="3" w:name="_Toc48103291"/>
      <w:bookmarkStart w:id="4" w:name="_Toc191811560"/>
      <w:bookmarkStart w:id="5" w:name="_Toc250701964"/>
      <w:bookmarkStart w:id="6" w:name="_Toc410973963"/>
      <w:r w:rsidRPr="00540FD1">
        <w:rPr>
          <w:rFonts w:ascii="Calibri" w:hAnsi="Calibri" w:cs="Calibri"/>
        </w:rPr>
        <w:t>Předmět díla</w:t>
      </w:r>
      <w:bookmarkEnd w:id="3"/>
      <w:bookmarkEnd w:id="4"/>
      <w:bookmarkEnd w:id="5"/>
      <w:bookmarkEnd w:id="6"/>
      <w:r w:rsidRPr="00540FD1">
        <w:rPr>
          <w:rFonts w:ascii="Calibri" w:hAnsi="Calibri" w:cs="Calibri"/>
        </w:rPr>
        <w:t xml:space="preserve"> </w:t>
      </w:r>
    </w:p>
    <w:p w:rsidR="0078697B" w:rsidRDefault="0078697B" w:rsidP="000A7F43">
      <w:pPr>
        <w:ind w:left="2832" w:hanging="2832"/>
      </w:pPr>
      <w:r w:rsidRPr="00540FD1">
        <w:t xml:space="preserve">název stavby: </w:t>
      </w:r>
      <w:r w:rsidR="005622D3">
        <w:tab/>
      </w:r>
      <w:r w:rsidR="00A01F5A">
        <w:t>Oblastní nemocnice Náchod</w:t>
      </w:r>
    </w:p>
    <w:p w:rsidR="00A01F5A" w:rsidRDefault="00A01F5A" w:rsidP="000A7F43">
      <w:pPr>
        <w:ind w:left="2832" w:hanging="2832"/>
      </w:pPr>
      <w:r>
        <w:tab/>
        <w:t>rekonstrukce operačních sálů ortopedie</w:t>
      </w:r>
    </w:p>
    <w:p w:rsidR="006A03C7" w:rsidRDefault="0078697B" w:rsidP="006A03C7">
      <w:pPr>
        <w:ind w:left="2832" w:hanging="2832"/>
      </w:pPr>
      <w:r w:rsidRPr="00540FD1">
        <w:t>místo stavby:</w:t>
      </w:r>
      <w:r w:rsidRPr="00540FD1">
        <w:tab/>
      </w:r>
      <w:r w:rsidRPr="00540FD1">
        <w:tab/>
      </w:r>
      <w:r w:rsidR="00A01F5A">
        <w:t>Oblastní nemocnice Náchod</w:t>
      </w:r>
    </w:p>
    <w:p w:rsidR="0078697B" w:rsidRPr="00540FD1" w:rsidRDefault="0078697B" w:rsidP="006A03C7">
      <w:pPr>
        <w:ind w:left="2832" w:hanging="2832"/>
      </w:pPr>
      <w:r w:rsidRPr="00540FD1">
        <w:t xml:space="preserve">Stupeň dokumentace: </w:t>
      </w:r>
      <w:r w:rsidRPr="00540FD1">
        <w:tab/>
      </w:r>
      <w:r w:rsidR="006A03C7">
        <w:t>DSP/DPS</w:t>
      </w:r>
    </w:p>
    <w:p w:rsidR="0078697B" w:rsidRPr="00540FD1" w:rsidRDefault="0078697B" w:rsidP="00824D76">
      <w:r w:rsidRPr="00540FD1">
        <w:t>Číslo zakázky:</w:t>
      </w:r>
      <w:r w:rsidRPr="00540FD1">
        <w:tab/>
      </w:r>
      <w:r w:rsidRPr="00540FD1">
        <w:tab/>
      </w:r>
      <w:r w:rsidRPr="00540FD1">
        <w:tab/>
      </w:r>
    </w:p>
    <w:p w:rsidR="0078697B" w:rsidRPr="00540FD1" w:rsidRDefault="0078697B" w:rsidP="00824D76"/>
    <w:p w:rsidR="0078697B" w:rsidRPr="00540FD1" w:rsidRDefault="0078697B" w:rsidP="00540FD1">
      <w:pPr>
        <w:pStyle w:val="Nadpis2"/>
        <w:numPr>
          <w:ilvl w:val="1"/>
          <w:numId w:val="2"/>
        </w:numPr>
        <w:autoSpaceDE/>
        <w:autoSpaceDN/>
        <w:spacing w:before="120" w:line="280" w:lineRule="atLeast"/>
        <w:ind w:left="851" w:hanging="851"/>
        <w:jc w:val="both"/>
        <w:rPr>
          <w:rFonts w:ascii="Calibri" w:hAnsi="Calibri" w:cs="Calibri"/>
        </w:rPr>
      </w:pPr>
      <w:bookmarkStart w:id="7" w:name="_Toc258785927"/>
      <w:bookmarkStart w:id="8" w:name="_Toc291685463"/>
      <w:bookmarkStart w:id="9" w:name="_Toc292265413"/>
      <w:bookmarkStart w:id="10" w:name="_Toc314660692"/>
      <w:bookmarkStart w:id="11" w:name="_Toc315632640"/>
      <w:bookmarkStart w:id="12" w:name="_Toc410973964"/>
      <w:r w:rsidRPr="00540FD1">
        <w:rPr>
          <w:rFonts w:ascii="Calibri" w:hAnsi="Calibri" w:cs="Calibri"/>
        </w:rPr>
        <w:t xml:space="preserve">Základní údaje a doklady o </w:t>
      </w:r>
      <w:bookmarkEnd w:id="7"/>
      <w:r w:rsidRPr="00540FD1">
        <w:rPr>
          <w:rFonts w:ascii="Calibri" w:hAnsi="Calibri" w:cs="Calibri"/>
        </w:rPr>
        <w:t>investorovi</w:t>
      </w:r>
      <w:bookmarkEnd w:id="8"/>
      <w:bookmarkEnd w:id="9"/>
      <w:bookmarkEnd w:id="10"/>
      <w:bookmarkEnd w:id="11"/>
      <w:bookmarkEnd w:id="12"/>
    </w:p>
    <w:p w:rsidR="006A03C7" w:rsidRDefault="0078697B" w:rsidP="006A03C7">
      <w:r>
        <w:t xml:space="preserve">jméno (název): </w:t>
      </w:r>
      <w:r>
        <w:tab/>
      </w:r>
      <w:r>
        <w:tab/>
      </w:r>
      <w:r w:rsidR="00A01F5A">
        <w:t>Královehradecký kraj</w:t>
      </w:r>
    </w:p>
    <w:p w:rsidR="006A03C7" w:rsidRDefault="0078697B" w:rsidP="006A03C7">
      <w:r w:rsidRPr="00540FD1">
        <w:t>adresa (sídlo):</w:t>
      </w:r>
      <w:r w:rsidRPr="00540FD1">
        <w:tab/>
      </w:r>
      <w:r w:rsidRPr="00540FD1">
        <w:tab/>
      </w:r>
      <w:r w:rsidRPr="00540FD1">
        <w:tab/>
      </w:r>
      <w:r w:rsidR="00A01F5A">
        <w:t>Pivovarské náměstí 1245</w:t>
      </w:r>
      <w:r w:rsidR="006A03C7">
        <w:t xml:space="preserve"> </w:t>
      </w:r>
    </w:p>
    <w:p w:rsidR="006A03C7" w:rsidRPr="00540FD1" w:rsidRDefault="00A01F5A" w:rsidP="006A03C7">
      <w:pPr>
        <w:ind w:left="2127" w:firstLine="709"/>
      </w:pPr>
      <w:r>
        <w:t>Hradec Králové</w:t>
      </w:r>
    </w:p>
    <w:p w:rsidR="0078697B" w:rsidRPr="00540FD1" w:rsidRDefault="0078697B" w:rsidP="006A03C7">
      <w:r>
        <w:tab/>
      </w:r>
      <w:r>
        <w:tab/>
      </w:r>
      <w:r>
        <w:tab/>
      </w:r>
      <w:r>
        <w:tab/>
      </w:r>
    </w:p>
    <w:p w:rsidR="0078697B" w:rsidRPr="00540FD1" w:rsidRDefault="0078697B" w:rsidP="00824D76"/>
    <w:p w:rsidR="0078697B" w:rsidRPr="00540FD1" w:rsidRDefault="0078697B" w:rsidP="00540FD1">
      <w:pPr>
        <w:pStyle w:val="Nadpis2"/>
        <w:numPr>
          <w:ilvl w:val="1"/>
          <w:numId w:val="2"/>
        </w:numPr>
        <w:autoSpaceDE/>
        <w:autoSpaceDN/>
        <w:spacing w:before="120" w:line="280" w:lineRule="atLeast"/>
        <w:ind w:left="851" w:hanging="851"/>
        <w:jc w:val="both"/>
        <w:rPr>
          <w:rFonts w:ascii="Calibri" w:hAnsi="Calibri" w:cs="Calibri"/>
        </w:rPr>
      </w:pPr>
      <w:bookmarkStart w:id="13" w:name="_Toc250701966"/>
      <w:bookmarkStart w:id="14" w:name="_Toc258785928"/>
      <w:bookmarkStart w:id="15" w:name="_Toc291685464"/>
      <w:bookmarkStart w:id="16" w:name="_Toc292265414"/>
      <w:bookmarkStart w:id="17" w:name="_Toc314660693"/>
      <w:bookmarkStart w:id="18" w:name="_Toc315632641"/>
      <w:bookmarkStart w:id="19" w:name="_Toc410973965"/>
      <w:bookmarkStart w:id="20" w:name="_Toc48103288"/>
      <w:bookmarkStart w:id="21" w:name="_Toc191811562"/>
      <w:r w:rsidRPr="00540FD1">
        <w:rPr>
          <w:rFonts w:ascii="Calibri" w:hAnsi="Calibri" w:cs="Calibri"/>
        </w:rPr>
        <w:t>Údaje a doklady o zpracovateli dokumentace</w:t>
      </w:r>
      <w:bookmarkEnd w:id="13"/>
      <w:bookmarkEnd w:id="14"/>
      <w:bookmarkEnd w:id="15"/>
      <w:bookmarkEnd w:id="16"/>
      <w:bookmarkEnd w:id="17"/>
      <w:bookmarkEnd w:id="18"/>
      <w:bookmarkEnd w:id="19"/>
      <w:r w:rsidRPr="00540FD1">
        <w:rPr>
          <w:rFonts w:ascii="Calibri" w:hAnsi="Calibri" w:cs="Calibri"/>
        </w:rPr>
        <w:t xml:space="preserve"> </w:t>
      </w:r>
      <w:bookmarkEnd w:id="20"/>
      <w:bookmarkEnd w:id="21"/>
    </w:p>
    <w:p w:rsidR="0078697B" w:rsidRDefault="0078697B" w:rsidP="00824D76"/>
    <w:p w:rsidR="0078697B" w:rsidRPr="00540FD1" w:rsidRDefault="0078697B" w:rsidP="00EB7207">
      <w:pPr>
        <w:pStyle w:val="Nadpis3"/>
        <w:numPr>
          <w:ilvl w:val="2"/>
          <w:numId w:val="3"/>
        </w:numPr>
        <w:autoSpaceDE/>
        <w:autoSpaceDN/>
        <w:spacing w:before="0" w:after="60" w:line="280" w:lineRule="atLeast"/>
        <w:ind w:left="720" w:hanging="720"/>
        <w:jc w:val="both"/>
        <w:rPr>
          <w:rFonts w:ascii="Calibri" w:hAnsi="Calibri" w:cs="Calibri"/>
        </w:rPr>
      </w:pPr>
      <w:bookmarkStart w:id="22" w:name="_Toc410973966"/>
      <w:r w:rsidRPr="00540FD1">
        <w:rPr>
          <w:rFonts w:ascii="Calibri" w:hAnsi="Calibri" w:cs="Calibri"/>
        </w:rPr>
        <w:t>Údaje o zpracovateli projektové dokumentace</w:t>
      </w:r>
      <w:bookmarkEnd w:id="22"/>
    </w:p>
    <w:p w:rsidR="0078697B" w:rsidRPr="00540FD1" w:rsidRDefault="0078697B" w:rsidP="00EB7207">
      <w:r w:rsidRPr="00540FD1">
        <w:t xml:space="preserve">jméno (název): </w:t>
      </w:r>
      <w:r w:rsidRPr="00540FD1">
        <w:tab/>
      </w:r>
      <w:r w:rsidRPr="00540FD1">
        <w:tab/>
      </w:r>
      <w:r w:rsidR="00A01F5A">
        <w:rPr>
          <w:bCs/>
          <w:snapToGrid w:val="0"/>
        </w:rPr>
        <w:t>MEDICOPROJEKCT s.r.o.</w:t>
      </w:r>
    </w:p>
    <w:p w:rsidR="006A03C7" w:rsidRDefault="0078697B" w:rsidP="006A03C7">
      <w:r w:rsidRPr="00540FD1">
        <w:t>adresa (sídlo):</w:t>
      </w:r>
      <w:r w:rsidRPr="00540FD1">
        <w:tab/>
      </w:r>
      <w:r w:rsidRPr="00540FD1">
        <w:tab/>
      </w:r>
      <w:r w:rsidRPr="00540FD1">
        <w:tab/>
      </w:r>
      <w:r w:rsidR="00A01F5A">
        <w:t>Rezidence Šatlava</w:t>
      </w:r>
    </w:p>
    <w:p w:rsidR="00A01F5A" w:rsidRDefault="00A01F5A" w:rsidP="006A03C7">
      <w:r>
        <w:tab/>
      </w:r>
      <w:r>
        <w:tab/>
      </w:r>
      <w:r>
        <w:tab/>
      </w:r>
      <w:r>
        <w:tab/>
        <w:t>Dlouhá 101-103</w:t>
      </w:r>
    </w:p>
    <w:p w:rsidR="00A01F5A" w:rsidRDefault="00A01F5A" w:rsidP="006A03C7">
      <w:r>
        <w:tab/>
      </w:r>
      <w:r>
        <w:tab/>
      </w:r>
      <w:r>
        <w:tab/>
      </w:r>
      <w:r>
        <w:tab/>
        <w:t>Hradec Králové</w:t>
      </w:r>
    </w:p>
    <w:p w:rsidR="001109E9" w:rsidRDefault="001109E9" w:rsidP="00EB7207">
      <w:r>
        <w:t>tel,fax:</w:t>
      </w:r>
      <w:r>
        <w:tab/>
      </w:r>
      <w:r>
        <w:tab/>
      </w:r>
      <w:r>
        <w:tab/>
      </w:r>
      <w:r>
        <w:tab/>
        <w:t>+420</w:t>
      </w:r>
      <w:r w:rsidR="00A01F5A">
        <w:t> 777 550 375</w:t>
      </w:r>
    </w:p>
    <w:p w:rsidR="0078697B" w:rsidRPr="00540FD1" w:rsidRDefault="0078697B" w:rsidP="00EB7207">
      <w:r>
        <w:tab/>
      </w:r>
    </w:p>
    <w:p w:rsidR="0078697B" w:rsidRPr="00540FD1" w:rsidRDefault="0078697B" w:rsidP="00824D76"/>
    <w:p w:rsidR="0078697B" w:rsidRPr="00540FD1" w:rsidRDefault="0078697B" w:rsidP="00540FD1">
      <w:pPr>
        <w:pStyle w:val="Nadpis3"/>
        <w:numPr>
          <w:ilvl w:val="2"/>
          <w:numId w:val="3"/>
        </w:numPr>
        <w:autoSpaceDE/>
        <w:autoSpaceDN/>
        <w:spacing w:before="0" w:after="60" w:line="280" w:lineRule="atLeast"/>
        <w:ind w:left="720" w:hanging="720"/>
        <w:jc w:val="both"/>
        <w:rPr>
          <w:rFonts w:ascii="Calibri" w:hAnsi="Calibri" w:cs="Calibri"/>
        </w:rPr>
      </w:pPr>
      <w:bookmarkStart w:id="23" w:name="_Toc410973967"/>
      <w:r w:rsidRPr="00540FD1">
        <w:rPr>
          <w:rFonts w:ascii="Calibri" w:hAnsi="Calibri" w:cs="Calibri"/>
        </w:rPr>
        <w:t>Údaje o zpracovateli dílčí části projektové dokumentace</w:t>
      </w:r>
      <w:bookmarkEnd w:id="23"/>
    </w:p>
    <w:p w:rsidR="0078697B" w:rsidRPr="00540FD1" w:rsidRDefault="0078697B" w:rsidP="00824D76">
      <w:r w:rsidRPr="00540FD1">
        <w:t xml:space="preserve">jméno (název): </w:t>
      </w:r>
      <w:r w:rsidRPr="00540FD1">
        <w:tab/>
      </w:r>
      <w:r w:rsidRPr="00540FD1">
        <w:tab/>
        <w:t>MZ Liberec a.s.</w:t>
      </w:r>
    </w:p>
    <w:p w:rsidR="0078697B" w:rsidRPr="00540FD1" w:rsidRDefault="0078697B" w:rsidP="00824D76">
      <w:r w:rsidRPr="00540FD1">
        <w:t>adresa (sídlo):</w:t>
      </w:r>
      <w:r w:rsidRPr="00540FD1">
        <w:tab/>
      </w:r>
      <w:r w:rsidRPr="00540FD1">
        <w:tab/>
      </w:r>
      <w:r w:rsidRPr="00540FD1">
        <w:tab/>
        <w:t>U Nisy 362/6, 460 01 Liberec</w:t>
      </w:r>
    </w:p>
    <w:p w:rsidR="0078697B" w:rsidRPr="00540FD1" w:rsidRDefault="0078697B" w:rsidP="00824D76">
      <w:r w:rsidRPr="00540FD1">
        <w:t>tel.:</w:t>
      </w:r>
      <w:r w:rsidRPr="00540FD1">
        <w:tab/>
      </w:r>
      <w:r w:rsidRPr="00540FD1">
        <w:tab/>
      </w:r>
      <w:r w:rsidRPr="00540FD1">
        <w:tab/>
      </w:r>
      <w:r w:rsidRPr="00540FD1">
        <w:tab/>
        <w:t>+420 488 040 111</w:t>
      </w:r>
    </w:p>
    <w:p w:rsidR="0078697B" w:rsidRPr="00540FD1" w:rsidRDefault="0078697B" w:rsidP="00824D76">
      <w:r w:rsidRPr="00540FD1">
        <w:t xml:space="preserve">fax: </w:t>
      </w:r>
      <w:r w:rsidRPr="00540FD1">
        <w:tab/>
      </w:r>
      <w:r w:rsidRPr="00540FD1">
        <w:tab/>
      </w:r>
      <w:r w:rsidRPr="00540FD1">
        <w:tab/>
      </w:r>
      <w:r w:rsidRPr="00540FD1">
        <w:tab/>
        <w:t>+420 488 040 326</w:t>
      </w:r>
    </w:p>
    <w:p w:rsidR="0078697B" w:rsidRDefault="0078697B" w:rsidP="00824D76">
      <w:r w:rsidRPr="00540FD1">
        <w:t xml:space="preserve">e-mail: </w:t>
      </w:r>
      <w:r w:rsidRPr="00540FD1">
        <w:tab/>
      </w:r>
      <w:r w:rsidRPr="00540FD1">
        <w:tab/>
      </w:r>
      <w:r w:rsidRPr="00540FD1">
        <w:tab/>
      </w:r>
      <w:hyperlink r:id="rId8" w:history="1">
        <w:r w:rsidRPr="00CA3FE9">
          <w:rPr>
            <w:rStyle w:val="Hypertextovodkaz"/>
            <w:rFonts w:cs="Calibri"/>
          </w:rPr>
          <w:t>info@mzliberec.cz</w:t>
        </w:r>
      </w:hyperlink>
    </w:p>
    <w:p w:rsidR="0078697B" w:rsidRPr="00540FD1" w:rsidRDefault="0078697B" w:rsidP="00824D76"/>
    <w:p w:rsidR="0078697B" w:rsidRPr="00540FD1" w:rsidRDefault="0078697B" w:rsidP="00824D76"/>
    <w:p w:rsidR="0078697B" w:rsidRPr="00540FD1" w:rsidRDefault="0078697B" w:rsidP="00824D76"/>
    <w:p w:rsidR="0078697B" w:rsidRPr="00540FD1" w:rsidRDefault="0078697B" w:rsidP="00824D76"/>
    <w:p w:rsidR="0078697B" w:rsidRPr="00540FD1" w:rsidRDefault="0078697B" w:rsidP="00824D76"/>
    <w:p w:rsidR="0078697B" w:rsidRDefault="0078697B" w:rsidP="00824D76"/>
    <w:p w:rsidR="00FE56D1" w:rsidRDefault="00FE56D1" w:rsidP="00824D76"/>
    <w:p w:rsidR="00FE56D1" w:rsidRPr="00540FD1" w:rsidRDefault="00FE56D1" w:rsidP="00824D76"/>
    <w:p w:rsidR="0078697B" w:rsidRPr="00540FD1" w:rsidRDefault="0078697B" w:rsidP="00824D76"/>
    <w:p w:rsidR="0078697B" w:rsidRPr="00540FD1" w:rsidRDefault="0078697B" w:rsidP="00824D76"/>
    <w:p w:rsidR="0078697B" w:rsidRPr="00540FD1" w:rsidRDefault="0078697B" w:rsidP="00824D76">
      <w:pPr>
        <w:pStyle w:val="Nadpis1"/>
        <w:pBdr>
          <w:bottom w:val="single" w:sz="4" w:space="1" w:color="auto"/>
        </w:pBdr>
        <w:suppressAutoHyphens w:val="0"/>
        <w:autoSpaceDE/>
        <w:autoSpaceDN/>
        <w:spacing w:before="240" w:after="60"/>
        <w:ind w:left="432" w:hanging="432"/>
        <w:jc w:val="center"/>
        <w:rPr>
          <w:rFonts w:ascii="Calibri" w:hAnsi="Calibri" w:cs="Calibri"/>
        </w:rPr>
      </w:pPr>
      <w:bookmarkStart w:id="24" w:name="_Toc410973968"/>
      <w:bookmarkStart w:id="25" w:name="_Ref148928794"/>
      <w:bookmarkStart w:id="26" w:name="_Ref148928891"/>
      <w:r>
        <w:rPr>
          <w:rFonts w:ascii="Calibri" w:hAnsi="Calibri" w:cs="Calibri"/>
        </w:rPr>
        <w:lastRenderedPageBreak/>
        <w:t>T</w:t>
      </w:r>
      <w:r w:rsidRPr="00540FD1">
        <w:rPr>
          <w:rFonts w:ascii="Calibri" w:hAnsi="Calibri" w:cs="Calibri"/>
        </w:rPr>
        <w:t>ECHNICKÁ ZPRÁVA</w:t>
      </w:r>
      <w:bookmarkEnd w:id="24"/>
    </w:p>
    <w:p w:rsidR="0078697B" w:rsidRPr="00540FD1" w:rsidRDefault="0078697B" w:rsidP="00824D76">
      <w:pPr>
        <w:rPr>
          <w:b/>
          <w:bCs/>
          <w:u w:val="single"/>
        </w:rPr>
      </w:pPr>
    </w:p>
    <w:p w:rsidR="0078697B" w:rsidRPr="00540FD1" w:rsidRDefault="0078697B" w:rsidP="00EB7207">
      <w:pPr>
        <w:jc w:val="center"/>
      </w:pPr>
      <w:r w:rsidRPr="00540FD1">
        <w:t xml:space="preserve">K dokumentaci </w:t>
      </w:r>
      <w:r w:rsidR="00C534F3">
        <w:t xml:space="preserve">pro </w:t>
      </w:r>
      <w:r w:rsidR="006A03C7">
        <w:t xml:space="preserve">stavební povolení a </w:t>
      </w:r>
      <w:r w:rsidR="00C534F3">
        <w:t xml:space="preserve">provedení stavby - </w:t>
      </w:r>
      <w:r>
        <w:t>rozvody medicinálních plynů</w:t>
      </w:r>
      <w:r w:rsidRPr="00540FD1">
        <w:t xml:space="preserve"> na akci</w:t>
      </w:r>
    </w:p>
    <w:p w:rsidR="0078697B" w:rsidRPr="00477060" w:rsidRDefault="0078697B" w:rsidP="00477060">
      <w:pPr>
        <w:jc w:val="center"/>
        <w:rPr>
          <w:b/>
          <w:bCs/>
        </w:rPr>
      </w:pPr>
      <w:r w:rsidRPr="00540FD1">
        <w:rPr>
          <w:b/>
          <w:bCs/>
        </w:rPr>
        <w:t>„</w:t>
      </w:r>
      <w:r w:rsidR="00A01F5A">
        <w:rPr>
          <w:b/>
          <w:bCs/>
        </w:rPr>
        <w:t>Oblastní nemocnice Náchod – rekonstrukce operačních sálů ortopedie</w:t>
      </w:r>
      <w:r w:rsidRPr="00540FD1">
        <w:rPr>
          <w:b/>
          <w:bCs/>
        </w:rPr>
        <w:t>“.</w:t>
      </w:r>
    </w:p>
    <w:p w:rsidR="0078697B" w:rsidRPr="00540FD1" w:rsidRDefault="00E252A6" w:rsidP="00540FD1">
      <w:pPr>
        <w:pStyle w:val="Nadpis2"/>
        <w:numPr>
          <w:ilvl w:val="1"/>
          <w:numId w:val="6"/>
        </w:numPr>
        <w:autoSpaceDE/>
        <w:autoSpaceDN/>
        <w:spacing w:before="120" w:line="280" w:lineRule="atLeast"/>
        <w:jc w:val="both"/>
        <w:rPr>
          <w:rFonts w:ascii="Calibri" w:hAnsi="Calibri" w:cs="Calibri"/>
        </w:rPr>
      </w:pPr>
      <w:bookmarkStart w:id="27" w:name="_Toc410973969"/>
      <w:bookmarkEnd w:id="25"/>
      <w:bookmarkEnd w:id="26"/>
      <w:r>
        <w:rPr>
          <w:rFonts w:ascii="Calibri" w:hAnsi="Calibri" w:cs="Calibri"/>
        </w:rPr>
        <w:t>Základní údaje projektu</w:t>
      </w:r>
      <w:bookmarkEnd w:id="27"/>
    </w:p>
    <w:p w:rsidR="0078697B" w:rsidRPr="00540FD1" w:rsidRDefault="0078697B" w:rsidP="00B172FD">
      <w:pPr>
        <w:ind w:right="-1" w:firstLine="720"/>
        <w:jc w:val="both"/>
      </w:pPr>
      <w:r w:rsidRPr="00540FD1">
        <w:t xml:space="preserve">Na základě objednávky a konzultace zástupce MZ Liberec a.s. </w:t>
      </w:r>
      <w:r>
        <w:t xml:space="preserve">projektanta p.  Štajera ml. se zástupcem </w:t>
      </w:r>
      <w:r w:rsidR="006F54EB">
        <w:t xml:space="preserve">firmy </w:t>
      </w:r>
      <w:r w:rsidR="00AB6642">
        <w:rPr>
          <w:bCs/>
          <w:snapToGrid w:val="0"/>
        </w:rPr>
        <w:t>JIKA - CZ</w:t>
      </w:r>
      <w:r w:rsidR="00A01F5A">
        <w:rPr>
          <w:bCs/>
          <w:snapToGrid w:val="0"/>
        </w:rPr>
        <w:t xml:space="preserve"> Ing. Fibikarov</w:t>
      </w:r>
      <w:r w:rsidR="00AB6642">
        <w:rPr>
          <w:bCs/>
          <w:snapToGrid w:val="0"/>
        </w:rPr>
        <w:t>o</w:t>
      </w:r>
      <w:r w:rsidR="00A01F5A">
        <w:rPr>
          <w:bCs/>
          <w:snapToGrid w:val="0"/>
        </w:rPr>
        <w:t>u</w:t>
      </w:r>
      <w:r>
        <w:t xml:space="preserve">, byla vypracována tato PD. Dokumentace byla vypracována </w:t>
      </w:r>
      <w:r w:rsidR="00694F3D">
        <w:t xml:space="preserve">dle </w:t>
      </w:r>
      <w:r w:rsidR="00A01F5A">
        <w:t xml:space="preserve">projektu zdravotnické technologie. </w:t>
      </w:r>
    </w:p>
    <w:p w:rsidR="0078697B" w:rsidRDefault="0078697B" w:rsidP="00B172FD">
      <w:pPr>
        <w:jc w:val="both"/>
      </w:pPr>
      <w:r w:rsidRPr="00540FD1">
        <w:tab/>
        <w:t>Technická zpráva je v souladu s ČSN 07 8304, ČSN 73 0802, ČSN EN ISO 7396-</w:t>
      </w:r>
      <w:smartTag w:uri="urn:schemas-microsoft-com:office:smarttags" w:element="metricconverter">
        <w:smartTagPr>
          <w:attr w:name="ProductID" w:val="1 a"/>
        </w:smartTagPr>
        <w:r w:rsidRPr="00540FD1">
          <w:t>1 a</w:t>
        </w:r>
      </w:smartTag>
      <w:r w:rsidRPr="00540FD1">
        <w:t xml:space="preserve"> normami souvisejícími. Při montáži je nutné dodržovat zákon č. 309/2006 Sb. a nařízení vlády č. 591/2006 Sb.</w:t>
      </w:r>
    </w:p>
    <w:p w:rsidR="00E252A6" w:rsidRDefault="00E252A6" w:rsidP="00E252A6">
      <w:pPr>
        <w:pStyle w:val="Nadpis2"/>
        <w:autoSpaceDE/>
        <w:autoSpaceDN/>
        <w:spacing w:before="120" w:line="280" w:lineRule="atLeast"/>
        <w:ind w:left="360"/>
        <w:jc w:val="both"/>
        <w:rPr>
          <w:rFonts w:ascii="Calibri" w:hAnsi="Calibri" w:cs="Calibri"/>
        </w:rPr>
      </w:pPr>
      <w:bookmarkStart w:id="28" w:name="_Toc406664803"/>
    </w:p>
    <w:p w:rsidR="00E252A6" w:rsidRPr="00E252A6" w:rsidRDefault="00E252A6" w:rsidP="00E252A6">
      <w:pPr>
        <w:pStyle w:val="Nadpis2"/>
        <w:numPr>
          <w:ilvl w:val="1"/>
          <w:numId w:val="6"/>
        </w:numPr>
        <w:autoSpaceDE/>
        <w:autoSpaceDN/>
        <w:spacing w:before="120" w:line="280" w:lineRule="atLeast"/>
        <w:jc w:val="both"/>
        <w:rPr>
          <w:rFonts w:ascii="Calibri" w:hAnsi="Calibri" w:cs="Calibri"/>
        </w:rPr>
      </w:pPr>
      <w:bookmarkStart w:id="29" w:name="_Toc410973970"/>
      <w:r w:rsidRPr="00E252A6">
        <w:rPr>
          <w:rFonts w:ascii="Calibri" w:hAnsi="Calibri" w:cs="Calibri"/>
        </w:rPr>
        <w:t>Rozsah projektové dokumentace</w:t>
      </w:r>
      <w:bookmarkEnd w:id="28"/>
      <w:bookmarkEnd w:id="29"/>
    </w:p>
    <w:p w:rsidR="00A01F5A" w:rsidRPr="00540FD1" w:rsidRDefault="00A01F5A" w:rsidP="00B172FD">
      <w:pPr>
        <w:jc w:val="both"/>
      </w:pPr>
      <w:r>
        <w:tab/>
        <w:t xml:space="preserve">Projekt řeší rozvody medicinálních plynů pro nově rekonstruované operační sály ortopedie. </w:t>
      </w:r>
    </w:p>
    <w:p w:rsidR="0078697B" w:rsidRPr="00540FD1" w:rsidRDefault="0078697B" w:rsidP="00B172FD">
      <w:pPr>
        <w:jc w:val="both"/>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30" w:name="_Toc410973971"/>
      <w:r w:rsidRPr="00540FD1">
        <w:rPr>
          <w:rFonts w:ascii="Calibri" w:hAnsi="Calibri" w:cs="Calibri"/>
        </w:rPr>
        <w:t>Upozornění</w:t>
      </w:r>
      <w:bookmarkEnd w:id="30"/>
    </w:p>
    <w:p w:rsidR="0078697B" w:rsidRPr="00540FD1" w:rsidRDefault="0078697B" w:rsidP="00824D76">
      <w:pPr>
        <w:pStyle w:val="Normln1"/>
      </w:pPr>
      <w:r w:rsidRPr="00540FD1">
        <w:t>Projektová dokumentace se skládá z výkresové části, výkazů materiálu (rozpočtu) a technických zpráv. Proto stačí, aby navržené řešení bylo uvedeno v jediné z těchto částí. V případě nejasností je třeba kontaktovat projektanta.</w:t>
      </w:r>
    </w:p>
    <w:p w:rsidR="0078697B" w:rsidRPr="00540FD1" w:rsidRDefault="0078697B" w:rsidP="00824D76">
      <w:pPr>
        <w:pStyle w:val="Normln1"/>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31" w:name="_Toc410973972"/>
      <w:r w:rsidRPr="00540FD1">
        <w:rPr>
          <w:rFonts w:ascii="Calibri" w:hAnsi="Calibri" w:cs="Calibri"/>
        </w:rPr>
        <w:t>Podklady</w:t>
      </w:r>
      <w:bookmarkEnd w:id="31"/>
    </w:p>
    <w:p w:rsidR="0078697B" w:rsidRDefault="0078697B" w:rsidP="00540FD1">
      <w:pPr>
        <w:numPr>
          <w:ilvl w:val="0"/>
          <w:numId w:val="1"/>
        </w:numPr>
        <w:tabs>
          <w:tab w:val="clear" w:pos="720"/>
        </w:tabs>
        <w:ind w:left="567" w:hanging="283"/>
      </w:pPr>
      <w:r w:rsidRPr="00540FD1">
        <w:t xml:space="preserve">stavební výkresy </w:t>
      </w:r>
    </w:p>
    <w:p w:rsidR="0078697B" w:rsidRDefault="0078697B" w:rsidP="00540FD1">
      <w:pPr>
        <w:numPr>
          <w:ilvl w:val="0"/>
          <w:numId w:val="1"/>
        </w:numPr>
        <w:tabs>
          <w:tab w:val="clear" w:pos="720"/>
        </w:tabs>
        <w:ind w:left="567" w:hanging="283"/>
      </w:pPr>
      <w:r>
        <w:t>výkresy lékařské technologie</w:t>
      </w:r>
    </w:p>
    <w:p w:rsidR="00E91B6F" w:rsidRPr="00540FD1" w:rsidRDefault="00E91B6F" w:rsidP="00540FD1">
      <w:pPr>
        <w:numPr>
          <w:ilvl w:val="0"/>
          <w:numId w:val="1"/>
        </w:numPr>
        <w:tabs>
          <w:tab w:val="clear" w:pos="720"/>
        </w:tabs>
        <w:ind w:left="567" w:hanging="283"/>
      </w:pPr>
      <w:r>
        <w:t>požadavky uživatele</w:t>
      </w:r>
    </w:p>
    <w:p w:rsidR="0078697B" w:rsidRPr="00540FD1" w:rsidRDefault="0078697B" w:rsidP="00540FD1">
      <w:pPr>
        <w:numPr>
          <w:ilvl w:val="0"/>
          <w:numId w:val="1"/>
        </w:numPr>
        <w:tabs>
          <w:tab w:val="clear" w:pos="720"/>
        </w:tabs>
        <w:ind w:left="567" w:hanging="283"/>
      </w:pPr>
      <w:r w:rsidRPr="00540FD1">
        <w:t>požadavky ostatních profesí</w:t>
      </w:r>
    </w:p>
    <w:p w:rsidR="0078697B" w:rsidRPr="00540FD1" w:rsidRDefault="0078697B" w:rsidP="00540FD1">
      <w:pPr>
        <w:numPr>
          <w:ilvl w:val="0"/>
          <w:numId w:val="1"/>
        </w:numPr>
        <w:tabs>
          <w:tab w:val="clear" w:pos="720"/>
        </w:tabs>
        <w:ind w:left="567" w:hanging="283"/>
      </w:pPr>
      <w:r w:rsidRPr="00540FD1">
        <w:t>dokumentace je v souladu s ČSN 07 8304, ČSN 73 0802, ČSN EN ISO 7396-</w:t>
      </w:r>
      <w:smartTag w:uri="urn:schemas-microsoft-com:office:smarttags" w:element="metricconverter">
        <w:smartTagPr>
          <w:attr w:name="ProductID" w:val="1 a"/>
        </w:smartTagPr>
        <w:r w:rsidRPr="00540FD1">
          <w:t>1 a</w:t>
        </w:r>
      </w:smartTag>
      <w:r w:rsidRPr="00540FD1">
        <w:t xml:space="preserve"> normami souvisejícími. Při montáži je nutné dodržovat zákon č. 309/2006 Sb. a nařízení vlády č. 591/2006 Sb.</w:t>
      </w:r>
    </w:p>
    <w:p w:rsidR="0078697B" w:rsidRPr="00540FD1" w:rsidRDefault="0078697B" w:rsidP="00824D76">
      <w:pPr>
        <w:pStyle w:val="Normln1"/>
        <w:ind w:firstLine="0"/>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32" w:name="_Toc410973973"/>
      <w:r w:rsidRPr="00540FD1">
        <w:rPr>
          <w:rFonts w:ascii="Calibri" w:hAnsi="Calibri" w:cs="Calibri"/>
        </w:rPr>
        <w:t>Zdroje medicinálních plynů</w:t>
      </w:r>
      <w:bookmarkEnd w:id="32"/>
      <w:r w:rsidRPr="00540FD1">
        <w:rPr>
          <w:rFonts w:ascii="Calibri" w:hAnsi="Calibri" w:cs="Calibri"/>
        </w:rPr>
        <w:t xml:space="preserve"> </w:t>
      </w:r>
    </w:p>
    <w:p w:rsidR="0078697B" w:rsidRPr="00540FD1" w:rsidRDefault="0078697B" w:rsidP="00824D76">
      <w:pPr>
        <w:pStyle w:val="NormlnIMP"/>
        <w:rPr>
          <w:b/>
          <w:bCs/>
          <w:sz w:val="24"/>
          <w:szCs w:val="24"/>
          <w:u w:val="single"/>
        </w:rPr>
      </w:pPr>
    </w:p>
    <w:p w:rsidR="0078697B" w:rsidRPr="00540FD1" w:rsidRDefault="0078697B" w:rsidP="000A7F43">
      <w:pPr>
        <w:pStyle w:val="Styl1"/>
        <w:rPr>
          <w:rFonts w:ascii="Calibri" w:hAnsi="Calibri" w:cs="Calibri"/>
          <w:sz w:val="24"/>
          <w:szCs w:val="24"/>
        </w:rPr>
      </w:pPr>
      <w:bookmarkStart w:id="33" w:name="_Toc410973974"/>
      <w:r w:rsidRPr="00540FD1">
        <w:rPr>
          <w:rFonts w:ascii="Calibri" w:hAnsi="Calibri" w:cs="Calibri"/>
          <w:sz w:val="24"/>
          <w:szCs w:val="24"/>
        </w:rPr>
        <w:t>Zdroj kyslíku – O</w:t>
      </w:r>
      <w:r w:rsidRPr="00540FD1">
        <w:rPr>
          <w:rFonts w:ascii="Calibri" w:hAnsi="Calibri" w:cs="Calibri"/>
          <w:sz w:val="24"/>
          <w:szCs w:val="24"/>
          <w:vertAlign w:val="subscript"/>
        </w:rPr>
        <w:t>2</w:t>
      </w:r>
      <w:r w:rsidRPr="00540FD1">
        <w:rPr>
          <w:rFonts w:ascii="Calibri" w:hAnsi="Calibri" w:cs="Calibri"/>
          <w:sz w:val="24"/>
          <w:szCs w:val="24"/>
        </w:rPr>
        <w:t>:</w:t>
      </w:r>
      <w:bookmarkEnd w:id="33"/>
    </w:p>
    <w:p w:rsidR="0078697B" w:rsidRDefault="0078697B" w:rsidP="00477060">
      <w:pPr>
        <w:ind w:firstLine="709"/>
      </w:pPr>
      <w:r w:rsidRPr="00EB7207">
        <w:t xml:space="preserve">Jako hlavní zdroj kyslíku bude stávající odpařovací stanice – tuto stanici </w:t>
      </w:r>
      <w:r>
        <w:t xml:space="preserve">tento </w:t>
      </w:r>
      <w:r w:rsidRPr="00EB7207">
        <w:t>projekt neřeší.</w:t>
      </w:r>
    </w:p>
    <w:p w:rsidR="00E91B6F" w:rsidRDefault="00E91B6F" w:rsidP="00477060">
      <w:pPr>
        <w:ind w:firstLine="709"/>
      </w:pPr>
    </w:p>
    <w:p w:rsidR="00E91B6F" w:rsidRPr="00540FD1" w:rsidRDefault="00E91B6F" w:rsidP="00E91B6F">
      <w:pPr>
        <w:pStyle w:val="Styl1"/>
        <w:rPr>
          <w:rFonts w:ascii="Calibri" w:hAnsi="Calibri" w:cs="Calibri"/>
          <w:sz w:val="24"/>
          <w:szCs w:val="24"/>
        </w:rPr>
      </w:pPr>
      <w:bookmarkStart w:id="34" w:name="_Toc410973975"/>
      <w:r w:rsidRPr="00540FD1">
        <w:rPr>
          <w:rFonts w:ascii="Calibri" w:hAnsi="Calibri" w:cs="Calibri"/>
          <w:sz w:val="24"/>
          <w:szCs w:val="24"/>
        </w:rPr>
        <w:t xml:space="preserve">Zdroj </w:t>
      </w:r>
      <w:r w:rsidR="00030EB5">
        <w:rPr>
          <w:rFonts w:ascii="Calibri" w:hAnsi="Calibri" w:cs="Calibri"/>
          <w:sz w:val="24"/>
          <w:szCs w:val="24"/>
        </w:rPr>
        <w:t>oxidu dusného – N</w:t>
      </w:r>
      <w:r w:rsidRPr="00540FD1">
        <w:rPr>
          <w:rFonts w:ascii="Calibri" w:hAnsi="Calibri" w:cs="Calibri"/>
          <w:sz w:val="24"/>
          <w:szCs w:val="24"/>
          <w:vertAlign w:val="subscript"/>
        </w:rPr>
        <w:t>2</w:t>
      </w:r>
      <w:r w:rsidR="00030EB5">
        <w:rPr>
          <w:rFonts w:ascii="Calibri" w:hAnsi="Calibri" w:cs="Calibri"/>
          <w:sz w:val="24"/>
          <w:szCs w:val="24"/>
        </w:rPr>
        <w:t>O:</w:t>
      </w:r>
      <w:bookmarkEnd w:id="34"/>
    </w:p>
    <w:p w:rsidR="00C534F3" w:rsidRDefault="006A03C7" w:rsidP="006A03C7">
      <w:pPr>
        <w:ind w:firstLine="709"/>
        <w:jc w:val="both"/>
      </w:pPr>
      <w:r>
        <w:t>Jako zdroj oxidu dusného bude použita stávající tlaková stanice – tuto stanici projekt neřeší.</w:t>
      </w:r>
    </w:p>
    <w:p w:rsidR="00030EB5" w:rsidRDefault="00030EB5" w:rsidP="00030EB5">
      <w:pPr>
        <w:ind w:firstLine="709"/>
      </w:pPr>
    </w:p>
    <w:p w:rsidR="00E91B6F" w:rsidRPr="00540FD1" w:rsidRDefault="00030EB5" w:rsidP="00E91B6F">
      <w:pPr>
        <w:pStyle w:val="Styl1"/>
        <w:rPr>
          <w:rFonts w:ascii="Calibri" w:hAnsi="Calibri" w:cs="Calibri"/>
          <w:sz w:val="24"/>
          <w:szCs w:val="24"/>
        </w:rPr>
      </w:pPr>
      <w:bookmarkStart w:id="35" w:name="_Toc410973976"/>
      <w:r>
        <w:rPr>
          <w:rFonts w:ascii="Calibri" w:hAnsi="Calibri" w:cs="Calibri"/>
          <w:sz w:val="24"/>
          <w:szCs w:val="24"/>
        </w:rPr>
        <w:t>Zdroj stlačeného vzduchu</w:t>
      </w:r>
      <w:r w:rsidR="00E91B6F" w:rsidRPr="00540FD1">
        <w:rPr>
          <w:rFonts w:ascii="Calibri" w:hAnsi="Calibri" w:cs="Calibri"/>
          <w:sz w:val="24"/>
          <w:szCs w:val="24"/>
        </w:rPr>
        <w:t xml:space="preserve"> – </w:t>
      </w:r>
      <w:r>
        <w:rPr>
          <w:rFonts w:ascii="Calibri" w:hAnsi="Calibri" w:cs="Calibri"/>
          <w:sz w:val="24"/>
          <w:szCs w:val="24"/>
        </w:rPr>
        <w:t>Air</w:t>
      </w:r>
      <w:r>
        <w:rPr>
          <w:rFonts w:ascii="Calibri" w:hAnsi="Calibri" w:cs="Calibri"/>
          <w:sz w:val="24"/>
          <w:szCs w:val="24"/>
          <w:vertAlign w:val="subscript"/>
        </w:rPr>
        <w:t>4bar</w:t>
      </w:r>
      <w:r w:rsidR="00E91B6F" w:rsidRPr="00540FD1">
        <w:rPr>
          <w:rFonts w:ascii="Calibri" w:hAnsi="Calibri" w:cs="Calibri"/>
          <w:sz w:val="24"/>
          <w:szCs w:val="24"/>
        </w:rPr>
        <w:t>:</w:t>
      </w:r>
      <w:bookmarkEnd w:id="35"/>
    </w:p>
    <w:p w:rsidR="00E91B6F" w:rsidRDefault="00030EB5" w:rsidP="004D1ECC">
      <w:pPr>
        <w:ind w:firstLine="709"/>
        <w:jc w:val="both"/>
      </w:pPr>
      <w:r>
        <w:t xml:space="preserve">Jako zdroj stlačeného vzduchu pro dýchání pacientů bude použita stávající </w:t>
      </w:r>
      <w:r w:rsidR="006A03C7">
        <w:t>k</w:t>
      </w:r>
      <w:r>
        <w:t>ompresorová stanice. Tuto stanici projekt neřeší.</w:t>
      </w:r>
    </w:p>
    <w:p w:rsidR="00030EB5" w:rsidRDefault="00030EB5" w:rsidP="00E91B6F">
      <w:pPr>
        <w:ind w:firstLine="709"/>
      </w:pPr>
    </w:p>
    <w:p w:rsidR="00030EB5" w:rsidRPr="00540FD1" w:rsidRDefault="00030EB5" w:rsidP="00030EB5">
      <w:pPr>
        <w:pStyle w:val="Styl1"/>
        <w:rPr>
          <w:rFonts w:ascii="Calibri" w:hAnsi="Calibri" w:cs="Calibri"/>
          <w:sz w:val="24"/>
          <w:szCs w:val="24"/>
        </w:rPr>
      </w:pPr>
      <w:bookmarkStart w:id="36" w:name="_Toc410973977"/>
      <w:r>
        <w:rPr>
          <w:rFonts w:ascii="Calibri" w:hAnsi="Calibri" w:cs="Calibri"/>
          <w:sz w:val="24"/>
          <w:szCs w:val="24"/>
        </w:rPr>
        <w:t>Zdroj vakua</w:t>
      </w:r>
      <w:r w:rsidRPr="00540FD1">
        <w:rPr>
          <w:rFonts w:ascii="Calibri" w:hAnsi="Calibri" w:cs="Calibri"/>
          <w:sz w:val="24"/>
          <w:szCs w:val="24"/>
        </w:rPr>
        <w:t xml:space="preserve"> – </w:t>
      </w:r>
      <w:r>
        <w:rPr>
          <w:rFonts w:ascii="Calibri" w:hAnsi="Calibri" w:cs="Calibri"/>
          <w:sz w:val="24"/>
          <w:szCs w:val="24"/>
        </w:rPr>
        <w:t>Vac</w:t>
      </w:r>
      <w:r w:rsidRPr="00540FD1">
        <w:rPr>
          <w:rFonts w:ascii="Calibri" w:hAnsi="Calibri" w:cs="Calibri"/>
          <w:sz w:val="24"/>
          <w:szCs w:val="24"/>
        </w:rPr>
        <w:t>:</w:t>
      </w:r>
      <w:bookmarkEnd w:id="36"/>
    </w:p>
    <w:p w:rsidR="00030EB5" w:rsidRDefault="004D1ECC" w:rsidP="00030EB5">
      <w:pPr>
        <w:ind w:firstLine="709"/>
      </w:pPr>
      <w:r>
        <w:t xml:space="preserve">Jako zdroj vakua bude použita stávající vakuová stanice. Tuto stanici projekt neřeší. </w:t>
      </w:r>
    </w:p>
    <w:p w:rsidR="0078697B" w:rsidRDefault="0078697B" w:rsidP="00377784">
      <w:pPr>
        <w:jc w:val="both"/>
      </w:pPr>
    </w:p>
    <w:p w:rsidR="0078697B" w:rsidRPr="00377784"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37" w:name="_Toc410973978"/>
      <w:r w:rsidRPr="00377784">
        <w:rPr>
          <w:rFonts w:ascii="Calibri" w:hAnsi="Calibri" w:cs="Calibri"/>
        </w:rPr>
        <w:t>Vnitřní rozvody</w:t>
      </w:r>
      <w:bookmarkEnd w:id="37"/>
      <w:r w:rsidRPr="00377784">
        <w:rPr>
          <w:rFonts w:ascii="Calibri" w:hAnsi="Calibri" w:cs="Calibri"/>
        </w:rPr>
        <w:t xml:space="preserve"> </w:t>
      </w:r>
    </w:p>
    <w:p w:rsidR="0078697B" w:rsidRDefault="0078697B" w:rsidP="00377784">
      <w:pPr>
        <w:jc w:val="both"/>
        <w:rPr>
          <w:u w:val="single"/>
        </w:rPr>
      </w:pPr>
      <w:r>
        <w:rPr>
          <w:u w:val="single"/>
        </w:rPr>
        <w:t>Rozvody medicinálních plynů v objektu</w:t>
      </w:r>
    </w:p>
    <w:p w:rsidR="0078697B" w:rsidRDefault="0078697B" w:rsidP="00377784">
      <w:pPr>
        <w:jc w:val="both"/>
      </w:pPr>
      <w:r>
        <w:rPr>
          <w:u w:val="single"/>
        </w:rPr>
        <w:t>Upozornění:</w:t>
      </w:r>
      <w:r>
        <w:t xml:space="preserve"> Rozvody kategorie A - tzn. O</w:t>
      </w:r>
      <w:r w:rsidRPr="002A4678">
        <w:rPr>
          <w:sz w:val="16"/>
          <w:szCs w:val="16"/>
        </w:rPr>
        <w:t>2</w:t>
      </w:r>
      <w:r>
        <w:t xml:space="preserve"> - nesmí být veden prostorami chráněných únikových cest podle ČSN EN ISO 7396-1, ČSN 73 0802.</w:t>
      </w:r>
    </w:p>
    <w:p w:rsidR="0078697B" w:rsidRDefault="0078697B" w:rsidP="00377784">
      <w:pPr>
        <w:ind w:firstLine="708"/>
        <w:jc w:val="both"/>
      </w:pPr>
      <w:r>
        <w:t>V návaznosti na výše uvedené stanovisko ČSN EN byla provedena koordinace rozvodů medicinálních plynů s GP a tím stanovena koncepce rozvodů splňujících v plném rozsahu podmiňující požární stanovisko chráněných únikových cest.</w:t>
      </w:r>
    </w:p>
    <w:p w:rsidR="00BC51EC" w:rsidRDefault="006009B5" w:rsidP="006009B5">
      <w:r>
        <w:tab/>
      </w:r>
      <w:r>
        <w:tab/>
      </w:r>
    </w:p>
    <w:p w:rsidR="004068B3" w:rsidRPr="00201BAD" w:rsidRDefault="004D1ECC" w:rsidP="004068B3">
      <w:pPr>
        <w:pStyle w:val="Styl1"/>
        <w:numPr>
          <w:ilvl w:val="0"/>
          <w:numId w:val="17"/>
        </w:numPr>
        <w:rPr>
          <w:rFonts w:ascii="Calibri" w:hAnsi="Calibri"/>
          <w:sz w:val="24"/>
          <w:szCs w:val="24"/>
        </w:rPr>
      </w:pPr>
      <w:bookmarkStart w:id="38" w:name="_Toc410973979"/>
      <w:r>
        <w:rPr>
          <w:rFonts w:ascii="Calibri" w:hAnsi="Calibri"/>
          <w:sz w:val="24"/>
          <w:szCs w:val="24"/>
        </w:rPr>
        <w:t>2</w:t>
      </w:r>
      <w:r w:rsidR="004068B3">
        <w:rPr>
          <w:rFonts w:ascii="Calibri" w:hAnsi="Calibri"/>
          <w:sz w:val="24"/>
          <w:szCs w:val="24"/>
        </w:rPr>
        <w:t>. nadzemní podlaží</w:t>
      </w:r>
      <w:bookmarkEnd w:id="38"/>
    </w:p>
    <w:p w:rsidR="004068B3" w:rsidRDefault="004068B3" w:rsidP="004068B3">
      <w:pPr>
        <w:jc w:val="both"/>
      </w:pPr>
      <w:r>
        <w:rPr>
          <w:color w:val="000000"/>
        </w:rPr>
        <w:tab/>
      </w:r>
      <w:r>
        <w:t xml:space="preserve">viz. výkres č. </w:t>
      </w:r>
      <w:r w:rsidR="006009B5">
        <w:t>0</w:t>
      </w:r>
      <w:r w:rsidR="004D1ECC">
        <w:t>2</w:t>
      </w:r>
    </w:p>
    <w:p w:rsidR="006009B5" w:rsidRDefault="004068B3" w:rsidP="004068B3">
      <w:pPr>
        <w:jc w:val="both"/>
      </w:pPr>
      <w:r>
        <w:tab/>
      </w:r>
      <w:r w:rsidR="006009B5">
        <w:t>Potrubí O</w:t>
      </w:r>
      <w:r w:rsidR="006009B5" w:rsidRPr="006009B5">
        <w:rPr>
          <w:vertAlign w:val="subscript"/>
        </w:rPr>
        <w:t>2</w:t>
      </w:r>
      <w:r w:rsidR="006009B5">
        <w:t>, N</w:t>
      </w:r>
      <w:r w:rsidR="006009B5" w:rsidRPr="006009B5">
        <w:rPr>
          <w:vertAlign w:val="subscript"/>
        </w:rPr>
        <w:t>2</w:t>
      </w:r>
      <w:r w:rsidR="006009B5">
        <w:t>O</w:t>
      </w:r>
      <w:r w:rsidR="004D1ECC">
        <w:t>, Vac</w:t>
      </w:r>
      <w:r w:rsidR="006009B5">
        <w:t xml:space="preserve"> a Air</w:t>
      </w:r>
      <w:r w:rsidR="006009B5" w:rsidRPr="006009B5">
        <w:rPr>
          <w:vertAlign w:val="subscript"/>
        </w:rPr>
        <w:t>4bar</w:t>
      </w:r>
      <w:r w:rsidR="006009B5">
        <w:t xml:space="preserve"> bude napojeno na stávající rozvod medicinálních plynů. </w:t>
      </w:r>
    </w:p>
    <w:p w:rsidR="004068B3" w:rsidRPr="004D1ECC" w:rsidRDefault="006009B5" w:rsidP="004068B3">
      <w:pPr>
        <w:jc w:val="both"/>
      </w:pPr>
      <w:r>
        <w:tab/>
        <w:t>Od napojení bu</w:t>
      </w:r>
      <w:r w:rsidR="004D1ECC">
        <w:t>de potrubí přivedeno k ventilovým krabicím, které</w:t>
      </w:r>
      <w:r>
        <w:t xml:space="preserve"> bud</w:t>
      </w:r>
      <w:r w:rsidR="004D1ECC">
        <w:t>ou umístěny</w:t>
      </w:r>
      <w:r>
        <w:t xml:space="preserve"> </w:t>
      </w:r>
      <w:r w:rsidR="004D1ECC">
        <w:t>v místnosti č. E.02.010. Od ventilových krabic</w:t>
      </w:r>
      <w:r>
        <w:t xml:space="preserve"> projde potrubí přes místnosti </w:t>
      </w:r>
      <w:r w:rsidR="004D1ECC">
        <w:t>E.02.011 a E.02.002</w:t>
      </w:r>
      <w:r>
        <w:t xml:space="preserve"> do </w:t>
      </w:r>
      <w:r w:rsidR="004D1ECC">
        <w:t>operačních sálů</w:t>
      </w:r>
      <w:r>
        <w:t xml:space="preserve">. </w:t>
      </w:r>
      <w:r w:rsidR="004D1ECC">
        <w:t>V místnosti E.02.001 bude umístěn lékařský panel O</w:t>
      </w:r>
      <w:r w:rsidR="004D1ECC" w:rsidRPr="006009B5">
        <w:rPr>
          <w:vertAlign w:val="subscript"/>
        </w:rPr>
        <w:t>2</w:t>
      </w:r>
      <w:r w:rsidR="004D1ECC">
        <w:t>. V místnosti E.02.002 budou pro každý operační sál umístěny lékařské panely O</w:t>
      </w:r>
      <w:r w:rsidR="004D1ECC" w:rsidRPr="006009B5">
        <w:rPr>
          <w:vertAlign w:val="subscript"/>
        </w:rPr>
        <w:t>2</w:t>
      </w:r>
      <w:r w:rsidR="004D1ECC">
        <w:t>, Vac a Air</w:t>
      </w:r>
      <w:r w:rsidR="004D1ECC" w:rsidRPr="006009B5">
        <w:rPr>
          <w:vertAlign w:val="subscript"/>
        </w:rPr>
        <w:t>4bar</w:t>
      </w:r>
      <w:r w:rsidR="004D1ECC">
        <w:t>.</w:t>
      </w:r>
    </w:p>
    <w:p w:rsidR="004068B3" w:rsidRDefault="004068B3" w:rsidP="004068B3">
      <w:pPr>
        <w:jc w:val="both"/>
      </w:pPr>
    </w:p>
    <w:tbl>
      <w:tblPr>
        <w:tblW w:w="11026" w:type="dxa"/>
        <w:tblInd w:w="-853" w:type="dxa"/>
        <w:tblBorders>
          <w:top w:val="single" w:sz="4" w:space="0" w:color="auto"/>
          <w:left w:val="single" w:sz="4" w:space="0" w:color="auto"/>
          <w:bottom w:val="single" w:sz="4" w:space="0" w:color="auto"/>
          <w:right w:val="single" w:sz="4" w:space="0" w:color="auto"/>
          <w:insideH w:val="single" w:sz="18" w:space="0" w:color="auto"/>
          <w:insideV w:val="single" w:sz="6" w:space="0" w:color="auto"/>
        </w:tblBorders>
        <w:tblLook w:val="00A0" w:firstRow="1" w:lastRow="0" w:firstColumn="1" w:lastColumn="0" w:noHBand="0" w:noVBand="0"/>
      </w:tblPr>
      <w:tblGrid>
        <w:gridCol w:w="2095"/>
        <w:gridCol w:w="2410"/>
        <w:gridCol w:w="1843"/>
        <w:gridCol w:w="2126"/>
        <w:gridCol w:w="2552"/>
      </w:tblGrid>
      <w:tr w:rsidR="004068B3" w:rsidRPr="00540FD1" w:rsidTr="00250484">
        <w:tc>
          <w:tcPr>
            <w:tcW w:w="11026" w:type="dxa"/>
            <w:gridSpan w:val="5"/>
            <w:tcBorders>
              <w:top w:val="single" w:sz="4" w:space="0" w:color="auto"/>
              <w:bottom w:val="single" w:sz="4" w:space="0" w:color="auto"/>
            </w:tcBorders>
          </w:tcPr>
          <w:p w:rsidR="004068B3" w:rsidRPr="00540FD1" w:rsidRDefault="004068B3" w:rsidP="00250484">
            <w:pPr>
              <w:jc w:val="center"/>
              <w:rPr>
                <w:b/>
                <w:color w:val="000000"/>
                <w:sz w:val="28"/>
              </w:rPr>
            </w:pPr>
            <w:r w:rsidRPr="00540FD1">
              <w:rPr>
                <w:b/>
                <w:color w:val="000000"/>
                <w:sz w:val="28"/>
              </w:rPr>
              <w:t>Úseky uzavírané jednotlivými ventilovými krabicemi (druhy plynů)</w:t>
            </w:r>
          </w:p>
        </w:tc>
      </w:tr>
      <w:tr w:rsidR="004068B3" w:rsidRPr="00540FD1" w:rsidTr="0097561E">
        <w:tc>
          <w:tcPr>
            <w:tcW w:w="2095" w:type="dxa"/>
            <w:tcBorders>
              <w:top w:val="single" w:sz="4" w:space="0" w:color="auto"/>
              <w:bottom w:val="single" w:sz="4" w:space="0" w:color="auto"/>
              <w:right w:val="single" w:sz="4" w:space="0" w:color="auto"/>
            </w:tcBorders>
          </w:tcPr>
          <w:p w:rsidR="004068B3" w:rsidRPr="00540FD1" w:rsidRDefault="004068B3" w:rsidP="00250484">
            <w:pPr>
              <w:rPr>
                <w:b/>
                <w:color w:val="000000"/>
              </w:rPr>
            </w:pPr>
            <w:r w:rsidRPr="00540FD1">
              <w:rPr>
                <w:b/>
                <w:color w:val="000000"/>
              </w:rPr>
              <w:t>Číslo ventilové krabice</w:t>
            </w:r>
            <w:r>
              <w:rPr>
                <w:b/>
                <w:color w:val="000000"/>
              </w:rPr>
              <w:t xml:space="preserve"> a umístění</w:t>
            </w:r>
          </w:p>
        </w:tc>
        <w:tc>
          <w:tcPr>
            <w:tcW w:w="2410" w:type="dxa"/>
            <w:tcBorders>
              <w:top w:val="single" w:sz="4" w:space="0" w:color="auto"/>
              <w:left w:val="single" w:sz="4" w:space="0" w:color="auto"/>
              <w:bottom w:val="single" w:sz="4" w:space="0" w:color="auto"/>
              <w:right w:val="single" w:sz="4" w:space="0" w:color="auto"/>
            </w:tcBorders>
          </w:tcPr>
          <w:p w:rsidR="004068B3" w:rsidRPr="00540FD1" w:rsidRDefault="004068B3" w:rsidP="00250484">
            <w:pPr>
              <w:rPr>
                <w:b/>
                <w:color w:val="000000"/>
              </w:rPr>
            </w:pPr>
            <w:r w:rsidRPr="00540FD1">
              <w:rPr>
                <w:b/>
                <w:color w:val="000000"/>
              </w:rPr>
              <w:t>Uzavíraný úsek (místnosti)</w:t>
            </w:r>
          </w:p>
        </w:tc>
        <w:tc>
          <w:tcPr>
            <w:tcW w:w="1843" w:type="dxa"/>
            <w:tcBorders>
              <w:top w:val="single" w:sz="4" w:space="0" w:color="auto"/>
              <w:left w:val="single" w:sz="4" w:space="0" w:color="auto"/>
              <w:bottom w:val="single" w:sz="4" w:space="0" w:color="auto"/>
              <w:right w:val="single" w:sz="4" w:space="0" w:color="auto"/>
            </w:tcBorders>
          </w:tcPr>
          <w:p w:rsidR="004068B3" w:rsidRPr="00540FD1" w:rsidRDefault="004068B3" w:rsidP="00250484">
            <w:pPr>
              <w:rPr>
                <w:b/>
                <w:color w:val="000000"/>
              </w:rPr>
            </w:pPr>
            <w:r w:rsidRPr="00540FD1">
              <w:rPr>
                <w:b/>
                <w:color w:val="000000"/>
              </w:rPr>
              <w:t>Druhy plynů ukončení</w:t>
            </w:r>
          </w:p>
        </w:tc>
        <w:tc>
          <w:tcPr>
            <w:tcW w:w="2126" w:type="dxa"/>
            <w:tcBorders>
              <w:top w:val="single" w:sz="4" w:space="0" w:color="auto"/>
              <w:left w:val="single" w:sz="4" w:space="0" w:color="auto"/>
              <w:bottom w:val="single" w:sz="4" w:space="0" w:color="auto"/>
              <w:right w:val="single" w:sz="4" w:space="0" w:color="auto"/>
            </w:tcBorders>
          </w:tcPr>
          <w:p w:rsidR="004068B3" w:rsidRPr="00540FD1" w:rsidRDefault="004068B3" w:rsidP="00250484">
            <w:pPr>
              <w:rPr>
                <w:b/>
                <w:color w:val="000000"/>
              </w:rPr>
            </w:pPr>
            <w:r w:rsidRPr="00540FD1">
              <w:rPr>
                <w:b/>
                <w:color w:val="000000"/>
              </w:rPr>
              <w:t>Ukončení MP v místnosti</w:t>
            </w:r>
          </w:p>
        </w:tc>
        <w:tc>
          <w:tcPr>
            <w:tcW w:w="2552" w:type="dxa"/>
            <w:tcBorders>
              <w:top w:val="single" w:sz="4" w:space="0" w:color="auto"/>
              <w:left w:val="single" w:sz="4" w:space="0" w:color="auto"/>
              <w:bottom w:val="single" w:sz="4" w:space="0" w:color="auto"/>
            </w:tcBorders>
          </w:tcPr>
          <w:p w:rsidR="004068B3" w:rsidRPr="00540FD1" w:rsidRDefault="004068B3" w:rsidP="00250484">
            <w:pPr>
              <w:rPr>
                <w:b/>
                <w:color w:val="000000"/>
              </w:rPr>
            </w:pPr>
            <w:r w:rsidRPr="00540FD1">
              <w:rPr>
                <w:b/>
                <w:color w:val="000000"/>
              </w:rPr>
              <w:t>Příslušný panel klinické signalizace</w:t>
            </w:r>
          </w:p>
        </w:tc>
      </w:tr>
      <w:tr w:rsidR="004D1ECC" w:rsidRPr="00540FD1" w:rsidTr="0097561E">
        <w:trPr>
          <w:trHeight w:val="186"/>
        </w:trPr>
        <w:tc>
          <w:tcPr>
            <w:tcW w:w="2095" w:type="dxa"/>
            <w:vMerge w:val="restart"/>
            <w:tcBorders>
              <w:top w:val="single" w:sz="4" w:space="0" w:color="auto"/>
              <w:bottom w:val="single" w:sz="6" w:space="0" w:color="auto"/>
              <w:right w:val="single" w:sz="6" w:space="0" w:color="auto"/>
            </w:tcBorders>
            <w:vAlign w:val="center"/>
          </w:tcPr>
          <w:p w:rsidR="004D1ECC" w:rsidRDefault="004D1ECC" w:rsidP="004D1ECC">
            <w:pPr>
              <w:jc w:val="center"/>
              <w:rPr>
                <w:color w:val="000000"/>
                <w:sz w:val="20"/>
                <w:szCs w:val="20"/>
              </w:rPr>
            </w:pPr>
            <w:r w:rsidRPr="00540FD1">
              <w:rPr>
                <w:color w:val="000000"/>
                <w:sz w:val="20"/>
                <w:szCs w:val="20"/>
              </w:rPr>
              <w:t>1. VK (O</w:t>
            </w:r>
            <w:r w:rsidRPr="00540FD1">
              <w:rPr>
                <w:color w:val="000000"/>
                <w:sz w:val="20"/>
                <w:szCs w:val="20"/>
                <w:vertAlign w:val="subscript"/>
              </w:rPr>
              <w:t>2</w:t>
            </w:r>
            <w:r>
              <w:rPr>
                <w:color w:val="000000"/>
                <w:sz w:val="20"/>
                <w:szCs w:val="20"/>
              </w:rPr>
              <w:t>, N</w:t>
            </w:r>
            <w:r w:rsidRPr="00DF4881">
              <w:rPr>
                <w:color w:val="000000"/>
                <w:sz w:val="20"/>
                <w:szCs w:val="20"/>
                <w:vertAlign w:val="subscript"/>
              </w:rPr>
              <w:t>2</w:t>
            </w:r>
            <w:r>
              <w:rPr>
                <w:color w:val="000000"/>
                <w:sz w:val="20"/>
                <w:szCs w:val="20"/>
              </w:rPr>
              <w:t>O, Air</w:t>
            </w:r>
            <w:r>
              <w:rPr>
                <w:color w:val="000000"/>
                <w:sz w:val="20"/>
                <w:szCs w:val="20"/>
                <w:vertAlign w:val="subscript"/>
              </w:rPr>
              <w:t>4bar</w:t>
            </w:r>
            <w:r>
              <w:rPr>
                <w:color w:val="000000"/>
                <w:sz w:val="20"/>
                <w:szCs w:val="20"/>
              </w:rPr>
              <w:t xml:space="preserve">, Vac) </w:t>
            </w:r>
          </w:p>
          <w:p w:rsidR="004D1ECC" w:rsidRPr="00540FD1" w:rsidRDefault="004D1ECC" w:rsidP="004D1ECC">
            <w:pPr>
              <w:jc w:val="center"/>
              <w:rPr>
                <w:color w:val="000000"/>
                <w:sz w:val="20"/>
                <w:szCs w:val="20"/>
              </w:rPr>
            </w:pPr>
            <w:r>
              <w:rPr>
                <w:color w:val="000000"/>
                <w:sz w:val="20"/>
                <w:szCs w:val="20"/>
              </w:rPr>
              <w:t>E.02.010</w:t>
            </w:r>
          </w:p>
        </w:tc>
        <w:tc>
          <w:tcPr>
            <w:tcW w:w="2410" w:type="dxa"/>
            <w:tcBorders>
              <w:top w:val="single" w:sz="4" w:space="0" w:color="auto"/>
              <w:left w:val="single" w:sz="6" w:space="0" w:color="auto"/>
              <w:bottom w:val="single" w:sz="6" w:space="0" w:color="auto"/>
              <w:right w:val="single" w:sz="6" w:space="0" w:color="auto"/>
            </w:tcBorders>
            <w:vAlign w:val="center"/>
          </w:tcPr>
          <w:p w:rsidR="004D1ECC" w:rsidRDefault="004D1ECC" w:rsidP="004068B3">
            <w:pPr>
              <w:jc w:val="center"/>
              <w:rPr>
                <w:color w:val="000000"/>
                <w:sz w:val="20"/>
                <w:szCs w:val="20"/>
              </w:rPr>
            </w:pPr>
            <w:r>
              <w:rPr>
                <w:color w:val="000000"/>
                <w:sz w:val="20"/>
                <w:szCs w:val="20"/>
              </w:rPr>
              <w:t>E.02.001</w:t>
            </w:r>
          </w:p>
        </w:tc>
        <w:tc>
          <w:tcPr>
            <w:tcW w:w="1843" w:type="dxa"/>
            <w:tcBorders>
              <w:top w:val="single" w:sz="4" w:space="0" w:color="auto"/>
              <w:left w:val="single" w:sz="6" w:space="0" w:color="auto"/>
              <w:bottom w:val="single" w:sz="6" w:space="0" w:color="auto"/>
              <w:right w:val="single" w:sz="6" w:space="0" w:color="auto"/>
            </w:tcBorders>
            <w:vAlign w:val="center"/>
          </w:tcPr>
          <w:p w:rsidR="004D1ECC" w:rsidRPr="00540FD1" w:rsidRDefault="004D1ECC" w:rsidP="00250484">
            <w:pPr>
              <w:jc w:val="center"/>
              <w:rPr>
                <w:color w:val="000000"/>
                <w:sz w:val="20"/>
                <w:szCs w:val="20"/>
              </w:rPr>
            </w:pPr>
            <w:r w:rsidRPr="00540FD1">
              <w:rPr>
                <w:color w:val="000000"/>
                <w:sz w:val="20"/>
                <w:szCs w:val="20"/>
              </w:rPr>
              <w:t>O</w:t>
            </w:r>
            <w:r w:rsidRPr="00540FD1">
              <w:rPr>
                <w:color w:val="000000"/>
                <w:sz w:val="20"/>
                <w:szCs w:val="20"/>
                <w:vertAlign w:val="subscript"/>
              </w:rPr>
              <w:t>2</w:t>
            </w:r>
          </w:p>
        </w:tc>
        <w:tc>
          <w:tcPr>
            <w:tcW w:w="2126" w:type="dxa"/>
            <w:tcBorders>
              <w:top w:val="single" w:sz="4" w:space="0" w:color="auto"/>
              <w:left w:val="single" w:sz="6" w:space="0" w:color="auto"/>
              <w:bottom w:val="single" w:sz="6" w:space="0" w:color="auto"/>
              <w:right w:val="single" w:sz="6" w:space="0" w:color="auto"/>
            </w:tcBorders>
            <w:vAlign w:val="center"/>
          </w:tcPr>
          <w:p w:rsidR="004D1ECC" w:rsidRDefault="004D1ECC" w:rsidP="00250484">
            <w:pPr>
              <w:jc w:val="center"/>
              <w:rPr>
                <w:color w:val="000000"/>
                <w:sz w:val="20"/>
                <w:szCs w:val="20"/>
              </w:rPr>
            </w:pPr>
            <w:r>
              <w:rPr>
                <w:color w:val="000000"/>
                <w:sz w:val="20"/>
                <w:szCs w:val="20"/>
              </w:rPr>
              <w:t>Lékařský panel</w:t>
            </w:r>
          </w:p>
        </w:tc>
        <w:tc>
          <w:tcPr>
            <w:tcW w:w="2552" w:type="dxa"/>
            <w:vMerge w:val="restart"/>
            <w:tcBorders>
              <w:top w:val="single" w:sz="4" w:space="0" w:color="auto"/>
              <w:left w:val="single" w:sz="6" w:space="0" w:color="auto"/>
              <w:bottom w:val="single" w:sz="6" w:space="0" w:color="auto"/>
            </w:tcBorders>
            <w:vAlign w:val="center"/>
          </w:tcPr>
          <w:p w:rsidR="004D1ECC" w:rsidRDefault="004D1ECC" w:rsidP="00DF4881">
            <w:pPr>
              <w:jc w:val="center"/>
              <w:rPr>
                <w:color w:val="000000"/>
                <w:sz w:val="20"/>
                <w:szCs w:val="20"/>
              </w:rPr>
            </w:pPr>
            <w:r>
              <w:rPr>
                <w:color w:val="000000"/>
                <w:sz w:val="20"/>
                <w:szCs w:val="20"/>
              </w:rPr>
              <w:t>E.02.003</w:t>
            </w:r>
          </w:p>
        </w:tc>
      </w:tr>
      <w:tr w:rsidR="004D1ECC" w:rsidRPr="00540FD1" w:rsidTr="0097561E">
        <w:trPr>
          <w:trHeight w:val="186"/>
        </w:trPr>
        <w:tc>
          <w:tcPr>
            <w:tcW w:w="2095" w:type="dxa"/>
            <w:vMerge/>
            <w:tcBorders>
              <w:top w:val="single" w:sz="6" w:space="0" w:color="auto"/>
              <w:bottom w:val="single" w:sz="6" w:space="0" w:color="auto"/>
              <w:right w:val="single" w:sz="6" w:space="0" w:color="auto"/>
            </w:tcBorders>
            <w:vAlign w:val="center"/>
          </w:tcPr>
          <w:p w:rsidR="004D1ECC" w:rsidRPr="00540FD1" w:rsidRDefault="004D1ECC" w:rsidP="00DF4881">
            <w:pPr>
              <w:jc w:val="center"/>
              <w:rPr>
                <w:color w:val="000000"/>
                <w:sz w:val="20"/>
                <w:szCs w:val="20"/>
              </w:rPr>
            </w:pPr>
          </w:p>
        </w:tc>
        <w:tc>
          <w:tcPr>
            <w:tcW w:w="2410" w:type="dxa"/>
            <w:tcBorders>
              <w:top w:val="single" w:sz="6" w:space="0" w:color="auto"/>
              <w:left w:val="single" w:sz="6" w:space="0" w:color="auto"/>
              <w:bottom w:val="single" w:sz="6" w:space="0" w:color="auto"/>
              <w:right w:val="single" w:sz="6" w:space="0" w:color="auto"/>
            </w:tcBorders>
            <w:vAlign w:val="center"/>
          </w:tcPr>
          <w:p w:rsidR="004D1ECC" w:rsidRDefault="004D1ECC" w:rsidP="004068B3">
            <w:pPr>
              <w:jc w:val="center"/>
              <w:rPr>
                <w:color w:val="000000"/>
                <w:sz w:val="20"/>
                <w:szCs w:val="20"/>
              </w:rPr>
            </w:pPr>
            <w:r>
              <w:rPr>
                <w:color w:val="000000"/>
                <w:sz w:val="20"/>
                <w:szCs w:val="20"/>
              </w:rPr>
              <w:t>E.02.002</w:t>
            </w:r>
          </w:p>
        </w:tc>
        <w:tc>
          <w:tcPr>
            <w:tcW w:w="1843" w:type="dxa"/>
            <w:tcBorders>
              <w:top w:val="single" w:sz="6" w:space="0" w:color="auto"/>
              <w:left w:val="single" w:sz="6" w:space="0" w:color="auto"/>
              <w:bottom w:val="single" w:sz="6" w:space="0" w:color="auto"/>
              <w:right w:val="single" w:sz="6" w:space="0" w:color="auto"/>
            </w:tcBorders>
            <w:vAlign w:val="center"/>
          </w:tcPr>
          <w:p w:rsidR="004D1ECC" w:rsidRPr="00540FD1" w:rsidRDefault="004D1ECC" w:rsidP="004D1ECC">
            <w:pPr>
              <w:jc w:val="center"/>
              <w:rPr>
                <w:color w:val="000000"/>
                <w:sz w:val="20"/>
                <w:szCs w:val="20"/>
              </w:rPr>
            </w:pPr>
            <w:r w:rsidRPr="00540FD1">
              <w:rPr>
                <w:color w:val="000000"/>
                <w:sz w:val="20"/>
                <w:szCs w:val="20"/>
              </w:rPr>
              <w:t>O</w:t>
            </w:r>
            <w:r w:rsidRPr="00540FD1">
              <w:rPr>
                <w:color w:val="000000"/>
                <w:sz w:val="20"/>
                <w:szCs w:val="20"/>
                <w:vertAlign w:val="subscript"/>
              </w:rPr>
              <w:t>2</w:t>
            </w:r>
            <w:r>
              <w:rPr>
                <w:color w:val="000000"/>
                <w:sz w:val="20"/>
                <w:szCs w:val="20"/>
              </w:rPr>
              <w:t>, Air</w:t>
            </w:r>
            <w:r>
              <w:rPr>
                <w:color w:val="000000"/>
                <w:sz w:val="20"/>
                <w:szCs w:val="20"/>
                <w:vertAlign w:val="subscript"/>
              </w:rPr>
              <w:t>4bar</w:t>
            </w:r>
            <w:r>
              <w:rPr>
                <w:color w:val="000000"/>
                <w:sz w:val="20"/>
                <w:szCs w:val="20"/>
              </w:rPr>
              <w:t>, Vac</w:t>
            </w:r>
            <w:r w:rsidR="0097561E">
              <w:rPr>
                <w:color w:val="000000"/>
                <w:sz w:val="20"/>
                <w:szCs w:val="20"/>
              </w:rPr>
              <w:t>-2x</w:t>
            </w:r>
          </w:p>
        </w:tc>
        <w:tc>
          <w:tcPr>
            <w:tcW w:w="2126" w:type="dxa"/>
            <w:tcBorders>
              <w:top w:val="single" w:sz="6" w:space="0" w:color="auto"/>
              <w:left w:val="single" w:sz="6" w:space="0" w:color="auto"/>
              <w:bottom w:val="single" w:sz="6" w:space="0" w:color="auto"/>
              <w:right w:val="single" w:sz="6" w:space="0" w:color="auto"/>
            </w:tcBorders>
            <w:vAlign w:val="center"/>
          </w:tcPr>
          <w:p w:rsidR="004D1ECC" w:rsidRDefault="004D1ECC" w:rsidP="00250484">
            <w:pPr>
              <w:jc w:val="center"/>
              <w:rPr>
                <w:color w:val="000000"/>
                <w:sz w:val="20"/>
                <w:szCs w:val="20"/>
              </w:rPr>
            </w:pPr>
            <w:r>
              <w:rPr>
                <w:color w:val="000000"/>
                <w:sz w:val="20"/>
                <w:szCs w:val="20"/>
              </w:rPr>
              <w:t>Lékařské panely</w:t>
            </w:r>
          </w:p>
        </w:tc>
        <w:tc>
          <w:tcPr>
            <w:tcW w:w="2552" w:type="dxa"/>
            <w:vMerge/>
            <w:tcBorders>
              <w:top w:val="single" w:sz="6" w:space="0" w:color="auto"/>
              <w:left w:val="single" w:sz="6" w:space="0" w:color="auto"/>
              <w:bottom w:val="single" w:sz="6" w:space="0" w:color="auto"/>
            </w:tcBorders>
            <w:vAlign w:val="center"/>
          </w:tcPr>
          <w:p w:rsidR="004D1ECC" w:rsidRDefault="004D1ECC" w:rsidP="00DF4881">
            <w:pPr>
              <w:jc w:val="center"/>
              <w:rPr>
                <w:color w:val="000000"/>
                <w:sz w:val="20"/>
                <w:szCs w:val="20"/>
              </w:rPr>
            </w:pPr>
          </w:p>
        </w:tc>
      </w:tr>
      <w:tr w:rsidR="004D1ECC" w:rsidRPr="00540FD1" w:rsidTr="0097561E">
        <w:trPr>
          <w:trHeight w:val="186"/>
        </w:trPr>
        <w:tc>
          <w:tcPr>
            <w:tcW w:w="2095" w:type="dxa"/>
            <w:vMerge/>
            <w:tcBorders>
              <w:top w:val="single" w:sz="6" w:space="0" w:color="auto"/>
              <w:bottom w:val="single" w:sz="6" w:space="0" w:color="auto"/>
              <w:right w:val="single" w:sz="6" w:space="0" w:color="auto"/>
            </w:tcBorders>
            <w:vAlign w:val="center"/>
          </w:tcPr>
          <w:p w:rsidR="004D1ECC" w:rsidRPr="00540FD1" w:rsidRDefault="004D1ECC" w:rsidP="00DF4881">
            <w:pPr>
              <w:jc w:val="center"/>
              <w:rPr>
                <w:color w:val="000000"/>
                <w:sz w:val="20"/>
                <w:szCs w:val="20"/>
              </w:rPr>
            </w:pPr>
          </w:p>
        </w:tc>
        <w:tc>
          <w:tcPr>
            <w:tcW w:w="2410" w:type="dxa"/>
            <w:tcBorders>
              <w:top w:val="single" w:sz="6" w:space="0" w:color="auto"/>
              <w:left w:val="single" w:sz="6" w:space="0" w:color="auto"/>
              <w:bottom w:val="single" w:sz="6" w:space="0" w:color="auto"/>
              <w:right w:val="single" w:sz="6" w:space="0" w:color="auto"/>
            </w:tcBorders>
            <w:vAlign w:val="center"/>
          </w:tcPr>
          <w:p w:rsidR="004D1ECC" w:rsidRDefault="004D1ECC" w:rsidP="004068B3">
            <w:pPr>
              <w:jc w:val="center"/>
              <w:rPr>
                <w:color w:val="000000"/>
                <w:sz w:val="20"/>
                <w:szCs w:val="20"/>
              </w:rPr>
            </w:pPr>
            <w:r>
              <w:rPr>
                <w:color w:val="000000"/>
                <w:sz w:val="20"/>
                <w:szCs w:val="20"/>
              </w:rPr>
              <w:t>E.02.003</w:t>
            </w:r>
          </w:p>
        </w:tc>
        <w:tc>
          <w:tcPr>
            <w:tcW w:w="1843" w:type="dxa"/>
            <w:tcBorders>
              <w:top w:val="single" w:sz="6" w:space="0" w:color="auto"/>
              <w:left w:val="single" w:sz="6" w:space="0" w:color="auto"/>
              <w:bottom w:val="single" w:sz="6" w:space="0" w:color="auto"/>
              <w:right w:val="single" w:sz="6" w:space="0" w:color="auto"/>
            </w:tcBorders>
            <w:vAlign w:val="center"/>
          </w:tcPr>
          <w:p w:rsidR="004D1ECC" w:rsidRPr="00540FD1" w:rsidRDefault="004D1ECC" w:rsidP="00250484">
            <w:pPr>
              <w:jc w:val="center"/>
              <w:rPr>
                <w:color w:val="000000"/>
                <w:sz w:val="20"/>
                <w:szCs w:val="20"/>
              </w:rPr>
            </w:pPr>
            <w:r w:rsidRPr="00540FD1">
              <w:rPr>
                <w:color w:val="000000"/>
                <w:sz w:val="20"/>
                <w:szCs w:val="20"/>
              </w:rPr>
              <w:t>O</w:t>
            </w:r>
            <w:r w:rsidRPr="00540FD1">
              <w:rPr>
                <w:color w:val="000000"/>
                <w:sz w:val="20"/>
                <w:szCs w:val="20"/>
                <w:vertAlign w:val="subscript"/>
              </w:rPr>
              <w:t>2</w:t>
            </w:r>
            <w:r>
              <w:rPr>
                <w:color w:val="000000"/>
                <w:sz w:val="20"/>
                <w:szCs w:val="20"/>
              </w:rPr>
              <w:t>, N</w:t>
            </w:r>
            <w:r w:rsidRPr="00DF4881">
              <w:rPr>
                <w:color w:val="000000"/>
                <w:sz w:val="20"/>
                <w:szCs w:val="20"/>
                <w:vertAlign w:val="subscript"/>
              </w:rPr>
              <w:t>2</w:t>
            </w:r>
            <w:r>
              <w:rPr>
                <w:color w:val="000000"/>
                <w:sz w:val="20"/>
                <w:szCs w:val="20"/>
              </w:rPr>
              <w:t>O, Air</w:t>
            </w:r>
            <w:r>
              <w:rPr>
                <w:color w:val="000000"/>
                <w:sz w:val="20"/>
                <w:szCs w:val="20"/>
                <w:vertAlign w:val="subscript"/>
              </w:rPr>
              <w:t>4bar</w:t>
            </w:r>
            <w:r>
              <w:rPr>
                <w:color w:val="000000"/>
                <w:sz w:val="20"/>
                <w:szCs w:val="20"/>
              </w:rPr>
              <w:t>, Vac</w:t>
            </w:r>
          </w:p>
        </w:tc>
        <w:tc>
          <w:tcPr>
            <w:tcW w:w="2126" w:type="dxa"/>
            <w:tcBorders>
              <w:top w:val="single" w:sz="6" w:space="0" w:color="auto"/>
              <w:left w:val="single" w:sz="6" w:space="0" w:color="auto"/>
              <w:bottom w:val="single" w:sz="6" w:space="0" w:color="auto"/>
              <w:right w:val="single" w:sz="6" w:space="0" w:color="auto"/>
            </w:tcBorders>
            <w:vAlign w:val="center"/>
          </w:tcPr>
          <w:p w:rsidR="004D1ECC" w:rsidRDefault="004D1ECC" w:rsidP="00250484">
            <w:pPr>
              <w:jc w:val="center"/>
              <w:rPr>
                <w:color w:val="000000"/>
                <w:sz w:val="20"/>
                <w:szCs w:val="20"/>
              </w:rPr>
            </w:pPr>
            <w:r>
              <w:rPr>
                <w:color w:val="000000"/>
                <w:sz w:val="20"/>
                <w:szCs w:val="20"/>
              </w:rPr>
              <w:t>Anesteziologický stativ</w:t>
            </w:r>
          </w:p>
        </w:tc>
        <w:tc>
          <w:tcPr>
            <w:tcW w:w="2552" w:type="dxa"/>
            <w:vMerge/>
            <w:tcBorders>
              <w:top w:val="single" w:sz="6" w:space="0" w:color="auto"/>
              <w:left w:val="single" w:sz="6" w:space="0" w:color="auto"/>
              <w:bottom w:val="single" w:sz="6" w:space="0" w:color="auto"/>
            </w:tcBorders>
            <w:vAlign w:val="center"/>
          </w:tcPr>
          <w:p w:rsidR="004D1ECC" w:rsidRDefault="004D1ECC" w:rsidP="00DF4881">
            <w:pPr>
              <w:jc w:val="center"/>
              <w:rPr>
                <w:color w:val="000000"/>
                <w:sz w:val="20"/>
                <w:szCs w:val="20"/>
              </w:rPr>
            </w:pPr>
          </w:p>
        </w:tc>
      </w:tr>
      <w:tr w:rsidR="004D1ECC" w:rsidRPr="00540FD1" w:rsidTr="0097561E">
        <w:trPr>
          <w:trHeight w:val="186"/>
        </w:trPr>
        <w:tc>
          <w:tcPr>
            <w:tcW w:w="2095" w:type="dxa"/>
            <w:vMerge/>
            <w:tcBorders>
              <w:top w:val="single" w:sz="6" w:space="0" w:color="auto"/>
              <w:bottom w:val="single" w:sz="6" w:space="0" w:color="auto"/>
              <w:right w:val="single" w:sz="6" w:space="0" w:color="auto"/>
            </w:tcBorders>
            <w:vAlign w:val="center"/>
          </w:tcPr>
          <w:p w:rsidR="004D1ECC" w:rsidRPr="00540FD1" w:rsidRDefault="004D1ECC" w:rsidP="00DF4881">
            <w:pPr>
              <w:jc w:val="center"/>
              <w:rPr>
                <w:color w:val="000000"/>
                <w:sz w:val="20"/>
                <w:szCs w:val="20"/>
              </w:rPr>
            </w:pPr>
          </w:p>
        </w:tc>
        <w:tc>
          <w:tcPr>
            <w:tcW w:w="2410" w:type="dxa"/>
            <w:tcBorders>
              <w:top w:val="single" w:sz="6" w:space="0" w:color="auto"/>
              <w:left w:val="single" w:sz="6" w:space="0" w:color="auto"/>
              <w:bottom w:val="single" w:sz="6" w:space="0" w:color="auto"/>
              <w:right w:val="single" w:sz="6" w:space="0" w:color="auto"/>
            </w:tcBorders>
            <w:vAlign w:val="center"/>
          </w:tcPr>
          <w:p w:rsidR="004D1ECC" w:rsidRDefault="004D1ECC" w:rsidP="004068B3">
            <w:pPr>
              <w:jc w:val="center"/>
              <w:rPr>
                <w:color w:val="000000"/>
                <w:sz w:val="20"/>
                <w:szCs w:val="20"/>
              </w:rPr>
            </w:pPr>
            <w:r>
              <w:rPr>
                <w:color w:val="000000"/>
                <w:sz w:val="20"/>
                <w:szCs w:val="20"/>
              </w:rPr>
              <w:t>E.02.003</w:t>
            </w:r>
          </w:p>
        </w:tc>
        <w:tc>
          <w:tcPr>
            <w:tcW w:w="1843" w:type="dxa"/>
            <w:tcBorders>
              <w:top w:val="single" w:sz="6" w:space="0" w:color="auto"/>
              <w:left w:val="single" w:sz="6" w:space="0" w:color="auto"/>
              <w:bottom w:val="single" w:sz="6" w:space="0" w:color="auto"/>
              <w:right w:val="single" w:sz="6" w:space="0" w:color="auto"/>
            </w:tcBorders>
            <w:vAlign w:val="center"/>
          </w:tcPr>
          <w:p w:rsidR="004D1ECC" w:rsidRPr="00540FD1" w:rsidRDefault="004D1ECC" w:rsidP="00250484">
            <w:pPr>
              <w:jc w:val="center"/>
              <w:rPr>
                <w:color w:val="000000"/>
                <w:sz w:val="20"/>
                <w:szCs w:val="20"/>
              </w:rPr>
            </w:pPr>
            <w:r>
              <w:rPr>
                <w:color w:val="000000"/>
                <w:sz w:val="20"/>
                <w:szCs w:val="20"/>
              </w:rPr>
              <w:t>Air</w:t>
            </w:r>
            <w:r>
              <w:rPr>
                <w:color w:val="000000"/>
                <w:sz w:val="20"/>
                <w:szCs w:val="20"/>
                <w:vertAlign w:val="subscript"/>
              </w:rPr>
              <w:t>4bar</w:t>
            </w:r>
            <w:r>
              <w:rPr>
                <w:color w:val="000000"/>
                <w:sz w:val="20"/>
                <w:szCs w:val="20"/>
              </w:rPr>
              <w:t>, Vac</w:t>
            </w:r>
          </w:p>
        </w:tc>
        <w:tc>
          <w:tcPr>
            <w:tcW w:w="2126" w:type="dxa"/>
            <w:tcBorders>
              <w:top w:val="single" w:sz="6" w:space="0" w:color="auto"/>
              <w:left w:val="single" w:sz="6" w:space="0" w:color="auto"/>
              <w:bottom w:val="single" w:sz="6" w:space="0" w:color="auto"/>
              <w:right w:val="single" w:sz="6" w:space="0" w:color="auto"/>
            </w:tcBorders>
            <w:vAlign w:val="center"/>
          </w:tcPr>
          <w:p w:rsidR="004D1ECC" w:rsidRDefault="004D1ECC" w:rsidP="00250484">
            <w:pPr>
              <w:jc w:val="center"/>
              <w:rPr>
                <w:color w:val="000000"/>
                <w:sz w:val="20"/>
                <w:szCs w:val="20"/>
              </w:rPr>
            </w:pPr>
            <w:r>
              <w:rPr>
                <w:color w:val="000000"/>
                <w:sz w:val="20"/>
                <w:szCs w:val="20"/>
              </w:rPr>
              <w:t>Chirurgický stativ</w:t>
            </w:r>
          </w:p>
        </w:tc>
        <w:tc>
          <w:tcPr>
            <w:tcW w:w="2552" w:type="dxa"/>
            <w:vMerge/>
            <w:tcBorders>
              <w:top w:val="single" w:sz="6" w:space="0" w:color="auto"/>
              <w:left w:val="single" w:sz="6" w:space="0" w:color="auto"/>
              <w:bottom w:val="single" w:sz="6" w:space="0" w:color="auto"/>
            </w:tcBorders>
            <w:vAlign w:val="center"/>
          </w:tcPr>
          <w:p w:rsidR="004D1ECC" w:rsidRDefault="004D1ECC" w:rsidP="00DF4881">
            <w:pPr>
              <w:jc w:val="center"/>
              <w:rPr>
                <w:color w:val="000000"/>
                <w:sz w:val="20"/>
                <w:szCs w:val="20"/>
              </w:rPr>
            </w:pPr>
          </w:p>
        </w:tc>
      </w:tr>
      <w:tr w:rsidR="0097561E" w:rsidRPr="00540FD1" w:rsidTr="0097561E">
        <w:trPr>
          <w:trHeight w:val="186"/>
        </w:trPr>
        <w:tc>
          <w:tcPr>
            <w:tcW w:w="2095" w:type="dxa"/>
            <w:vMerge w:val="restart"/>
            <w:tcBorders>
              <w:top w:val="single" w:sz="6" w:space="0" w:color="auto"/>
              <w:bottom w:val="single" w:sz="4" w:space="0" w:color="auto"/>
              <w:right w:val="single" w:sz="6" w:space="0" w:color="auto"/>
            </w:tcBorders>
            <w:vAlign w:val="center"/>
          </w:tcPr>
          <w:p w:rsidR="0097561E" w:rsidRDefault="0097561E" w:rsidP="00DF4881">
            <w:pPr>
              <w:jc w:val="center"/>
              <w:rPr>
                <w:color w:val="000000"/>
                <w:sz w:val="20"/>
                <w:szCs w:val="20"/>
              </w:rPr>
            </w:pPr>
            <w:r>
              <w:rPr>
                <w:color w:val="000000"/>
                <w:sz w:val="20"/>
                <w:szCs w:val="20"/>
              </w:rPr>
              <w:t>2</w:t>
            </w:r>
            <w:r w:rsidRPr="00540FD1">
              <w:rPr>
                <w:color w:val="000000"/>
                <w:sz w:val="20"/>
                <w:szCs w:val="20"/>
              </w:rPr>
              <w:t>. VK (O</w:t>
            </w:r>
            <w:r w:rsidRPr="00540FD1">
              <w:rPr>
                <w:color w:val="000000"/>
                <w:sz w:val="20"/>
                <w:szCs w:val="20"/>
                <w:vertAlign w:val="subscript"/>
              </w:rPr>
              <w:t>2</w:t>
            </w:r>
            <w:r>
              <w:rPr>
                <w:color w:val="000000"/>
                <w:sz w:val="20"/>
                <w:szCs w:val="20"/>
              </w:rPr>
              <w:t>, N</w:t>
            </w:r>
            <w:r w:rsidRPr="00DF4881">
              <w:rPr>
                <w:color w:val="000000"/>
                <w:sz w:val="20"/>
                <w:szCs w:val="20"/>
                <w:vertAlign w:val="subscript"/>
              </w:rPr>
              <w:t>2</w:t>
            </w:r>
            <w:r>
              <w:rPr>
                <w:color w:val="000000"/>
                <w:sz w:val="20"/>
                <w:szCs w:val="20"/>
              </w:rPr>
              <w:t>O, Air</w:t>
            </w:r>
            <w:r>
              <w:rPr>
                <w:color w:val="000000"/>
                <w:sz w:val="20"/>
                <w:szCs w:val="20"/>
                <w:vertAlign w:val="subscript"/>
              </w:rPr>
              <w:t>4bar</w:t>
            </w:r>
            <w:r>
              <w:rPr>
                <w:color w:val="000000"/>
                <w:sz w:val="20"/>
                <w:szCs w:val="20"/>
              </w:rPr>
              <w:t xml:space="preserve">, Vac) </w:t>
            </w:r>
          </w:p>
          <w:p w:rsidR="0097561E" w:rsidRPr="00540FD1" w:rsidRDefault="0097561E" w:rsidP="00DF4881">
            <w:pPr>
              <w:jc w:val="center"/>
              <w:rPr>
                <w:color w:val="000000"/>
                <w:sz w:val="20"/>
                <w:szCs w:val="20"/>
              </w:rPr>
            </w:pPr>
            <w:r>
              <w:rPr>
                <w:color w:val="000000"/>
                <w:sz w:val="20"/>
                <w:szCs w:val="20"/>
              </w:rPr>
              <w:t xml:space="preserve">E.02.010 </w:t>
            </w:r>
          </w:p>
        </w:tc>
        <w:tc>
          <w:tcPr>
            <w:tcW w:w="2410" w:type="dxa"/>
            <w:tcBorders>
              <w:top w:val="single" w:sz="6" w:space="0" w:color="auto"/>
              <w:left w:val="single" w:sz="6" w:space="0" w:color="auto"/>
              <w:bottom w:val="single" w:sz="4" w:space="0" w:color="auto"/>
              <w:right w:val="single" w:sz="6" w:space="0" w:color="auto"/>
            </w:tcBorders>
            <w:vAlign w:val="center"/>
          </w:tcPr>
          <w:p w:rsidR="0097561E" w:rsidRDefault="0097561E" w:rsidP="00767A53">
            <w:pPr>
              <w:jc w:val="center"/>
              <w:rPr>
                <w:color w:val="000000"/>
                <w:sz w:val="20"/>
                <w:szCs w:val="20"/>
              </w:rPr>
            </w:pPr>
            <w:r>
              <w:rPr>
                <w:color w:val="000000"/>
                <w:sz w:val="20"/>
                <w:szCs w:val="20"/>
              </w:rPr>
              <w:t>E.02.002</w:t>
            </w:r>
          </w:p>
        </w:tc>
        <w:tc>
          <w:tcPr>
            <w:tcW w:w="1843" w:type="dxa"/>
            <w:tcBorders>
              <w:top w:val="single" w:sz="6" w:space="0" w:color="auto"/>
              <w:left w:val="single" w:sz="6" w:space="0" w:color="auto"/>
              <w:bottom w:val="single" w:sz="4" w:space="0" w:color="auto"/>
              <w:right w:val="single" w:sz="6" w:space="0" w:color="auto"/>
            </w:tcBorders>
            <w:vAlign w:val="center"/>
          </w:tcPr>
          <w:p w:rsidR="0097561E" w:rsidRPr="00540FD1" w:rsidRDefault="0097561E" w:rsidP="00767A53">
            <w:pPr>
              <w:jc w:val="center"/>
              <w:rPr>
                <w:color w:val="000000"/>
                <w:sz w:val="20"/>
                <w:szCs w:val="20"/>
              </w:rPr>
            </w:pPr>
            <w:r w:rsidRPr="00540FD1">
              <w:rPr>
                <w:color w:val="000000"/>
                <w:sz w:val="20"/>
                <w:szCs w:val="20"/>
              </w:rPr>
              <w:t>O</w:t>
            </w:r>
            <w:r w:rsidRPr="00540FD1">
              <w:rPr>
                <w:color w:val="000000"/>
                <w:sz w:val="20"/>
                <w:szCs w:val="20"/>
                <w:vertAlign w:val="subscript"/>
              </w:rPr>
              <w:t>2</w:t>
            </w:r>
            <w:r>
              <w:rPr>
                <w:color w:val="000000"/>
                <w:sz w:val="20"/>
                <w:szCs w:val="20"/>
              </w:rPr>
              <w:t>, Air</w:t>
            </w:r>
            <w:r>
              <w:rPr>
                <w:color w:val="000000"/>
                <w:sz w:val="20"/>
                <w:szCs w:val="20"/>
                <w:vertAlign w:val="subscript"/>
              </w:rPr>
              <w:t>4bar</w:t>
            </w:r>
            <w:r>
              <w:rPr>
                <w:color w:val="000000"/>
                <w:sz w:val="20"/>
                <w:szCs w:val="20"/>
              </w:rPr>
              <w:t>, Vac-2x</w:t>
            </w:r>
          </w:p>
        </w:tc>
        <w:tc>
          <w:tcPr>
            <w:tcW w:w="2126" w:type="dxa"/>
            <w:tcBorders>
              <w:top w:val="single" w:sz="6" w:space="0" w:color="auto"/>
              <w:left w:val="single" w:sz="6" w:space="0" w:color="auto"/>
              <w:bottom w:val="single" w:sz="4" w:space="0" w:color="auto"/>
              <w:right w:val="single" w:sz="6" w:space="0" w:color="auto"/>
            </w:tcBorders>
            <w:vAlign w:val="center"/>
          </w:tcPr>
          <w:p w:rsidR="0097561E" w:rsidRDefault="0097561E" w:rsidP="00767A53">
            <w:pPr>
              <w:jc w:val="center"/>
              <w:rPr>
                <w:color w:val="000000"/>
                <w:sz w:val="20"/>
                <w:szCs w:val="20"/>
              </w:rPr>
            </w:pPr>
            <w:r>
              <w:rPr>
                <w:color w:val="000000"/>
                <w:sz w:val="20"/>
                <w:szCs w:val="20"/>
              </w:rPr>
              <w:t>Lékařské panely</w:t>
            </w:r>
          </w:p>
        </w:tc>
        <w:tc>
          <w:tcPr>
            <w:tcW w:w="2552" w:type="dxa"/>
            <w:vMerge w:val="restart"/>
            <w:tcBorders>
              <w:top w:val="single" w:sz="6" w:space="0" w:color="auto"/>
              <w:left w:val="single" w:sz="6" w:space="0" w:color="auto"/>
              <w:bottom w:val="single" w:sz="4" w:space="0" w:color="auto"/>
            </w:tcBorders>
            <w:vAlign w:val="center"/>
          </w:tcPr>
          <w:p w:rsidR="0097561E" w:rsidRPr="00540FD1" w:rsidRDefault="0097561E" w:rsidP="00DF4881">
            <w:pPr>
              <w:jc w:val="center"/>
              <w:rPr>
                <w:color w:val="000000"/>
                <w:sz w:val="20"/>
                <w:szCs w:val="20"/>
              </w:rPr>
            </w:pPr>
            <w:r>
              <w:rPr>
                <w:color w:val="000000"/>
                <w:sz w:val="20"/>
                <w:szCs w:val="20"/>
              </w:rPr>
              <w:t>E.02.004</w:t>
            </w:r>
          </w:p>
        </w:tc>
      </w:tr>
      <w:tr w:rsidR="0097561E" w:rsidRPr="00540FD1" w:rsidTr="0097561E">
        <w:trPr>
          <w:trHeight w:val="90"/>
        </w:trPr>
        <w:tc>
          <w:tcPr>
            <w:tcW w:w="2095" w:type="dxa"/>
            <w:vMerge/>
            <w:tcBorders>
              <w:top w:val="single" w:sz="4" w:space="0" w:color="auto"/>
              <w:right w:val="single" w:sz="4" w:space="0" w:color="auto"/>
            </w:tcBorders>
            <w:vAlign w:val="center"/>
          </w:tcPr>
          <w:p w:rsidR="0097561E" w:rsidRDefault="0097561E" w:rsidP="00250484">
            <w:pPr>
              <w:jc w:val="center"/>
              <w:rPr>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97561E" w:rsidRDefault="0097561E" w:rsidP="00767A53">
            <w:pPr>
              <w:jc w:val="center"/>
              <w:rPr>
                <w:color w:val="000000"/>
                <w:sz w:val="20"/>
                <w:szCs w:val="20"/>
              </w:rPr>
            </w:pPr>
            <w:r>
              <w:rPr>
                <w:color w:val="000000"/>
                <w:sz w:val="20"/>
                <w:szCs w:val="20"/>
              </w:rPr>
              <w:t>E.02.004</w:t>
            </w:r>
          </w:p>
        </w:tc>
        <w:tc>
          <w:tcPr>
            <w:tcW w:w="1843" w:type="dxa"/>
            <w:tcBorders>
              <w:top w:val="single" w:sz="4" w:space="0" w:color="auto"/>
              <w:left w:val="single" w:sz="4" w:space="0" w:color="auto"/>
              <w:bottom w:val="single" w:sz="4" w:space="0" w:color="auto"/>
              <w:right w:val="single" w:sz="4" w:space="0" w:color="auto"/>
            </w:tcBorders>
            <w:vAlign w:val="center"/>
          </w:tcPr>
          <w:p w:rsidR="0097561E" w:rsidRPr="00540FD1" w:rsidRDefault="0097561E" w:rsidP="00767A53">
            <w:pPr>
              <w:jc w:val="center"/>
              <w:rPr>
                <w:color w:val="000000"/>
                <w:sz w:val="20"/>
                <w:szCs w:val="20"/>
              </w:rPr>
            </w:pPr>
            <w:r w:rsidRPr="00540FD1">
              <w:rPr>
                <w:color w:val="000000"/>
                <w:sz w:val="20"/>
                <w:szCs w:val="20"/>
              </w:rPr>
              <w:t>O</w:t>
            </w:r>
            <w:r w:rsidRPr="00540FD1">
              <w:rPr>
                <w:color w:val="000000"/>
                <w:sz w:val="20"/>
                <w:szCs w:val="20"/>
                <w:vertAlign w:val="subscript"/>
              </w:rPr>
              <w:t>2</w:t>
            </w:r>
            <w:r>
              <w:rPr>
                <w:color w:val="000000"/>
                <w:sz w:val="20"/>
                <w:szCs w:val="20"/>
              </w:rPr>
              <w:t>, N</w:t>
            </w:r>
            <w:r w:rsidRPr="00DF4881">
              <w:rPr>
                <w:color w:val="000000"/>
                <w:sz w:val="20"/>
                <w:szCs w:val="20"/>
                <w:vertAlign w:val="subscript"/>
              </w:rPr>
              <w:t>2</w:t>
            </w:r>
            <w:r>
              <w:rPr>
                <w:color w:val="000000"/>
                <w:sz w:val="20"/>
                <w:szCs w:val="20"/>
              </w:rPr>
              <w:t>O, Air</w:t>
            </w:r>
            <w:r>
              <w:rPr>
                <w:color w:val="000000"/>
                <w:sz w:val="20"/>
                <w:szCs w:val="20"/>
                <w:vertAlign w:val="subscript"/>
              </w:rPr>
              <w:t>4bar</w:t>
            </w:r>
            <w:r>
              <w:rPr>
                <w:color w:val="000000"/>
                <w:sz w:val="20"/>
                <w:szCs w:val="20"/>
              </w:rPr>
              <w:t>, Vac</w:t>
            </w:r>
          </w:p>
        </w:tc>
        <w:tc>
          <w:tcPr>
            <w:tcW w:w="2126" w:type="dxa"/>
            <w:tcBorders>
              <w:top w:val="single" w:sz="4" w:space="0" w:color="auto"/>
              <w:left w:val="single" w:sz="4" w:space="0" w:color="auto"/>
              <w:bottom w:val="single" w:sz="4" w:space="0" w:color="auto"/>
              <w:right w:val="single" w:sz="4" w:space="0" w:color="auto"/>
            </w:tcBorders>
            <w:vAlign w:val="center"/>
          </w:tcPr>
          <w:p w:rsidR="0097561E" w:rsidRDefault="0097561E" w:rsidP="00767A53">
            <w:pPr>
              <w:jc w:val="center"/>
              <w:rPr>
                <w:color w:val="000000"/>
                <w:sz w:val="20"/>
                <w:szCs w:val="20"/>
              </w:rPr>
            </w:pPr>
            <w:r>
              <w:rPr>
                <w:color w:val="000000"/>
                <w:sz w:val="20"/>
                <w:szCs w:val="20"/>
              </w:rPr>
              <w:t>Anesteziologický stativ</w:t>
            </w:r>
          </w:p>
        </w:tc>
        <w:tc>
          <w:tcPr>
            <w:tcW w:w="2552" w:type="dxa"/>
            <w:vMerge/>
            <w:tcBorders>
              <w:top w:val="single" w:sz="4" w:space="0" w:color="auto"/>
              <w:left w:val="single" w:sz="4" w:space="0" w:color="auto"/>
            </w:tcBorders>
            <w:vAlign w:val="center"/>
          </w:tcPr>
          <w:p w:rsidR="0097561E" w:rsidRDefault="0097561E" w:rsidP="00250484">
            <w:pPr>
              <w:jc w:val="center"/>
              <w:rPr>
                <w:color w:val="000000"/>
                <w:sz w:val="20"/>
                <w:szCs w:val="20"/>
              </w:rPr>
            </w:pPr>
          </w:p>
        </w:tc>
      </w:tr>
      <w:tr w:rsidR="0097561E" w:rsidRPr="00540FD1" w:rsidTr="0097561E">
        <w:trPr>
          <w:trHeight w:val="87"/>
        </w:trPr>
        <w:tc>
          <w:tcPr>
            <w:tcW w:w="2095" w:type="dxa"/>
            <w:vMerge/>
            <w:tcBorders>
              <w:right w:val="single" w:sz="4" w:space="0" w:color="auto"/>
            </w:tcBorders>
            <w:vAlign w:val="center"/>
          </w:tcPr>
          <w:p w:rsidR="0097561E" w:rsidRPr="00540FD1" w:rsidRDefault="0097561E" w:rsidP="00250484">
            <w:pPr>
              <w:jc w:val="center"/>
              <w:rPr>
                <w:color w:val="000000"/>
                <w:sz w:val="20"/>
                <w:szCs w:val="20"/>
              </w:rPr>
            </w:pPr>
          </w:p>
        </w:tc>
        <w:tc>
          <w:tcPr>
            <w:tcW w:w="2410" w:type="dxa"/>
            <w:tcBorders>
              <w:top w:val="single" w:sz="4" w:space="0" w:color="auto"/>
              <w:left w:val="single" w:sz="4" w:space="0" w:color="auto"/>
              <w:right w:val="single" w:sz="4" w:space="0" w:color="auto"/>
            </w:tcBorders>
            <w:vAlign w:val="center"/>
          </w:tcPr>
          <w:p w:rsidR="0097561E" w:rsidRDefault="0097561E" w:rsidP="00767A53">
            <w:pPr>
              <w:jc w:val="center"/>
              <w:rPr>
                <w:color w:val="000000"/>
                <w:sz w:val="20"/>
                <w:szCs w:val="20"/>
              </w:rPr>
            </w:pPr>
            <w:r>
              <w:rPr>
                <w:color w:val="000000"/>
                <w:sz w:val="20"/>
                <w:szCs w:val="20"/>
              </w:rPr>
              <w:t>E.02.004</w:t>
            </w:r>
          </w:p>
        </w:tc>
        <w:tc>
          <w:tcPr>
            <w:tcW w:w="1843" w:type="dxa"/>
            <w:tcBorders>
              <w:top w:val="single" w:sz="4" w:space="0" w:color="auto"/>
              <w:left w:val="single" w:sz="4" w:space="0" w:color="auto"/>
              <w:right w:val="single" w:sz="4" w:space="0" w:color="auto"/>
            </w:tcBorders>
            <w:vAlign w:val="center"/>
          </w:tcPr>
          <w:p w:rsidR="0097561E" w:rsidRPr="00540FD1" w:rsidRDefault="0097561E" w:rsidP="00767A53">
            <w:pPr>
              <w:jc w:val="center"/>
              <w:rPr>
                <w:color w:val="000000"/>
                <w:sz w:val="20"/>
                <w:szCs w:val="20"/>
              </w:rPr>
            </w:pPr>
            <w:r>
              <w:rPr>
                <w:color w:val="000000"/>
                <w:sz w:val="20"/>
                <w:szCs w:val="20"/>
              </w:rPr>
              <w:t>Air</w:t>
            </w:r>
            <w:r>
              <w:rPr>
                <w:color w:val="000000"/>
                <w:sz w:val="20"/>
                <w:szCs w:val="20"/>
                <w:vertAlign w:val="subscript"/>
              </w:rPr>
              <w:t>4bar</w:t>
            </w:r>
            <w:r>
              <w:rPr>
                <w:color w:val="000000"/>
                <w:sz w:val="20"/>
                <w:szCs w:val="20"/>
              </w:rPr>
              <w:t>, Vac</w:t>
            </w:r>
          </w:p>
        </w:tc>
        <w:tc>
          <w:tcPr>
            <w:tcW w:w="2126" w:type="dxa"/>
            <w:tcBorders>
              <w:top w:val="single" w:sz="4" w:space="0" w:color="auto"/>
              <w:left w:val="single" w:sz="4" w:space="0" w:color="auto"/>
              <w:right w:val="single" w:sz="4" w:space="0" w:color="auto"/>
            </w:tcBorders>
            <w:vAlign w:val="center"/>
          </w:tcPr>
          <w:p w:rsidR="0097561E" w:rsidRDefault="0097561E" w:rsidP="00767A53">
            <w:pPr>
              <w:jc w:val="center"/>
              <w:rPr>
                <w:color w:val="000000"/>
                <w:sz w:val="20"/>
                <w:szCs w:val="20"/>
              </w:rPr>
            </w:pPr>
            <w:r>
              <w:rPr>
                <w:color w:val="000000"/>
                <w:sz w:val="20"/>
                <w:szCs w:val="20"/>
              </w:rPr>
              <w:t>Chirurgický stativ</w:t>
            </w:r>
          </w:p>
        </w:tc>
        <w:tc>
          <w:tcPr>
            <w:tcW w:w="2552" w:type="dxa"/>
            <w:vMerge/>
            <w:tcBorders>
              <w:left w:val="single" w:sz="4" w:space="0" w:color="auto"/>
            </w:tcBorders>
            <w:vAlign w:val="center"/>
          </w:tcPr>
          <w:p w:rsidR="0097561E" w:rsidRDefault="0097561E" w:rsidP="00250484">
            <w:pPr>
              <w:jc w:val="center"/>
              <w:rPr>
                <w:color w:val="000000"/>
                <w:sz w:val="20"/>
                <w:szCs w:val="20"/>
              </w:rPr>
            </w:pPr>
          </w:p>
        </w:tc>
      </w:tr>
    </w:tbl>
    <w:p w:rsidR="004068B3" w:rsidRDefault="004068B3" w:rsidP="004068B3">
      <w:pPr>
        <w:ind w:firstLine="709"/>
        <w:jc w:val="both"/>
        <w:rPr>
          <w:color w:val="000000"/>
        </w:rPr>
      </w:pPr>
    </w:p>
    <w:p w:rsidR="004068B3" w:rsidRDefault="004068B3" w:rsidP="004068B3">
      <w:pPr>
        <w:ind w:firstLine="709"/>
        <w:jc w:val="both"/>
      </w:pPr>
      <w:r>
        <w:rPr>
          <w:color w:val="000000"/>
        </w:rPr>
        <w:t>Ve ventilové krabici</w:t>
      </w:r>
      <w:r w:rsidRPr="008C71B4">
        <w:rPr>
          <w:color w:val="000000"/>
        </w:rPr>
        <w:t xml:space="preserve"> budou instalovány uzavírací ventily, čidla klinického alarmu a místa NIST – vstupy pro účely nouze a údržbu. Vstupní místa NIST jsou opatřena vstupními nástavci dle druhu plynu a s</w:t>
      </w:r>
      <w:r>
        <w:rPr>
          <w:color w:val="000000"/>
        </w:rPr>
        <w:t>l</w:t>
      </w:r>
      <w:r w:rsidRPr="008C71B4">
        <w:rPr>
          <w:color w:val="000000"/>
        </w:rPr>
        <w:t>ouží v případě přerušení dodávky médií z centrálních rozvodů pro nouzové napojení z lokálních zdrojů tj. tlakových lahví přes redukční ventil</w:t>
      </w:r>
      <w:r>
        <w:rPr>
          <w:color w:val="000000"/>
        </w:rPr>
        <w:t xml:space="preserve">. Redukční ventil je nastaven na </w:t>
      </w:r>
      <w:r w:rsidRPr="008C71B4">
        <w:rPr>
          <w:color w:val="000000"/>
        </w:rPr>
        <w:t xml:space="preserve">výstupním </w:t>
      </w:r>
      <w:r>
        <w:rPr>
          <w:color w:val="000000"/>
        </w:rPr>
        <w:t>hodnotu tlaku</w:t>
      </w:r>
      <w:r w:rsidRPr="008C71B4">
        <w:rPr>
          <w:color w:val="000000"/>
        </w:rPr>
        <w:t xml:space="preserve"> 0,4 MPa</w:t>
      </w:r>
      <w:r>
        <w:rPr>
          <w:color w:val="000000"/>
        </w:rPr>
        <w:t>. P</w:t>
      </w:r>
      <w:r w:rsidRPr="008C71B4">
        <w:rPr>
          <w:color w:val="000000"/>
        </w:rPr>
        <w:t>omocí tlakové hadice určené pro dané médium provedeme napojení na příslušné místo NIST.</w:t>
      </w:r>
      <w:r w:rsidRPr="008C71B4">
        <w:t xml:space="preserve">  V tomto případě je hlavní uzávěr na vstupu potrubí do objektu uzavřen tzn. centrální rozvody odděleny a vstupní místa NIST s rychlospojkou pro příslušné médium nám</w:t>
      </w:r>
      <w:r>
        <w:t xml:space="preserve"> zásobují z lokálních zdrojů </w:t>
      </w:r>
      <w:r w:rsidRPr="008C71B4">
        <w:t>v omezeném režimu uvedená oddělení.</w:t>
      </w:r>
    </w:p>
    <w:p w:rsidR="004068B3" w:rsidRDefault="004068B3" w:rsidP="004068B3">
      <w:pPr>
        <w:jc w:val="both"/>
      </w:pPr>
      <w:bookmarkStart w:id="39" w:name="_GoBack"/>
      <w:bookmarkEnd w:id="39"/>
      <w:r>
        <w:lastRenderedPageBreak/>
        <w:tab/>
        <w:t>Svody potrubí k ventilovým krabicím, instalačním rampám a lékařským panelům jsou vedeny v drážce pod omítkou.</w:t>
      </w:r>
    </w:p>
    <w:p w:rsidR="00935DEF" w:rsidRDefault="00935DEF" w:rsidP="004C25B5">
      <w:pPr>
        <w:jc w:val="both"/>
      </w:pPr>
    </w:p>
    <w:p w:rsidR="0078697B" w:rsidRPr="006F73DE"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40" w:name="_Toc328401365"/>
      <w:bookmarkStart w:id="41" w:name="_Toc410973980"/>
      <w:r>
        <w:rPr>
          <w:rFonts w:ascii="Calibri" w:hAnsi="Calibri" w:cs="Calibri"/>
        </w:rPr>
        <w:t>Požadavky</w:t>
      </w:r>
      <w:r w:rsidRPr="006F73DE">
        <w:rPr>
          <w:rFonts w:ascii="Calibri" w:hAnsi="Calibri" w:cs="Calibri"/>
        </w:rPr>
        <w:t xml:space="preserve"> na ostatní profese</w:t>
      </w:r>
      <w:bookmarkEnd w:id="40"/>
      <w:bookmarkEnd w:id="41"/>
    </w:p>
    <w:p w:rsidR="0078697B" w:rsidRPr="00E675DC" w:rsidRDefault="0078697B" w:rsidP="00DF2389">
      <w:pPr>
        <w:pStyle w:val="Nadpis3"/>
        <w:numPr>
          <w:ilvl w:val="2"/>
          <w:numId w:val="12"/>
        </w:numPr>
        <w:autoSpaceDE/>
        <w:autoSpaceDN/>
        <w:spacing w:before="0" w:after="60" w:line="280" w:lineRule="atLeast"/>
        <w:jc w:val="both"/>
        <w:rPr>
          <w:rFonts w:ascii="Calibri" w:hAnsi="Calibri" w:cs="Calibri"/>
          <w:sz w:val="24"/>
        </w:rPr>
      </w:pPr>
      <w:bookmarkStart w:id="42" w:name="_Toc328401366"/>
      <w:bookmarkStart w:id="43" w:name="_Toc410973981"/>
      <w:r w:rsidRPr="00E675DC">
        <w:rPr>
          <w:rFonts w:ascii="Calibri" w:hAnsi="Calibri" w:cs="Calibri"/>
          <w:sz w:val="24"/>
        </w:rPr>
        <w:t>Stavba:</w:t>
      </w:r>
      <w:bookmarkEnd w:id="42"/>
      <w:bookmarkEnd w:id="43"/>
      <w:r w:rsidRPr="00E675DC">
        <w:rPr>
          <w:rFonts w:ascii="Calibri" w:hAnsi="Calibri" w:cs="Calibri"/>
          <w:sz w:val="24"/>
        </w:rPr>
        <w:t xml:space="preserve">  </w:t>
      </w:r>
    </w:p>
    <w:p w:rsidR="0078697B" w:rsidRDefault="0078697B" w:rsidP="00DF2389">
      <w:pPr>
        <w:numPr>
          <w:ilvl w:val="0"/>
          <w:numId w:val="10"/>
        </w:numPr>
      </w:pPr>
      <w:r>
        <w:t>Rozvody medicinálních plynů</w:t>
      </w:r>
    </w:p>
    <w:p w:rsidR="0078697B" w:rsidRDefault="0078697B" w:rsidP="00AB6642">
      <w:pPr>
        <w:ind w:left="708"/>
        <w:jc w:val="both"/>
      </w:pPr>
      <w:bookmarkStart w:id="44" w:name="_Toc328401367"/>
      <w:r>
        <w:t>- zhotovení průrazů pro potrubí procházející příčkami, stropem jednotlivých podlaží a vstupy do objektů – zahrnuto v PD medicinální plyny</w:t>
      </w:r>
    </w:p>
    <w:p w:rsidR="0078697B" w:rsidRDefault="0078697B" w:rsidP="00377784">
      <w:pPr>
        <w:tabs>
          <w:tab w:val="left" w:pos="0"/>
        </w:tabs>
        <w:ind w:left="708"/>
        <w:jc w:val="both"/>
      </w:pPr>
      <w:r>
        <w:tab/>
        <w:t xml:space="preserve">- pro vertikální svody potrubí, které jsou vedeny ve stěně pod omítkou zhotovit drážky a po osazení potrubí tyto drážky následně zapravit, odvoz suti po bouracích pracích </w:t>
      </w:r>
    </w:p>
    <w:p w:rsidR="004068B3" w:rsidRDefault="004068B3" w:rsidP="00DF4881">
      <w:pPr>
        <w:tabs>
          <w:tab w:val="left" w:pos="0"/>
        </w:tabs>
        <w:ind w:left="708"/>
        <w:jc w:val="both"/>
      </w:pPr>
      <w:r>
        <w:t xml:space="preserve">- zajistit kotvení </w:t>
      </w:r>
      <w:r w:rsidR="00DF4881">
        <w:t>anesteziologických a chirurgických stativů</w:t>
      </w:r>
      <w:r>
        <w:t xml:space="preserve"> dle požadavku dodavatele</w:t>
      </w:r>
      <w:r w:rsidR="00DF4881">
        <w:t xml:space="preserve"> technologie stativů</w:t>
      </w:r>
    </w:p>
    <w:p w:rsidR="0078697B" w:rsidRDefault="0078697B" w:rsidP="00AD2418">
      <w:pPr>
        <w:tabs>
          <w:tab w:val="left" w:pos="0"/>
        </w:tabs>
        <w:jc w:val="both"/>
      </w:pPr>
      <w:r>
        <w:tab/>
        <w:t>- ostrahu objektu</w:t>
      </w:r>
    </w:p>
    <w:p w:rsidR="00C320A4" w:rsidRDefault="00C320A4" w:rsidP="00AD2418">
      <w:pPr>
        <w:tabs>
          <w:tab w:val="left" w:pos="0"/>
        </w:tabs>
        <w:jc w:val="both"/>
      </w:pPr>
    </w:p>
    <w:p w:rsidR="0078697B" w:rsidRPr="00173CC3" w:rsidRDefault="0078697B" w:rsidP="00A64D58">
      <w:pPr>
        <w:pStyle w:val="Nadpis3"/>
        <w:numPr>
          <w:ilvl w:val="2"/>
          <w:numId w:val="12"/>
        </w:numPr>
        <w:autoSpaceDE/>
        <w:autoSpaceDN/>
        <w:spacing w:before="0" w:after="60" w:line="280" w:lineRule="atLeast"/>
        <w:ind w:hanging="720"/>
        <w:jc w:val="both"/>
        <w:rPr>
          <w:rFonts w:ascii="Calibri" w:hAnsi="Calibri" w:cs="Calibri"/>
          <w:sz w:val="24"/>
        </w:rPr>
      </w:pPr>
      <w:bookmarkStart w:id="45" w:name="_Toc410973982"/>
      <w:r w:rsidRPr="00173CC3">
        <w:rPr>
          <w:rFonts w:ascii="Calibri" w:hAnsi="Calibri" w:cs="Calibri"/>
          <w:sz w:val="24"/>
        </w:rPr>
        <w:t>Silnoproud:</w:t>
      </w:r>
      <w:bookmarkEnd w:id="44"/>
      <w:bookmarkEnd w:id="45"/>
    </w:p>
    <w:p w:rsidR="0078697B" w:rsidRDefault="0078697B" w:rsidP="00377784">
      <w:pPr>
        <w:numPr>
          <w:ilvl w:val="0"/>
          <w:numId w:val="13"/>
        </w:numPr>
      </w:pPr>
      <w:r>
        <w:t>Rozvody medicinálních plynů</w:t>
      </w:r>
    </w:p>
    <w:p w:rsidR="0078697B" w:rsidRDefault="0078697B" w:rsidP="00377784">
      <w:pPr>
        <w:ind w:left="720"/>
        <w:jc w:val="both"/>
      </w:pPr>
      <w:r>
        <w:t>- uzemnění rozvodů proti účinkům statické elektřiny</w:t>
      </w:r>
    </w:p>
    <w:p w:rsidR="0078697B" w:rsidRPr="002A770F" w:rsidRDefault="0078697B" w:rsidP="00377784">
      <w:pPr>
        <w:ind w:left="720"/>
        <w:jc w:val="both"/>
      </w:pPr>
      <w:r>
        <w:t>- přívodní svorkovnice technologických prvků není možné používat k rozbočování (smyčkování) vedení elektroinstalací</w:t>
      </w:r>
    </w:p>
    <w:p w:rsidR="0078697B" w:rsidRDefault="0078697B" w:rsidP="00377784">
      <w:pPr>
        <w:ind w:left="720"/>
        <w:jc w:val="both"/>
        <w:rPr>
          <w:u w:val="single"/>
        </w:rPr>
      </w:pPr>
      <w:r>
        <w:t>- přivést kabel 230V z DO obvodu přes samostatný jistič 6A pro signalizační hlásiče klinického nouzového alarmu – viz. Výkresová dokumentace medicinálních plynů</w:t>
      </w:r>
    </w:p>
    <w:p w:rsidR="0078697B" w:rsidRDefault="0078697B" w:rsidP="00333ABB"/>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46" w:name="_Toc410973983"/>
      <w:r w:rsidRPr="00540FD1">
        <w:rPr>
          <w:rFonts w:ascii="Calibri" w:hAnsi="Calibri" w:cs="Calibri"/>
        </w:rPr>
        <w:t>Uzavírací ventily dle ČSN EN ISO 7396-1</w:t>
      </w:r>
      <w:bookmarkEnd w:id="46"/>
    </w:p>
    <w:p w:rsidR="0078697B" w:rsidRPr="00540FD1" w:rsidRDefault="0078697B" w:rsidP="00540FD1">
      <w:pPr>
        <w:pStyle w:val="Styl1"/>
        <w:numPr>
          <w:ilvl w:val="2"/>
          <w:numId w:val="7"/>
        </w:numPr>
        <w:rPr>
          <w:rFonts w:ascii="Calibri" w:hAnsi="Calibri" w:cs="Calibri"/>
          <w:sz w:val="24"/>
          <w:szCs w:val="24"/>
        </w:rPr>
      </w:pPr>
      <w:bookmarkStart w:id="47" w:name="_Toc410973984"/>
      <w:r w:rsidRPr="00540FD1">
        <w:rPr>
          <w:rFonts w:ascii="Calibri" w:hAnsi="Calibri" w:cs="Calibri"/>
          <w:sz w:val="24"/>
          <w:szCs w:val="24"/>
        </w:rPr>
        <w:t>Obslužné uzavírací ventily</w:t>
      </w:r>
      <w:bookmarkEnd w:id="47"/>
      <w:r w:rsidRPr="00540FD1">
        <w:rPr>
          <w:rFonts w:ascii="Calibri" w:hAnsi="Calibri" w:cs="Calibri"/>
          <w:sz w:val="24"/>
          <w:szCs w:val="24"/>
        </w:rPr>
        <w:t xml:space="preserve"> </w:t>
      </w:r>
    </w:p>
    <w:p w:rsidR="0078697B" w:rsidRPr="00540FD1" w:rsidRDefault="0078697B" w:rsidP="00C320A4">
      <w:pPr>
        <w:jc w:val="both"/>
      </w:pPr>
      <w:r w:rsidRPr="00540FD1">
        <w:tab/>
        <w:t>Patří mezi ně hlavní uzávěry při vstupu potrubí medicinálních plynů  do budovy, uzavírací ventily v jednotlivých podlažích na stoupačce potrubí a přístrojové uzavírací ventily.</w:t>
      </w:r>
    </w:p>
    <w:p w:rsidR="0078697B" w:rsidRPr="00540FD1" w:rsidRDefault="0078697B" w:rsidP="00C320A4">
      <w:pPr>
        <w:jc w:val="both"/>
      </w:pPr>
      <w:r w:rsidRPr="00540FD1">
        <w:tab/>
        <w:t>Obslužné uzavírací ventily musí být uzamykatelné v otevřené nebo uzavřené poloze a musí být chráněny proti nedovolené manipulaci.</w:t>
      </w:r>
    </w:p>
    <w:p w:rsidR="0078697B" w:rsidRPr="00540FD1" w:rsidRDefault="0078697B" w:rsidP="00824D76">
      <w:pPr>
        <w:rPr>
          <w:b/>
          <w:bCs/>
          <w:u w:val="single"/>
        </w:rPr>
      </w:pPr>
    </w:p>
    <w:p w:rsidR="0078697B" w:rsidRPr="00540FD1" w:rsidRDefault="0078697B" w:rsidP="00540FD1">
      <w:pPr>
        <w:pStyle w:val="Styl1"/>
        <w:numPr>
          <w:ilvl w:val="2"/>
          <w:numId w:val="7"/>
        </w:numPr>
        <w:rPr>
          <w:rFonts w:ascii="Calibri" w:hAnsi="Calibri" w:cs="Calibri"/>
          <w:sz w:val="24"/>
          <w:szCs w:val="24"/>
        </w:rPr>
      </w:pPr>
      <w:bookmarkStart w:id="48" w:name="_Toc410973985"/>
      <w:r w:rsidRPr="00540FD1">
        <w:rPr>
          <w:rFonts w:ascii="Calibri" w:hAnsi="Calibri" w:cs="Calibri"/>
          <w:sz w:val="24"/>
          <w:szCs w:val="24"/>
        </w:rPr>
        <w:t>Výstupní uzavírací ventily</w:t>
      </w:r>
      <w:bookmarkEnd w:id="48"/>
      <w:r w:rsidRPr="00540FD1">
        <w:rPr>
          <w:rFonts w:ascii="Calibri" w:hAnsi="Calibri" w:cs="Calibri"/>
          <w:sz w:val="24"/>
          <w:szCs w:val="24"/>
        </w:rPr>
        <w:t xml:space="preserve"> </w:t>
      </w:r>
    </w:p>
    <w:p w:rsidR="0078697B" w:rsidRPr="00540FD1" w:rsidRDefault="0078697B" w:rsidP="00C320A4">
      <w:pPr>
        <w:jc w:val="both"/>
      </w:pPr>
      <w:r w:rsidRPr="00540FD1">
        <w:tab/>
        <w:t xml:space="preserve">Všechny výstupní ventily musí být umístěny v krabicích s víky nebo dveřmi </w:t>
      </w:r>
      <w:r>
        <w:t>a musí být umístěny v normální ú</w:t>
      </w:r>
      <w:r w:rsidRPr="00540FD1">
        <w:t>chopové výšce.</w:t>
      </w:r>
    </w:p>
    <w:p w:rsidR="0078697B" w:rsidRPr="00540FD1" w:rsidRDefault="0078697B" w:rsidP="00C320A4">
      <w:pPr>
        <w:jc w:val="both"/>
      </w:pPr>
      <w:r w:rsidRPr="00540FD1">
        <w:tab/>
        <w:t>Výstupní uzavírací ventil musí být na každém potrubí pro napájení každého operačního sálu, pokojů  JIP a  nemocničních pokojů v návaznosti na soulad s ČSN EN 1441 - analýza rizika, toto je nutné konzultovat se zástupcem uživatele před započetím montáže.</w:t>
      </w:r>
    </w:p>
    <w:p w:rsidR="0078697B" w:rsidRPr="00540FD1" w:rsidRDefault="0078697B" w:rsidP="00C320A4">
      <w:pPr>
        <w:jc w:val="both"/>
      </w:pPr>
      <w:r w:rsidRPr="00540FD1">
        <w:tab/>
        <w:t>Ventilové skříně musí být uzamykatelné s možností rychlého přístupu v případě nouze. Skříně musí být odvětrané.</w:t>
      </w:r>
    </w:p>
    <w:p w:rsidR="0078697B" w:rsidRPr="00540FD1" w:rsidRDefault="0078697B" w:rsidP="00824D76">
      <w:pPr>
        <w:rPr>
          <w:b/>
          <w:bCs/>
          <w:sz w:val="28"/>
          <w:szCs w:val="28"/>
          <w:u w:val="single"/>
        </w:rPr>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49" w:name="_Toc410973986"/>
      <w:r w:rsidRPr="00540FD1">
        <w:rPr>
          <w:rFonts w:ascii="Calibri" w:hAnsi="Calibri" w:cs="Calibri"/>
        </w:rPr>
        <w:lastRenderedPageBreak/>
        <w:t>Monitorovací a alarmové systémy  v návaznosti na ČSN EN ISO 7396-1</w:t>
      </w:r>
      <w:bookmarkEnd w:id="49"/>
      <w:r w:rsidRPr="00540FD1">
        <w:rPr>
          <w:rFonts w:ascii="Calibri" w:hAnsi="Calibri" w:cs="Calibri"/>
        </w:rPr>
        <w:t xml:space="preserve">                           </w:t>
      </w:r>
    </w:p>
    <w:p w:rsidR="0078697B" w:rsidRPr="006F73DE" w:rsidRDefault="0078697B" w:rsidP="00C320A4">
      <w:pPr>
        <w:jc w:val="both"/>
      </w:pPr>
      <w:r w:rsidRPr="00540FD1">
        <w:tab/>
      </w:r>
      <w:r w:rsidRPr="006F73DE">
        <w:t>Rozvody medicinálních plynů, u kterých by v případě přerušení správné funkce nebo vyčerpání zásob média vzniklo nebezpečí ohrožení osob, musí být vybaveny alarmovým systémem.</w:t>
      </w:r>
    </w:p>
    <w:p w:rsidR="0078697B" w:rsidRPr="006F73DE" w:rsidRDefault="0078697B" w:rsidP="001E4695">
      <w:pPr>
        <w:rPr>
          <w:sz w:val="28"/>
          <w:szCs w:val="28"/>
        </w:rPr>
      </w:pPr>
    </w:p>
    <w:p w:rsidR="0078697B" w:rsidRPr="0038423B" w:rsidRDefault="0078697B" w:rsidP="0038423B">
      <w:pPr>
        <w:pStyle w:val="Styl1"/>
        <w:numPr>
          <w:ilvl w:val="2"/>
          <w:numId w:val="19"/>
        </w:numPr>
        <w:rPr>
          <w:rFonts w:ascii="Calibri" w:hAnsi="Calibri" w:cs="Calibri"/>
          <w:sz w:val="24"/>
          <w:szCs w:val="24"/>
        </w:rPr>
      </w:pPr>
      <w:bookmarkStart w:id="50" w:name="_Toc327896397"/>
      <w:bookmarkStart w:id="51" w:name="_Toc410973987"/>
      <w:r w:rsidRPr="0038423B">
        <w:rPr>
          <w:rFonts w:ascii="Calibri" w:hAnsi="Calibri" w:cs="Calibri"/>
          <w:sz w:val="24"/>
          <w:szCs w:val="24"/>
        </w:rPr>
        <w:t xml:space="preserve">Klinický - nouzový alarm </w:t>
      </w:r>
      <w:bookmarkEnd w:id="50"/>
      <w:r w:rsidR="004068B3" w:rsidRPr="0038423B">
        <w:rPr>
          <w:rFonts w:ascii="Calibri" w:hAnsi="Calibri" w:cs="Calibri"/>
          <w:sz w:val="24"/>
          <w:szCs w:val="24"/>
        </w:rPr>
        <w:t>O</w:t>
      </w:r>
      <w:r w:rsidR="004068B3" w:rsidRPr="00981C35">
        <w:rPr>
          <w:rFonts w:ascii="Calibri" w:hAnsi="Calibri" w:cs="Calibri"/>
          <w:sz w:val="24"/>
          <w:szCs w:val="24"/>
          <w:vertAlign w:val="subscript"/>
        </w:rPr>
        <w:t>2</w:t>
      </w:r>
      <w:r w:rsidR="004068B3" w:rsidRPr="0038423B">
        <w:rPr>
          <w:rFonts w:ascii="Calibri" w:hAnsi="Calibri" w:cs="Calibri"/>
          <w:sz w:val="24"/>
          <w:szCs w:val="24"/>
        </w:rPr>
        <w:t>, N</w:t>
      </w:r>
      <w:r w:rsidR="004068B3" w:rsidRPr="00981C35">
        <w:rPr>
          <w:rFonts w:ascii="Calibri" w:hAnsi="Calibri" w:cs="Calibri"/>
          <w:sz w:val="24"/>
          <w:szCs w:val="24"/>
          <w:vertAlign w:val="subscript"/>
        </w:rPr>
        <w:t>2</w:t>
      </w:r>
      <w:r w:rsidR="004068B3" w:rsidRPr="0038423B">
        <w:rPr>
          <w:rFonts w:ascii="Calibri" w:hAnsi="Calibri" w:cs="Calibri"/>
          <w:sz w:val="24"/>
          <w:szCs w:val="24"/>
        </w:rPr>
        <w:t>O, Air</w:t>
      </w:r>
      <w:r w:rsidR="004068B3" w:rsidRPr="00981C35">
        <w:rPr>
          <w:rFonts w:ascii="Calibri" w:hAnsi="Calibri" w:cs="Calibri"/>
          <w:sz w:val="24"/>
          <w:szCs w:val="24"/>
          <w:vertAlign w:val="subscript"/>
        </w:rPr>
        <w:t>4bar</w:t>
      </w:r>
      <w:r w:rsidR="004068B3" w:rsidRPr="0038423B">
        <w:rPr>
          <w:rFonts w:ascii="Calibri" w:hAnsi="Calibri" w:cs="Calibri"/>
          <w:sz w:val="24"/>
          <w:szCs w:val="24"/>
        </w:rPr>
        <w:t>, Vac</w:t>
      </w:r>
      <w:bookmarkEnd w:id="51"/>
    </w:p>
    <w:p w:rsidR="0078697B" w:rsidRPr="006F73DE" w:rsidRDefault="0078697B" w:rsidP="001E4695">
      <w:r w:rsidRPr="006F73DE">
        <w:tab/>
        <w:t xml:space="preserve">Monitoruje nám tlak v potrubí za každým výstupním ventilem - ventilové krabice, který se odchyluje více než o </w:t>
      </w:r>
      <w:r w:rsidRPr="006F73DE">
        <w:sym w:font="Courier New" w:char="00B1"/>
      </w:r>
      <w:r w:rsidRPr="006F73DE">
        <w:t xml:space="preserve"> 20 % od jmenovitého distribučního tlaku v potrubí.</w:t>
      </w:r>
    </w:p>
    <w:p w:rsidR="0078697B" w:rsidRPr="006F73DE" w:rsidRDefault="0078697B" w:rsidP="001E4695">
      <w:r w:rsidRPr="006F73DE">
        <w:tab/>
        <w:t xml:space="preserve">Čidla snímání tlaku v potrubí uvedených medií  jsou instalována ve ventilových krabicích. Čidla jsou instalována formou tlakových snímačů, před čidly jsou instalovány uzavírací armatury, při provozu v otevřené poloze. </w:t>
      </w:r>
    </w:p>
    <w:p w:rsidR="0078697B" w:rsidRPr="006F73DE" w:rsidRDefault="0078697B" w:rsidP="001E4695">
      <w:r w:rsidRPr="006F73DE">
        <w:tab/>
        <w:t>Čidla klinického - nouzového  alarmu jsou propojena  se signalizačními indikačními panely umístěnými v jednotlivých podlažích dle PD. Napájení ze sítě  pro signalizační panely bude připraveno z krabic 230 V z obvodu DO , samostatně jištěné , cca 1500 mm nad čistou podlahou - řeší projekt elektro.</w:t>
      </w:r>
    </w:p>
    <w:p w:rsidR="0078697B" w:rsidRPr="006F73DE" w:rsidRDefault="0078697B" w:rsidP="00C320A4">
      <w:pPr>
        <w:ind w:firstLine="709"/>
      </w:pPr>
      <w:r w:rsidRPr="006F73DE">
        <w:t xml:space="preserve">Propojení mezi čidly a signal. panelem  - </w:t>
      </w:r>
      <w:r w:rsidR="00C320A4">
        <w:t>řeší profese medicinální plyny</w:t>
      </w:r>
    </w:p>
    <w:p w:rsidR="0078697B" w:rsidRPr="006F73DE" w:rsidRDefault="0078697B" w:rsidP="001E4695">
      <w:r w:rsidRPr="006F73DE">
        <w:t>Instalaci zajistí stavba.</w:t>
      </w:r>
    </w:p>
    <w:p w:rsidR="0078697B" w:rsidRPr="006F73DE" w:rsidRDefault="0078697B" w:rsidP="001E4695">
      <w:pPr>
        <w:rPr>
          <w:u w:val="single"/>
        </w:rPr>
      </w:pPr>
    </w:p>
    <w:p w:rsidR="0078697B" w:rsidRPr="006F73DE" w:rsidRDefault="0078697B" w:rsidP="001E4695">
      <w:r w:rsidRPr="006F73DE">
        <w:rPr>
          <w:u w:val="single"/>
        </w:rPr>
        <w:t>Charakteristika alarmu</w:t>
      </w:r>
    </w:p>
    <w:p w:rsidR="0078697B" w:rsidRDefault="0078697B" w:rsidP="001E4695">
      <w:r w:rsidRPr="006F73DE">
        <w:tab/>
        <w:t>Klinický - nouzový alarm - okamžitá reakce na nebezpečnou situaci - postup musí být stanoven  přesným provozním předpisem pro personál uvažovaného oddělení.</w:t>
      </w:r>
    </w:p>
    <w:p w:rsidR="00A01B1D" w:rsidRPr="006F73DE" w:rsidRDefault="00A01B1D" w:rsidP="001E4695"/>
    <w:p w:rsidR="0078697B" w:rsidRDefault="0078697B" w:rsidP="001E4695">
      <w:r w:rsidRPr="006F73DE">
        <w:rPr>
          <w:u w:val="single"/>
        </w:rPr>
        <w:t>Tlakové hodnoty pro klinický - nouzový alarm</w:t>
      </w:r>
      <w:r w:rsidRPr="006F73DE">
        <w:t xml:space="preserve">  </w:t>
      </w:r>
      <w:r w:rsidRPr="006F73DE">
        <w:tab/>
      </w:r>
    </w:p>
    <w:p w:rsidR="0078697B" w:rsidRDefault="0078697B" w:rsidP="001E4695">
      <w:pPr>
        <w:ind w:firstLine="709"/>
      </w:pPr>
      <w:r w:rsidRPr="006F73DE">
        <w:t>- dolní</w:t>
      </w:r>
      <w:r>
        <w:t xml:space="preserve"> mez 3,2 bar, horní mez 4,8 bar.</w:t>
      </w:r>
    </w:p>
    <w:p w:rsidR="00DF4881" w:rsidRDefault="00DF4881" w:rsidP="001E4695">
      <w:pPr>
        <w:ind w:firstLine="709"/>
      </w:pPr>
      <w:r>
        <w:t>- horní mez 600 mbar</w:t>
      </w:r>
    </w:p>
    <w:p w:rsidR="0078697B" w:rsidRPr="00540FD1" w:rsidRDefault="0078697B" w:rsidP="00824D76">
      <w:pPr>
        <w:rPr>
          <w:sz w:val="28"/>
          <w:szCs w:val="28"/>
        </w:rPr>
      </w:pPr>
    </w:p>
    <w:p w:rsidR="0078697B" w:rsidRPr="00540FD1" w:rsidRDefault="0078697B" w:rsidP="00C320A4">
      <w:pPr>
        <w:pStyle w:val="Nadpis2"/>
        <w:numPr>
          <w:ilvl w:val="0"/>
          <w:numId w:val="6"/>
        </w:numPr>
        <w:autoSpaceDE/>
        <w:autoSpaceDN/>
        <w:spacing w:before="120" w:line="280" w:lineRule="atLeast"/>
        <w:jc w:val="both"/>
        <w:rPr>
          <w:rFonts w:ascii="Calibri" w:hAnsi="Calibri" w:cs="Calibri"/>
        </w:rPr>
      </w:pPr>
      <w:bookmarkStart w:id="52" w:name="_Toc410973988"/>
      <w:r w:rsidRPr="00540FD1">
        <w:rPr>
          <w:rFonts w:ascii="Calibri" w:hAnsi="Calibri" w:cs="Calibri"/>
        </w:rPr>
        <w:t>Technická data rozvodu - dle ČSN EN ISO 7396-1</w:t>
      </w:r>
      <w:bookmarkEnd w:id="52"/>
    </w:p>
    <w:p w:rsidR="0078697B" w:rsidRPr="00540FD1" w:rsidRDefault="0078697B" w:rsidP="00540FD1">
      <w:pPr>
        <w:pStyle w:val="Styl1"/>
        <w:numPr>
          <w:ilvl w:val="2"/>
          <w:numId w:val="8"/>
        </w:numPr>
        <w:rPr>
          <w:rFonts w:ascii="Calibri" w:hAnsi="Calibri" w:cs="Calibri"/>
          <w:sz w:val="24"/>
          <w:szCs w:val="24"/>
        </w:rPr>
      </w:pPr>
      <w:bookmarkStart w:id="53" w:name="_Toc410973989"/>
      <w:r w:rsidRPr="00540FD1">
        <w:rPr>
          <w:rFonts w:ascii="Calibri" w:hAnsi="Calibri" w:cs="Calibri"/>
          <w:sz w:val="24"/>
          <w:szCs w:val="24"/>
        </w:rPr>
        <w:t>Středotlaká část:</w:t>
      </w:r>
      <w:bookmarkEnd w:id="53"/>
    </w:p>
    <w:p w:rsidR="0078697B" w:rsidRPr="00540FD1" w:rsidRDefault="0078697B" w:rsidP="00824D76">
      <w:r w:rsidRPr="00540FD1">
        <w:t>Uzavírací armatury - kohout kulový R 253 DL, PN 20, tukuprostý</w:t>
      </w:r>
    </w:p>
    <w:p w:rsidR="0078697B" w:rsidRPr="00540FD1" w:rsidRDefault="0078697B" w:rsidP="00824D76">
      <w:r w:rsidRPr="00540FD1">
        <w:t>Tlakový sní</w:t>
      </w:r>
      <w:r>
        <w:t>mač dvojitý DMK 331 (4 bar</w:t>
      </w:r>
      <w:r w:rsidRPr="00540FD1">
        <w:t>)  dle druhu plynu, PN 16</w:t>
      </w:r>
    </w:p>
    <w:p w:rsidR="0078697B" w:rsidRPr="00540FD1" w:rsidRDefault="0078697B" w:rsidP="00824D76">
      <w:pPr>
        <w:rPr>
          <w:b/>
          <w:bCs/>
          <w:u w:val="single"/>
        </w:rPr>
      </w:pPr>
    </w:p>
    <w:p w:rsidR="0078697B" w:rsidRPr="00540FD1" w:rsidRDefault="0078697B" w:rsidP="00540FD1">
      <w:pPr>
        <w:pStyle w:val="Styl1"/>
        <w:numPr>
          <w:ilvl w:val="2"/>
          <w:numId w:val="8"/>
        </w:numPr>
        <w:rPr>
          <w:rFonts w:ascii="Calibri" w:hAnsi="Calibri" w:cs="Calibri"/>
          <w:sz w:val="24"/>
          <w:szCs w:val="24"/>
        </w:rPr>
      </w:pPr>
      <w:bookmarkStart w:id="54" w:name="_Toc410973990"/>
      <w:r w:rsidRPr="00540FD1">
        <w:rPr>
          <w:rFonts w:ascii="Calibri" w:hAnsi="Calibri" w:cs="Calibri"/>
          <w:sz w:val="24"/>
          <w:szCs w:val="24"/>
        </w:rPr>
        <w:t>Terminální jednotky dle ČSN EN ISO 7396-1</w:t>
      </w:r>
      <w:bookmarkEnd w:id="54"/>
    </w:p>
    <w:p w:rsidR="0078697B" w:rsidRPr="007B3B5C" w:rsidRDefault="00C320A4" w:rsidP="00AA58C0">
      <w:pPr>
        <w:pStyle w:val="Normln1"/>
        <w:ind w:left="360" w:firstLine="0"/>
        <w:rPr>
          <w:b/>
          <w:i/>
          <w:u w:val="single"/>
        </w:rPr>
      </w:pPr>
      <w:r w:rsidRPr="007B3B5C">
        <w:rPr>
          <w:b/>
          <w:i/>
          <w:u w:val="single"/>
        </w:rPr>
        <w:t>Lékařský panel</w:t>
      </w:r>
      <w:r w:rsidR="00A01B1D" w:rsidRPr="007B3B5C">
        <w:rPr>
          <w:b/>
          <w:i/>
          <w:u w:val="single"/>
        </w:rPr>
        <w:t xml:space="preserve"> pro O</w:t>
      </w:r>
      <w:r w:rsidR="00A01B1D" w:rsidRPr="007B3B5C">
        <w:rPr>
          <w:b/>
          <w:i/>
          <w:u w:val="single"/>
          <w:vertAlign w:val="subscript"/>
        </w:rPr>
        <w:t>2</w:t>
      </w:r>
      <w:r w:rsidRPr="007B3B5C">
        <w:rPr>
          <w:b/>
          <w:i/>
          <w:u w:val="single"/>
        </w:rPr>
        <w:t>:</w:t>
      </w:r>
    </w:p>
    <w:p w:rsidR="00C320A4" w:rsidRPr="004068B3" w:rsidRDefault="00C320A4" w:rsidP="00C320A4">
      <w:pPr>
        <w:pStyle w:val="Normln1"/>
        <w:numPr>
          <w:ilvl w:val="0"/>
          <w:numId w:val="1"/>
        </w:numPr>
      </w:pPr>
      <w:r w:rsidRPr="00C320A4">
        <w:t xml:space="preserve">Místnost č. </w:t>
      </w:r>
      <w:r w:rsidR="0097561E">
        <w:rPr>
          <w:color w:val="000000"/>
        </w:rPr>
        <w:t>E.02.001, E.02.002-2x,</w:t>
      </w:r>
    </w:p>
    <w:p w:rsidR="004068B3" w:rsidRPr="007B3B5C" w:rsidRDefault="004068B3" w:rsidP="004068B3">
      <w:pPr>
        <w:pStyle w:val="Normln1"/>
        <w:ind w:left="360" w:firstLine="0"/>
        <w:rPr>
          <w:b/>
          <w:i/>
          <w:u w:val="single"/>
        </w:rPr>
      </w:pPr>
      <w:r w:rsidRPr="007B3B5C">
        <w:rPr>
          <w:b/>
          <w:i/>
          <w:u w:val="single"/>
        </w:rPr>
        <w:t>Lékařský panel pro N</w:t>
      </w:r>
      <w:r w:rsidRPr="007B3B5C">
        <w:rPr>
          <w:b/>
          <w:i/>
          <w:u w:val="single"/>
          <w:vertAlign w:val="subscript"/>
        </w:rPr>
        <w:t>2</w:t>
      </w:r>
      <w:r w:rsidRPr="007B3B5C">
        <w:rPr>
          <w:b/>
          <w:i/>
          <w:u w:val="single"/>
        </w:rPr>
        <w:t>O:</w:t>
      </w:r>
    </w:p>
    <w:p w:rsidR="004068B3" w:rsidRPr="00A01B1D" w:rsidRDefault="004068B3" w:rsidP="004068B3">
      <w:pPr>
        <w:pStyle w:val="Normln1"/>
        <w:numPr>
          <w:ilvl w:val="0"/>
          <w:numId w:val="1"/>
        </w:numPr>
      </w:pPr>
      <w:r w:rsidRPr="00C320A4">
        <w:t xml:space="preserve">Místnost č. </w:t>
      </w:r>
      <w:r w:rsidR="0097561E">
        <w:rPr>
          <w:color w:val="000000"/>
        </w:rPr>
        <w:t>E.02.002-2x</w:t>
      </w:r>
    </w:p>
    <w:p w:rsidR="004068B3" w:rsidRPr="007B3B5C" w:rsidRDefault="004068B3" w:rsidP="004068B3">
      <w:pPr>
        <w:pStyle w:val="Normln1"/>
        <w:ind w:left="360" w:firstLine="0"/>
        <w:rPr>
          <w:b/>
          <w:i/>
          <w:u w:val="single"/>
        </w:rPr>
      </w:pPr>
      <w:r w:rsidRPr="007B3B5C">
        <w:rPr>
          <w:b/>
          <w:i/>
          <w:u w:val="single"/>
        </w:rPr>
        <w:t>Lékařský panel pro Air</w:t>
      </w:r>
      <w:r w:rsidRPr="007B3B5C">
        <w:rPr>
          <w:b/>
          <w:i/>
          <w:u w:val="single"/>
          <w:vertAlign w:val="subscript"/>
        </w:rPr>
        <w:t>4bar</w:t>
      </w:r>
      <w:r w:rsidRPr="007B3B5C">
        <w:rPr>
          <w:b/>
          <w:i/>
          <w:u w:val="single"/>
        </w:rPr>
        <w:t>:</w:t>
      </w:r>
    </w:p>
    <w:p w:rsidR="004068B3" w:rsidRPr="00A01B1D" w:rsidRDefault="004068B3" w:rsidP="004068B3">
      <w:pPr>
        <w:pStyle w:val="Normln1"/>
        <w:numPr>
          <w:ilvl w:val="0"/>
          <w:numId w:val="1"/>
        </w:numPr>
      </w:pPr>
      <w:r w:rsidRPr="00C320A4">
        <w:t xml:space="preserve">Místnost č. </w:t>
      </w:r>
      <w:r w:rsidR="0097561E">
        <w:rPr>
          <w:color w:val="000000"/>
        </w:rPr>
        <w:t>E.02.002-2x</w:t>
      </w:r>
    </w:p>
    <w:p w:rsidR="004068B3" w:rsidRPr="007B3B5C" w:rsidRDefault="004068B3" w:rsidP="004068B3">
      <w:pPr>
        <w:pStyle w:val="Normln1"/>
        <w:ind w:left="360" w:firstLine="0"/>
        <w:rPr>
          <w:b/>
          <w:i/>
          <w:u w:val="single"/>
        </w:rPr>
      </w:pPr>
      <w:r w:rsidRPr="007B3B5C">
        <w:rPr>
          <w:b/>
          <w:i/>
          <w:u w:val="single"/>
        </w:rPr>
        <w:t>Lékařský panel pro Vac:</w:t>
      </w:r>
    </w:p>
    <w:p w:rsidR="004068B3" w:rsidRPr="00A01B1D" w:rsidRDefault="004068B3" w:rsidP="004068B3">
      <w:pPr>
        <w:pStyle w:val="Normln1"/>
        <w:numPr>
          <w:ilvl w:val="0"/>
          <w:numId w:val="1"/>
        </w:numPr>
      </w:pPr>
      <w:r w:rsidRPr="00C320A4">
        <w:t xml:space="preserve">Místnost č. </w:t>
      </w:r>
      <w:r w:rsidR="0097561E">
        <w:rPr>
          <w:color w:val="000000"/>
        </w:rPr>
        <w:t>E.02.002-4x</w:t>
      </w:r>
    </w:p>
    <w:p w:rsidR="004068B3" w:rsidRDefault="004068B3" w:rsidP="004068B3">
      <w:pPr>
        <w:pStyle w:val="Normln1"/>
      </w:pPr>
    </w:p>
    <w:p w:rsidR="00FE56D1" w:rsidRPr="00A01B1D" w:rsidRDefault="00FE56D1" w:rsidP="004068B3">
      <w:pPr>
        <w:pStyle w:val="Normln1"/>
      </w:pPr>
    </w:p>
    <w:p w:rsidR="00C320A4" w:rsidRPr="007B3B5C" w:rsidRDefault="00FE56D1" w:rsidP="00C320A4">
      <w:pPr>
        <w:pStyle w:val="Normln1"/>
        <w:ind w:left="360" w:firstLine="0"/>
        <w:rPr>
          <w:b/>
          <w:i/>
          <w:u w:val="single"/>
        </w:rPr>
      </w:pPr>
      <w:r>
        <w:rPr>
          <w:b/>
          <w:i/>
          <w:u w:val="single"/>
        </w:rPr>
        <w:t>Anesteziologický stativ – jednoramenný sklopný se zdvihem 500 mm</w:t>
      </w:r>
      <w:r w:rsidR="00C320A4" w:rsidRPr="007B3B5C">
        <w:rPr>
          <w:b/>
          <w:i/>
          <w:u w:val="single"/>
        </w:rPr>
        <w:t>:</w:t>
      </w:r>
    </w:p>
    <w:p w:rsidR="00981C35" w:rsidRPr="00981C35" w:rsidRDefault="00C320A4" w:rsidP="00C320A4">
      <w:pPr>
        <w:pStyle w:val="Normln1"/>
        <w:numPr>
          <w:ilvl w:val="0"/>
          <w:numId w:val="1"/>
        </w:numPr>
        <w:rPr>
          <w:b/>
        </w:rPr>
      </w:pPr>
      <w:r w:rsidRPr="00981C35">
        <w:rPr>
          <w:b/>
        </w:rPr>
        <w:t xml:space="preserve">Místnost č. </w:t>
      </w:r>
      <w:r w:rsidR="0097561E">
        <w:rPr>
          <w:b/>
        </w:rPr>
        <w:t>E.02.003, E.02.004</w:t>
      </w:r>
      <w:r w:rsidR="004068B3" w:rsidRPr="00981C35">
        <w:rPr>
          <w:b/>
        </w:rPr>
        <w:t xml:space="preserve"> </w:t>
      </w:r>
    </w:p>
    <w:p w:rsidR="00981C35" w:rsidRDefault="00981C35" w:rsidP="00981C35">
      <w:pPr>
        <w:pStyle w:val="Normln1"/>
        <w:ind w:left="360"/>
      </w:pPr>
      <w:r>
        <w:lastRenderedPageBreak/>
        <w:t>medicinální plyny:</w:t>
      </w:r>
    </w:p>
    <w:p w:rsidR="00981C35" w:rsidRDefault="00981C35" w:rsidP="00981C35">
      <w:pPr>
        <w:pStyle w:val="Normln1"/>
        <w:ind w:left="360"/>
      </w:pPr>
      <w:r>
        <w:t>- 2x kyslík (O</w:t>
      </w:r>
      <w:r w:rsidRPr="00981C35">
        <w:rPr>
          <w:vertAlign w:val="subscript"/>
        </w:rPr>
        <w:t>2</w:t>
      </w:r>
      <w:r>
        <w:t>)</w:t>
      </w:r>
    </w:p>
    <w:p w:rsidR="00FE56D1" w:rsidRDefault="00FE56D1" w:rsidP="00981C35">
      <w:pPr>
        <w:pStyle w:val="Normln1"/>
        <w:ind w:left="360"/>
      </w:pPr>
      <w:r>
        <w:t>- 2x oxid dusný (N</w:t>
      </w:r>
      <w:r w:rsidRPr="00FE56D1">
        <w:rPr>
          <w:vertAlign w:val="subscript"/>
        </w:rPr>
        <w:t>2</w:t>
      </w:r>
      <w:r>
        <w:t>O)</w:t>
      </w:r>
    </w:p>
    <w:p w:rsidR="00981C35" w:rsidRDefault="00981C35" w:rsidP="00981C35">
      <w:pPr>
        <w:pStyle w:val="Normln1"/>
        <w:ind w:left="360"/>
      </w:pPr>
      <w:r>
        <w:t>- 2x stlačený vzduch (Air</w:t>
      </w:r>
      <w:r w:rsidRPr="00981C35">
        <w:rPr>
          <w:vertAlign w:val="subscript"/>
        </w:rPr>
        <w:t>4bar</w:t>
      </w:r>
      <w:r>
        <w:t>)</w:t>
      </w:r>
    </w:p>
    <w:p w:rsidR="00981C35" w:rsidRDefault="00981C35" w:rsidP="00981C35">
      <w:pPr>
        <w:pStyle w:val="Normln1"/>
        <w:ind w:left="360"/>
      </w:pPr>
      <w:r>
        <w:t>- 2x vakuum (Vac)</w:t>
      </w:r>
    </w:p>
    <w:p w:rsidR="00FE56D1" w:rsidRDefault="00FE56D1" w:rsidP="00981C35">
      <w:pPr>
        <w:pStyle w:val="Normln1"/>
        <w:ind w:left="360"/>
      </w:pPr>
      <w:r>
        <w:t>- 1x odtah vydechovaných směsí od dechu pacienta</w:t>
      </w:r>
    </w:p>
    <w:p w:rsidR="00981C35" w:rsidRDefault="00981C35" w:rsidP="00981C35">
      <w:pPr>
        <w:pStyle w:val="Normln1"/>
        <w:ind w:left="360"/>
      </w:pPr>
      <w:r>
        <w:t>silnoproud:</w:t>
      </w:r>
    </w:p>
    <w:p w:rsidR="00981C35" w:rsidRDefault="00981C35" w:rsidP="00981C35">
      <w:pPr>
        <w:pStyle w:val="Normln1"/>
        <w:ind w:left="360"/>
      </w:pPr>
      <w:r>
        <w:t xml:space="preserve">- </w:t>
      </w:r>
      <w:r w:rsidR="0097561E">
        <w:t>4</w:t>
      </w:r>
      <w:r>
        <w:t xml:space="preserve">x </w:t>
      </w:r>
      <w:r w:rsidR="0097561E">
        <w:t xml:space="preserve">zásuvka 230V – </w:t>
      </w:r>
      <w:r>
        <w:t>VDO-ZIS (oranžová) - zásuvkový modul 45 mm</w:t>
      </w:r>
    </w:p>
    <w:p w:rsidR="0097561E" w:rsidRDefault="0097561E" w:rsidP="00981C35">
      <w:pPr>
        <w:pStyle w:val="Normln1"/>
        <w:ind w:left="360"/>
      </w:pPr>
      <w:r>
        <w:t>- 6x zásuvka 230V – DO-ZIS (žlutá) - zásuvkový modul 45 mm</w:t>
      </w:r>
    </w:p>
    <w:p w:rsidR="00981C35" w:rsidRDefault="00981C35" w:rsidP="00981C35">
      <w:pPr>
        <w:pStyle w:val="Normln1"/>
        <w:ind w:left="360"/>
      </w:pPr>
      <w:r>
        <w:t xml:space="preserve">- </w:t>
      </w:r>
      <w:r w:rsidR="00FE56D1">
        <w:t>6</w:t>
      </w:r>
      <w:r>
        <w:t xml:space="preserve">x </w:t>
      </w:r>
      <w:r w:rsidR="0097561E">
        <w:t xml:space="preserve">zdířka ochranného pospojení </w:t>
      </w:r>
      <w:r>
        <w:t>PA</w:t>
      </w:r>
    </w:p>
    <w:p w:rsidR="00981C35" w:rsidRDefault="00981C35" w:rsidP="00981C35">
      <w:pPr>
        <w:pStyle w:val="Normln1"/>
        <w:ind w:left="360"/>
      </w:pPr>
      <w:r>
        <w:t>slaboproud:</w:t>
      </w:r>
    </w:p>
    <w:p w:rsidR="00981C35" w:rsidRDefault="00981C35" w:rsidP="00981C35">
      <w:pPr>
        <w:pStyle w:val="Normln1"/>
        <w:ind w:left="360"/>
      </w:pPr>
      <w:r>
        <w:t>- 2x RJ45</w:t>
      </w:r>
    </w:p>
    <w:p w:rsidR="00981C35" w:rsidRDefault="00981C35" w:rsidP="00981C35">
      <w:pPr>
        <w:pStyle w:val="Normln1"/>
        <w:ind w:left="360"/>
      </w:pPr>
      <w:r>
        <w:t xml:space="preserve">- 2x </w:t>
      </w:r>
      <w:r w:rsidR="00FE56D1">
        <w:t>příprava pro další instalace</w:t>
      </w:r>
    </w:p>
    <w:p w:rsidR="00981C35" w:rsidRDefault="00981C35" w:rsidP="00981C35">
      <w:pPr>
        <w:pStyle w:val="Normln1"/>
        <w:ind w:left="360"/>
      </w:pPr>
      <w:r>
        <w:t>příslušenství:</w:t>
      </w:r>
    </w:p>
    <w:p w:rsidR="00FE56D1" w:rsidRDefault="00FE56D1" w:rsidP="00FE56D1">
      <w:pPr>
        <w:pStyle w:val="Normln1"/>
        <w:ind w:left="1069" w:firstLine="0"/>
      </w:pPr>
      <w:r>
        <w:t>- 1x police pod hlavou stativu s ovládáním brzd stativu a pohybu stativu s nosností 50 kg</w:t>
      </w:r>
    </w:p>
    <w:p w:rsidR="00FE56D1" w:rsidRDefault="00FE56D1" w:rsidP="00FE56D1">
      <w:pPr>
        <w:pStyle w:val="Normln1"/>
        <w:ind w:left="720" w:firstLine="349"/>
      </w:pPr>
      <w:r>
        <w:t xml:space="preserve">- </w:t>
      </w:r>
      <w:r w:rsidR="0097561E">
        <w:t>2</w:t>
      </w:r>
      <w:r>
        <w:t>x police pod hlavou stativu s nosností 50 kg</w:t>
      </w:r>
    </w:p>
    <w:p w:rsidR="00981C35" w:rsidRDefault="00981C35" w:rsidP="00FE56D1">
      <w:pPr>
        <w:pStyle w:val="Normln1"/>
        <w:ind w:left="720" w:firstLine="349"/>
      </w:pPr>
      <w:r>
        <w:t xml:space="preserve">- celý </w:t>
      </w:r>
      <w:r w:rsidR="00FE56D1">
        <w:t>stativ</w:t>
      </w:r>
      <w:r>
        <w:t xml:space="preserve"> nebo jeho jednotlivé části je možné lakovat dle vzorníku RAL</w:t>
      </w:r>
    </w:p>
    <w:p w:rsidR="00981C35" w:rsidRDefault="00981C35" w:rsidP="00981C35">
      <w:pPr>
        <w:pStyle w:val="Normln1"/>
        <w:ind w:firstLine="0"/>
      </w:pPr>
    </w:p>
    <w:p w:rsidR="00FE56D1" w:rsidRPr="007B3B5C" w:rsidRDefault="00FE56D1" w:rsidP="00FE56D1">
      <w:pPr>
        <w:pStyle w:val="Normln1"/>
        <w:ind w:left="360" w:firstLine="0"/>
        <w:rPr>
          <w:b/>
          <w:i/>
          <w:u w:val="single"/>
        </w:rPr>
      </w:pPr>
      <w:r>
        <w:rPr>
          <w:b/>
          <w:i/>
          <w:u w:val="single"/>
        </w:rPr>
        <w:t>Chirurgický stativ – jednoramenný sklopný se zdvihem 500 mm</w:t>
      </w:r>
      <w:r w:rsidRPr="007B3B5C">
        <w:rPr>
          <w:b/>
          <w:i/>
          <w:u w:val="single"/>
        </w:rPr>
        <w:t>:</w:t>
      </w:r>
    </w:p>
    <w:p w:rsidR="00FE56D1" w:rsidRPr="00981C35" w:rsidRDefault="00FE56D1" w:rsidP="00FE56D1">
      <w:pPr>
        <w:pStyle w:val="Normln1"/>
        <w:numPr>
          <w:ilvl w:val="0"/>
          <w:numId w:val="1"/>
        </w:numPr>
        <w:rPr>
          <w:b/>
        </w:rPr>
      </w:pPr>
      <w:r w:rsidRPr="00981C35">
        <w:rPr>
          <w:b/>
        </w:rPr>
        <w:t xml:space="preserve">Místnost č. </w:t>
      </w:r>
      <w:r w:rsidR="0097561E">
        <w:rPr>
          <w:b/>
        </w:rPr>
        <w:t>E.02.003, E.02.004</w:t>
      </w:r>
    </w:p>
    <w:p w:rsidR="00FE56D1" w:rsidRDefault="00FE56D1" w:rsidP="00FE56D1">
      <w:pPr>
        <w:pStyle w:val="Normln1"/>
        <w:ind w:left="360"/>
      </w:pPr>
      <w:r>
        <w:t>medicinální plyny:</w:t>
      </w:r>
    </w:p>
    <w:p w:rsidR="00FE56D1" w:rsidRDefault="00FE56D1" w:rsidP="00FE56D1">
      <w:pPr>
        <w:pStyle w:val="Normln1"/>
        <w:ind w:left="360"/>
      </w:pPr>
      <w:r>
        <w:t>- 2x stlačený vzduch (Air</w:t>
      </w:r>
      <w:r w:rsidRPr="00981C35">
        <w:rPr>
          <w:vertAlign w:val="subscript"/>
        </w:rPr>
        <w:t>4bar</w:t>
      </w:r>
      <w:r>
        <w:t xml:space="preserve">) </w:t>
      </w:r>
    </w:p>
    <w:p w:rsidR="0097561E" w:rsidRDefault="0097561E" w:rsidP="0097561E">
      <w:pPr>
        <w:pStyle w:val="Normln1"/>
        <w:ind w:left="360"/>
      </w:pPr>
      <w:r>
        <w:t>- 2x vakuum (Vac)</w:t>
      </w:r>
    </w:p>
    <w:p w:rsidR="00FE56D1" w:rsidRDefault="00FE56D1" w:rsidP="00FE56D1">
      <w:pPr>
        <w:pStyle w:val="Normln1"/>
        <w:ind w:left="360"/>
      </w:pPr>
      <w:r>
        <w:t>silnoproud:</w:t>
      </w:r>
    </w:p>
    <w:p w:rsidR="004D55AA" w:rsidRDefault="004D55AA" w:rsidP="004D55AA">
      <w:pPr>
        <w:pStyle w:val="Normln1"/>
        <w:ind w:left="360"/>
      </w:pPr>
      <w:r>
        <w:t>- 4x zásuvka 230V – VDO-ZIS (oranžová) - zásuvkový modul 45 mm</w:t>
      </w:r>
    </w:p>
    <w:p w:rsidR="004D55AA" w:rsidRDefault="004D55AA" w:rsidP="004D55AA">
      <w:pPr>
        <w:pStyle w:val="Normln1"/>
        <w:ind w:left="360"/>
      </w:pPr>
      <w:r>
        <w:t>- 6x zásuvka 230V – DO-ZIS (žlutá) - zásuvkový modul 45 mm</w:t>
      </w:r>
    </w:p>
    <w:p w:rsidR="004D55AA" w:rsidRDefault="004D55AA" w:rsidP="004D55AA">
      <w:pPr>
        <w:pStyle w:val="Normln1"/>
        <w:ind w:left="360"/>
      </w:pPr>
      <w:r>
        <w:t>- 6x zdířka ochranného pospojení PA</w:t>
      </w:r>
    </w:p>
    <w:p w:rsidR="00FE56D1" w:rsidRDefault="00FE56D1" w:rsidP="00FE56D1">
      <w:pPr>
        <w:pStyle w:val="Normln1"/>
        <w:ind w:left="360"/>
      </w:pPr>
      <w:r>
        <w:t>slaboproud:</w:t>
      </w:r>
    </w:p>
    <w:p w:rsidR="00FE56D1" w:rsidRDefault="00FE56D1" w:rsidP="00FE56D1">
      <w:pPr>
        <w:pStyle w:val="Normln1"/>
        <w:ind w:left="360"/>
      </w:pPr>
      <w:r>
        <w:t>- 2x RJ45</w:t>
      </w:r>
    </w:p>
    <w:p w:rsidR="004D55AA" w:rsidRDefault="004D55AA" w:rsidP="00FE56D1">
      <w:pPr>
        <w:pStyle w:val="Normln1"/>
        <w:ind w:left="360"/>
      </w:pPr>
      <w:r>
        <w:t>- konektor videosignálu DVI, S-video, 3GSDI</w:t>
      </w:r>
    </w:p>
    <w:p w:rsidR="00FE56D1" w:rsidRDefault="00FE56D1" w:rsidP="00FE56D1">
      <w:pPr>
        <w:pStyle w:val="Normln1"/>
        <w:ind w:left="360"/>
      </w:pPr>
      <w:r>
        <w:t>- 2x příprava pro další instalace</w:t>
      </w:r>
    </w:p>
    <w:p w:rsidR="00FE56D1" w:rsidRDefault="00FE56D1" w:rsidP="00FE56D1">
      <w:pPr>
        <w:pStyle w:val="Normln1"/>
        <w:ind w:left="360"/>
      </w:pPr>
      <w:r>
        <w:t>příslušenství:</w:t>
      </w:r>
    </w:p>
    <w:p w:rsidR="00FE56D1" w:rsidRDefault="00FE56D1" w:rsidP="00FE56D1">
      <w:pPr>
        <w:pStyle w:val="Normln1"/>
        <w:ind w:left="1069" w:firstLine="0"/>
      </w:pPr>
      <w:r>
        <w:t>- 1x police na hlavě stativu s ovládáním brzd stativu a pohybu stativu s nosností 50 kg</w:t>
      </w:r>
    </w:p>
    <w:p w:rsidR="004D55AA" w:rsidRDefault="004D55AA" w:rsidP="004D55AA">
      <w:pPr>
        <w:pStyle w:val="Normln1"/>
        <w:ind w:left="720" w:firstLine="349"/>
      </w:pPr>
      <w:r>
        <w:t>- 2x police pod hlavou stativu s nosností 50 kg</w:t>
      </w:r>
    </w:p>
    <w:p w:rsidR="00FE56D1" w:rsidRDefault="00FE56D1" w:rsidP="00FE56D1">
      <w:pPr>
        <w:pStyle w:val="Normln1"/>
        <w:ind w:left="720" w:firstLine="349"/>
      </w:pPr>
      <w:r>
        <w:t>- celý stativ nebo jeho jednotlivé části je možné lakovat dle vzorníku RAL</w:t>
      </w:r>
    </w:p>
    <w:p w:rsidR="007B3B5C" w:rsidRDefault="007B3B5C" w:rsidP="007B3B5C">
      <w:pPr>
        <w:pStyle w:val="Normln1"/>
        <w:ind w:left="360" w:firstLine="0"/>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55" w:name="_Toc410973991"/>
      <w:r w:rsidRPr="00540FD1">
        <w:rPr>
          <w:rFonts w:ascii="Calibri" w:hAnsi="Calibri" w:cs="Calibri"/>
        </w:rPr>
        <w:t xml:space="preserve">Zkoušení, převzetí zařízení do užívání </w:t>
      </w:r>
      <w:r>
        <w:rPr>
          <w:rFonts w:ascii="Calibri" w:hAnsi="Calibri" w:cs="Calibri"/>
        </w:rPr>
        <w:t>v návaznosti na ČSN EN ISO 7396-</w:t>
      </w:r>
      <w:r w:rsidRPr="00540FD1">
        <w:rPr>
          <w:rFonts w:ascii="Calibri" w:hAnsi="Calibri" w:cs="Calibri"/>
        </w:rPr>
        <w:t>1</w:t>
      </w:r>
      <w:bookmarkEnd w:id="55"/>
    </w:p>
    <w:p w:rsidR="0078697B" w:rsidRPr="00540FD1" w:rsidRDefault="0078697B" w:rsidP="00824D76">
      <w:r w:rsidRPr="00540FD1">
        <w:t>Dle článku 12. ÷ 13.4. uvedené normy.</w:t>
      </w:r>
    </w:p>
    <w:p w:rsidR="0078697B" w:rsidRDefault="0078697B" w:rsidP="003C085B">
      <w:pPr>
        <w:ind w:left="360"/>
        <w:rPr>
          <w:b/>
          <w:bCs/>
          <w:u w:val="single"/>
        </w:rPr>
      </w:pPr>
    </w:p>
    <w:p w:rsidR="0078697B" w:rsidRPr="003C085B" w:rsidRDefault="0078697B" w:rsidP="003C085B">
      <w:pPr>
        <w:pStyle w:val="Styl1"/>
        <w:numPr>
          <w:ilvl w:val="2"/>
          <w:numId w:val="15"/>
        </w:numPr>
        <w:rPr>
          <w:rFonts w:ascii="Calibri" w:hAnsi="Calibri" w:cs="Calibri"/>
          <w:sz w:val="24"/>
          <w:szCs w:val="24"/>
        </w:rPr>
      </w:pPr>
      <w:bookmarkStart w:id="56" w:name="_Toc327896403"/>
      <w:bookmarkStart w:id="57" w:name="_Toc410973992"/>
      <w:r w:rsidRPr="003C085B">
        <w:rPr>
          <w:rFonts w:ascii="Calibri" w:hAnsi="Calibri" w:cs="Calibri"/>
          <w:sz w:val="24"/>
          <w:szCs w:val="24"/>
        </w:rPr>
        <w:t>Zkouška mechanické pevnosti potrubního rozvodu</w:t>
      </w:r>
      <w:bookmarkEnd w:id="56"/>
      <w:bookmarkEnd w:id="57"/>
    </w:p>
    <w:p w:rsidR="0078697B" w:rsidRPr="006F73DE" w:rsidRDefault="0078697B" w:rsidP="00A01B1D">
      <w:pPr>
        <w:ind w:firstLine="567"/>
        <w:jc w:val="both"/>
      </w:pPr>
      <w:r w:rsidRPr="006F73DE">
        <w:t>Distribuční tlak u</w:t>
      </w:r>
      <w:r>
        <w:t>rčen v potrubí 4 bar.</w:t>
      </w:r>
    </w:p>
    <w:p w:rsidR="0078697B" w:rsidRPr="006F73DE" w:rsidRDefault="0078697B" w:rsidP="00A01B1D">
      <w:pPr>
        <w:ind w:firstLine="567"/>
        <w:jc w:val="both"/>
      </w:pPr>
      <w:r w:rsidRPr="006F73DE">
        <w:lastRenderedPageBreak/>
        <w:t xml:space="preserve">Určí se max. tlak , který může působit v potrubí za stavu jedné závady za každým redukčním ventilem. V každém úseku potrubí se působí 1,2násobkem max. tlaku po dobu  15 minut.     </w:t>
      </w:r>
    </w:p>
    <w:p w:rsidR="0078697B" w:rsidRPr="006F73DE" w:rsidRDefault="0078697B" w:rsidP="00A01B1D">
      <w:pPr>
        <w:ind w:firstLine="567"/>
        <w:jc w:val="both"/>
      </w:pPr>
      <w:r w:rsidRPr="006F73DE">
        <w:t>Maximál</w:t>
      </w:r>
      <w:r>
        <w:t>ní tlak je určen na hodnotu 6 bar</w:t>
      </w:r>
      <w:r w:rsidRPr="006F73DE">
        <w:t>. Zkouška mechanické pevnosti se</w:t>
      </w:r>
      <w:r>
        <w:t xml:space="preserve"> provede přetlakem o hodnotě</w:t>
      </w:r>
      <w:r w:rsidR="00A01B1D">
        <w:t xml:space="preserve"> 7,2</w:t>
      </w:r>
      <w:r>
        <w:t xml:space="preserve"> bar</w:t>
      </w:r>
      <w:r w:rsidRPr="006F73DE">
        <w:t>. Zkontroluje se, zda potrubí neprasklo.</w:t>
      </w:r>
    </w:p>
    <w:p w:rsidR="0078697B" w:rsidRPr="006F73DE" w:rsidRDefault="0078697B" w:rsidP="00A01B1D">
      <w:pPr>
        <w:ind w:firstLine="567"/>
        <w:jc w:val="both"/>
      </w:pPr>
      <w:r w:rsidRPr="006F73DE">
        <w:t>Kromě těch zkoušek, kde je předepsán určitý plyn, musí se čištění a zkoušení provádět dusíkem.</w:t>
      </w:r>
    </w:p>
    <w:p w:rsidR="0078697B" w:rsidRPr="006F73DE" w:rsidRDefault="0078697B" w:rsidP="003C085B">
      <w:pPr>
        <w:rPr>
          <w:b/>
          <w:bCs/>
          <w:u w:val="single"/>
        </w:rPr>
      </w:pPr>
    </w:p>
    <w:p w:rsidR="0078697B" w:rsidRPr="003C085B" w:rsidRDefault="0078697B" w:rsidP="003C085B">
      <w:pPr>
        <w:pStyle w:val="Styl1"/>
        <w:numPr>
          <w:ilvl w:val="2"/>
          <w:numId w:val="15"/>
        </w:numPr>
        <w:rPr>
          <w:rFonts w:ascii="Calibri" w:hAnsi="Calibri" w:cs="Calibri"/>
          <w:sz w:val="24"/>
          <w:szCs w:val="24"/>
        </w:rPr>
      </w:pPr>
      <w:bookmarkStart w:id="58" w:name="_Toc327896404"/>
      <w:bookmarkStart w:id="59" w:name="_Toc410973993"/>
      <w:r w:rsidRPr="003C085B">
        <w:rPr>
          <w:rFonts w:ascii="Calibri" w:hAnsi="Calibri" w:cs="Calibri"/>
          <w:sz w:val="24"/>
          <w:szCs w:val="24"/>
        </w:rPr>
        <w:t>Zkouška těsnosti potrubního rozvodu</w:t>
      </w:r>
      <w:bookmarkEnd w:id="58"/>
      <w:bookmarkEnd w:id="59"/>
    </w:p>
    <w:p w:rsidR="0078697B" w:rsidRPr="006F73DE" w:rsidRDefault="0078697B" w:rsidP="003C085B">
      <w:pPr>
        <w:ind w:firstLine="709"/>
      </w:pPr>
      <w:r w:rsidRPr="006F73DE">
        <w:t xml:space="preserve">Zkouška těsnosti se provádí </w:t>
      </w:r>
      <w:r>
        <w:t>150 % tlaku distribučního tj. 6 bar</w:t>
      </w:r>
      <w:r w:rsidRPr="006F73DE">
        <w:t xml:space="preserve"> po dobu 2 - 24 hodin.</w:t>
      </w:r>
    </w:p>
    <w:p w:rsidR="0078697B" w:rsidRPr="006F73DE" w:rsidRDefault="0078697B" w:rsidP="003C085B">
      <w:pPr>
        <w:ind w:firstLine="709"/>
      </w:pPr>
      <w:r w:rsidRPr="006F73DE">
        <w:t>Těsnost kompletních potrubních rozvodů medicinálních plynů se musí měřit s odpojeným napájecím systémem.</w:t>
      </w:r>
    </w:p>
    <w:p w:rsidR="0078697B" w:rsidRPr="006F73DE" w:rsidRDefault="0078697B" w:rsidP="003C085B">
      <w:pPr>
        <w:ind w:firstLine="709"/>
      </w:pPr>
      <w:r w:rsidRPr="006F73DE">
        <w:t xml:space="preserve">Po zkušební době od 2 h do 24 h při jmenovitém distribučním tlaku může být pozorován pokles tlaku v potrubním rozvodu. Pokles tlaku nesmí překročit hodnotu vypočítanou ze vzorce:             </w:t>
      </w:r>
    </w:p>
    <w:p w:rsidR="0078697B" w:rsidRPr="006F73DE" w:rsidRDefault="0078697B" w:rsidP="003C085B">
      <w:pPr>
        <w:jc w:val="center"/>
      </w:pPr>
      <w:r w:rsidRPr="006F73DE">
        <w:rPr>
          <w:position w:val="-24"/>
        </w:rPr>
        <w:object w:dxaOrig="10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pt;height:30.6pt" o:ole="">
            <v:imagedata r:id="rId9" o:title=""/>
          </v:shape>
          <o:OLEObject Type="Embed" ProgID="Equation.3" ShapeID="_x0000_i1025" DrawAspect="Content" ObjectID="_1485259552" r:id="rId10"/>
        </w:object>
      </w:r>
    </w:p>
    <w:p w:rsidR="0078697B" w:rsidRPr="006F73DE" w:rsidRDefault="0078697B" w:rsidP="003C085B">
      <w:r w:rsidRPr="006F73DE">
        <w:t xml:space="preserve">kde </w:t>
      </w:r>
      <w:r w:rsidRPr="006F73DE">
        <w:tab/>
      </w:r>
      <w:r w:rsidRPr="006F73DE">
        <w:rPr>
          <w:i/>
          <w:iCs/>
        </w:rPr>
        <w:t>pd</w:t>
      </w:r>
      <w:r w:rsidRPr="006F73DE">
        <w:tab/>
        <w:t>- pokles tlaku v kPa ,</w:t>
      </w:r>
    </w:p>
    <w:p w:rsidR="0078697B" w:rsidRPr="006F73DE" w:rsidRDefault="0078697B" w:rsidP="003C085B">
      <w:r w:rsidRPr="006F73DE">
        <w:tab/>
      </w:r>
      <w:r w:rsidRPr="006F73DE">
        <w:rPr>
          <w:i/>
          <w:iCs/>
        </w:rPr>
        <w:t>h</w:t>
      </w:r>
      <w:r w:rsidRPr="006F73DE">
        <w:rPr>
          <w:i/>
          <w:iCs/>
        </w:rPr>
        <w:tab/>
        <w:t xml:space="preserve">- </w:t>
      </w:r>
      <w:r w:rsidRPr="006F73DE">
        <w:t>počet zkušebních hodin (mezi 2 a 24) ,</w:t>
      </w:r>
    </w:p>
    <w:p w:rsidR="0078697B" w:rsidRPr="006F73DE" w:rsidRDefault="0078697B" w:rsidP="003C085B">
      <w:r w:rsidRPr="006F73DE">
        <w:t xml:space="preserve">    </w:t>
      </w:r>
      <w:r w:rsidRPr="006F73DE">
        <w:tab/>
      </w:r>
      <w:r w:rsidRPr="006F73DE">
        <w:rPr>
          <w:i/>
          <w:iCs/>
        </w:rPr>
        <w:t>n</w:t>
      </w:r>
      <w:r w:rsidRPr="006F73DE">
        <w:rPr>
          <w:i/>
          <w:iCs/>
        </w:rPr>
        <w:tab/>
      </w:r>
      <w:r w:rsidRPr="006F73DE">
        <w:t>- počet terminálních jednotek ,</w:t>
      </w:r>
    </w:p>
    <w:p w:rsidR="0078697B" w:rsidRPr="006F73DE" w:rsidRDefault="0078697B" w:rsidP="003C085B">
      <w:r w:rsidRPr="006F73DE">
        <w:t xml:space="preserve">     </w:t>
      </w:r>
      <w:r w:rsidRPr="006F73DE">
        <w:tab/>
      </w:r>
      <w:r w:rsidRPr="006F73DE">
        <w:rPr>
          <w:i/>
          <w:iCs/>
        </w:rPr>
        <w:t>V</w:t>
      </w:r>
      <w:r w:rsidRPr="006F73DE">
        <w:tab/>
        <w:t>- objemová kapacita potrubního rozvodu v litrech</w:t>
      </w:r>
    </w:p>
    <w:p w:rsidR="0078697B" w:rsidRPr="006F73DE" w:rsidRDefault="0078697B" w:rsidP="003C085B"/>
    <w:p w:rsidR="0078697B" w:rsidRPr="006F73DE" w:rsidRDefault="0078697B" w:rsidP="003C085B">
      <w:r w:rsidRPr="006F73DE">
        <w:rPr>
          <w:u w:val="single"/>
        </w:rPr>
        <w:t>Poznámka 1</w:t>
      </w:r>
      <w:r w:rsidRPr="006F73DE">
        <w:t xml:space="preserve"> - Vzorec je založen na maximálně přípustném úniku 0,296 ml/min pro každou </w:t>
      </w:r>
    </w:p>
    <w:p w:rsidR="0078697B" w:rsidRPr="006F73DE" w:rsidRDefault="0078697B" w:rsidP="003C085B">
      <w:r w:rsidRPr="006F73DE">
        <w:t xml:space="preserve">                      terminální jednotku (0,03 kPa l/min) </w:t>
      </w:r>
      <w:r w:rsidR="00E9356C">
        <w:t>dle ČSN EN ISO 7396-1</w:t>
      </w:r>
    </w:p>
    <w:p w:rsidR="0078697B" w:rsidRPr="006F73DE" w:rsidRDefault="0078697B" w:rsidP="003C085B">
      <w:r w:rsidRPr="006F73DE">
        <w:rPr>
          <w:u w:val="single"/>
        </w:rPr>
        <w:t>Poznámka 2</w:t>
      </w:r>
      <w:r w:rsidRPr="006F73DE">
        <w:t xml:space="preserve"> - Může být výhodnější zkoušet jednotlivě malé úseky systému, v tomto případě </w:t>
      </w:r>
    </w:p>
    <w:p w:rsidR="0078697B" w:rsidRPr="006F73DE" w:rsidRDefault="0078697B" w:rsidP="003C085B">
      <w:r w:rsidRPr="006F73DE">
        <w:t xml:space="preserve">                      počet terminálních jednotek (</w:t>
      </w:r>
      <w:r w:rsidRPr="006F73DE">
        <w:rPr>
          <w:i/>
          <w:iCs/>
        </w:rPr>
        <w:t>n</w:t>
      </w:r>
      <w:r w:rsidRPr="006F73DE">
        <w:t>) a objemová kapacita (</w:t>
      </w:r>
      <w:r w:rsidRPr="006F73DE">
        <w:rPr>
          <w:i/>
          <w:iCs/>
        </w:rPr>
        <w:t>V</w:t>
      </w:r>
      <w:r w:rsidRPr="006F73DE">
        <w:t>) se rovná těm, které</w:t>
      </w:r>
    </w:p>
    <w:p w:rsidR="0078697B" w:rsidRPr="006F73DE" w:rsidRDefault="0078697B" w:rsidP="003C085B">
      <w:r w:rsidRPr="006F73DE">
        <w:t xml:space="preserve">                      jsou ve zkoušeném úseku.</w:t>
      </w:r>
    </w:p>
    <w:p w:rsidR="0078697B" w:rsidRPr="00540FD1" w:rsidRDefault="0078697B" w:rsidP="00824D76">
      <w:pPr>
        <w:rPr>
          <w:b/>
          <w:bCs/>
          <w:sz w:val="28"/>
          <w:szCs w:val="28"/>
          <w:u w:val="single"/>
        </w:rPr>
      </w:pPr>
    </w:p>
    <w:p w:rsidR="0078697B" w:rsidRPr="00540FD1" w:rsidRDefault="0078697B" w:rsidP="0038423B">
      <w:pPr>
        <w:pStyle w:val="Styl1"/>
        <w:numPr>
          <w:ilvl w:val="2"/>
          <w:numId w:val="15"/>
        </w:numPr>
        <w:rPr>
          <w:rFonts w:ascii="Calibri" w:hAnsi="Calibri" w:cs="Calibri"/>
          <w:sz w:val="24"/>
          <w:szCs w:val="24"/>
        </w:rPr>
      </w:pPr>
      <w:bookmarkStart w:id="60" w:name="_Toc410973994"/>
      <w:r w:rsidRPr="00540FD1">
        <w:rPr>
          <w:rFonts w:ascii="Calibri" w:hAnsi="Calibri" w:cs="Calibri"/>
          <w:sz w:val="24"/>
          <w:szCs w:val="24"/>
        </w:rPr>
        <w:t>Spoje potrubí</w:t>
      </w:r>
      <w:bookmarkEnd w:id="60"/>
    </w:p>
    <w:p w:rsidR="0078697B" w:rsidRPr="00540FD1" w:rsidRDefault="0078697B" w:rsidP="00824D76">
      <w:pPr>
        <w:ind w:firstLine="708"/>
      </w:pPr>
      <w:r w:rsidRPr="00540FD1">
        <w:t xml:space="preserve">Všechny spoje potrubí musí být provedeny tvrdým pájením, kromě závitových spojů použitých pro součásti, jako jsou uzavírací ventily, redukční ventily nebo terminální jednotky. </w:t>
      </w:r>
    </w:p>
    <w:p w:rsidR="0078697B" w:rsidRPr="00540FD1" w:rsidRDefault="0078697B" w:rsidP="00824D76">
      <w:pPr>
        <w:ind w:firstLine="708"/>
      </w:pPr>
      <w:r w:rsidRPr="00540FD1">
        <w:t xml:space="preserve">Metody použité pro tvrdé pájení musí být takové, aby si spoje udržely své mechanické vlastnosti až do teploty okolí 600 </w:t>
      </w:r>
      <w:r w:rsidRPr="00540FD1">
        <w:sym w:font="Times New Roman" w:char="00B0"/>
      </w:r>
      <w:r w:rsidRPr="00540FD1">
        <w:t xml:space="preserve">C. Přídavné kovy pro tvrdé pájení nesmějí obsahovat více než 0,025 </w:t>
      </w:r>
      <w:r w:rsidRPr="00540FD1">
        <w:sym w:font="Times New Roman" w:char="0025"/>
      </w:r>
      <w:r w:rsidRPr="00540FD1">
        <w:t xml:space="preserve"> (g/g) kadmia.</w:t>
      </w:r>
    </w:p>
    <w:p w:rsidR="0078697B" w:rsidRPr="00540FD1" w:rsidRDefault="0078697B" w:rsidP="00824D76">
      <w:pPr>
        <w:ind w:firstLine="708"/>
      </w:pPr>
      <w:r w:rsidRPr="00540FD1">
        <w:t>Během tvrdého pájení potrubních spojů musí být  čistota vnitřku potrubí chráněna ochranným plynem.</w:t>
      </w:r>
    </w:p>
    <w:p w:rsidR="0078697B" w:rsidRPr="00540FD1" w:rsidRDefault="0078697B" w:rsidP="00824D76">
      <w:pPr>
        <w:ind w:firstLine="708"/>
      </w:pPr>
    </w:p>
    <w:p w:rsidR="0078697B" w:rsidRPr="00540FD1" w:rsidRDefault="0078697B" w:rsidP="0038423B">
      <w:pPr>
        <w:pStyle w:val="Nadpis3"/>
        <w:numPr>
          <w:ilvl w:val="2"/>
          <w:numId w:val="15"/>
        </w:numPr>
        <w:autoSpaceDE/>
        <w:autoSpaceDN/>
        <w:spacing w:before="0" w:after="60" w:line="280" w:lineRule="atLeast"/>
        <w:ind w:left="720" w:hanging="720"/>
        <w:jc w:val="both"/>
        <w:rPr>
          <w:rFonts w:ascii="Calibri" w:hAnsi="Calibri" w:cs="Calibri"/>
          <w:sz w:val="24"/>
          <w:szCs w:val="24"/>
        </w:rPr>
      </w:pPr>
      <w:bookmarkStart w:id="61" w:name="_Toc410973995"/>
      <w:r w:rsidRPr="00540FD1">
        <w:rPr>
          <w:rFonts w:ascii="Calibri" w:hAnsi="Calibri" w:cs="Calibri"/>
          <w:sz w:val="24"/>
          <w:szCs w:val="24"/>
        </w:rPr>
        <w:t>Značení a barevné označení  potrubí medicinálních plynů - dle ČSN EN ISO 7396-1</w:t>
      </w:r>
      <w:bookmarkEnd w:id="61"/>
    </w:p>
    <w:p w:rsidR="0078697B" w:rsidRPr="00540FD1" w:rsidRDefault="0078697B" w:rsidP="00540FD1">
      <w:pPr>
        <w:pStyle w:val="Nadpis4"/>
        <w:numPr>
          <w:ilvl w:val="3"/>
          <w:numId w:val="4"/>
        </w:numPr>
        <w:autoSpaceDE/>
        <w:autoSpaceDN/>
        <w:spacing w:before="240" w:line="280" w:lineRule="atLeast"/>
        <w:ind w:left="864" w:hanging="864"/>
        <w:jc w:val="both"/>
        <w:rPr>
          <w:sz w:val="24"/>
        </w:rPr>
      </w:pPr>
      <w:r w:rsidRPr="00540FD1">
        <w:rPr>
          <w:sz w:val="24"/>
        </w:rPr>
        <w:t>Značení potrubí medicinálních plynů</w:t>
      </w:r>
    </w:p>
    <w:p w:rsidR="0078697B" w:rsidRPr="00540FD1" w:rsidRDefault="0078697B" w:rsidP="00AF3D65">
      <w:r w:rsidRPr="00540FD1">
        <w:tab/>
        <w:t>Potrubí musí být trvale označeno názvem plynu ( a/nebo značkou ) v blízkosti uzavíracích ventilů, v přípojích a u změny směru, před stěnami a přepážkami a za nimi atd., ve vzdálenostech nejvýše 10 m a v blízkosti terminálních jednotek.</w:t>
      </w:r>
    </w:p>
    <w:p w:rsidR="0078697B" w:rsidRPr="00540FD1" w:rsidRDefault="0078697B" w:rsidP="00AF3D65">
      <w:r w:rsidRPr="00540FD1">
        <w:tab/>
        <w:t>Toto značení může být provedeno např. kovovými štítky, lisováním, ražením nebo lepicími značkami.</w:t>
      </w:r>
    </w:p>
    <w:p w:rsidR="0078697B" w:rsidRPr="00540FD1" w:rsidRDefault="0078697B" w:rsidP="00AF3D65"/>
    <w:p w:rsidR="0078697B" w:rsidRPr="00540FD1" w:rsidRDefault="0078697B" w:rsidP="00AF3D65">
      <w:r w:rsidRPr="00540FD1">
        <w:t>Značení musí :</w:t>
      </w:r>
    </w:p>
    <w:p w:rsidR="0078697B" w:rsidRPr="00540FD1" w:rsidRDefault="0078697B" w:rsidP="00AF3D65">
      <w:r w:rsidRPr="00540FD1">
        <w:t>a) být písmeny vysokými alespoň 6 mm</w:t>
      </w:r>
    </w:p>
    <w:p w:rsidR="0078697B" w:rsidRPr="00540FD1" w:rsidRDefault="0078697B" w:rsidP="00AF3D65">
      <w:r w:rsidRPr="00540FD1">
        <w:t>b) být provedeno tak, že název plynu a/nebo značka se čte podél podélné osy potrubí</w:t>
      </w:r>
    </w:p>
    <w:p w:rsidR="0078697B" w:rsidRPr="00540FD1" w:rsidRDefault="0078697B" w:rsidP="00AF3D65">
      <w:r w:rsidRPr="00540FD1">
        <w:t>c) zahrnovat šipky ukazující směr průtoku</w:t>
      </w:r>
    </w:p>
    <w:p w:rsidR="0078697B" w:rsidRPr="00540FD1" w:rsidRDefault="0078697B" w:rsidP="00AF3D65">
      <w:pPr>
        <w:rPr>
          <w:b/>
          <w:bCs/>
          <w:u w:val="single"/>
        </w:rPr>
      </w:pPr>
      <w:r w:rsidRPr="00540FD1">
        <w:rPr>
          <w:b/>
          <w:bCs/>
        </w:rPr>
        <w:t xml:space="preserve">  </w:t>
      </w:r>
    </w:p>
    <w:p w:rsidR="0078697B" w:rsidRPr="00540FD1" w:rsidRDefault="0078697B" w:rsidP="00540FD1">
      <w:pPr>
        <w:pStyle w:val="Nadpis4"/>
        <w:numPr>
          <w:ilvl w:val="3"/>
          <w:numId w:val="4"/>
        </w:numPr>
        <w:autoSpaceDE/>
        <w:autoSpaceDN/>
        <w:spacing w:before="240" w:line="280" w:lineRule="atLeast"/>
        <w:ind w:left="864" w:hanging="864"/>
        <w:jc w:val="both"/>
        <w:rPr>
          <w:sz w:val="24"/>
        </w:rPr>
      </w:pPr>
      <w:r w:rsidRPr="00540FD1">
        <w:rPr>
          <w:sz w:val="24"/>
        </w:rPr>
        <w:t>Barevné označení potrubí medicinálních plynů</w:t>
      </w:r>
    </w:p>
    <w:p w:rsidR="004068B3" w:rsidRPr="0038423B" w:rsidRDefault="004068B3" w:rsidP="004068B3">
      <w:pPr>
        <w:ind w:left="1416" w:hanging="1416"/>
      </w:pPr>
      <w:r w:rsidRPr="0038423B">
        <w:t>O</w:t>
      </w:r>
      <w:r w:rsidRPr="0038423B">
        <w:rPr>
          <w:vertAlign w:val="subscript"/>
        </w:rPr>
        <w:t xml:space="preserve">2 </w:t>
      </w:r>
      <w:r w:rsidRPr="0038423B">
        <w:tab/>
      </w:r>
      <w:r w:rsidRPr="0038423B">
        <w:tab/>
        <w:t>- barva bílá - číslo odstínu 1000 + doplňující štítky se směrem proudění media a distribučním tlakem media</w:t>
      </w:r>
    </w:p>
    <w:p w:rsidR="004068B3" w:rsidRPr="0038423B" w:rsidRDefault="004068B3" w:rsidP="004068B3">
      <w:pPr>
        <w:ind w:left="1416" w:hanging="1416"/>
      </w:pPr>
      <w:r w:rsidRPr="0038423B">
        <w:t>N</w:t>
      </w:r>
      <w:r w:rsidRPr="0038423B">
        <w:rPr>
          <w:vertAlign w:val="subscript"/>
        </w:rPr>
        <w:t>2</w:t>
      </w:r>
      <w:r w:rsidRPr="0038423B">
        <w:t xml:space="preserve">O  </w:t>
      </w:r>
      <w:r w:rsidRPr="0038423B">
        <w:tab/>
      </w:r>
      <w:r w:rsidRPr="0038423B">
        <w:tab/>
        <w:t>- barva modř návěstní, číslo odstínu 4550 + doplňující štítky se směrem  proudění media a distribučním tlakem media.</w:t>
      </w:r>
    </w:p>
    <w:p w:rsidR="004068B3" w:rsidRPr="0038423B" w:rsidRDefault="004068B3" w:rsidP="004068B3">
      <w:pPr>
        <w:ind w:left="1416" w:hanging="1416"/>
      </w:pPr>
      <w:r w:rsidRPr="0038423B">
        <w:t>Air</w:t>
      </w:r>
      <w:r w:rsidRPr="0038423B">
        <w:rPr>
          <w:vertAlign w:val="subscript"/>
        </w:rPr>
        <w:t>4bar</w:t>
      </w:r>
      <w:r w:rsidRPr="0038423B">
        <w:tab/>
        <w:t>- barva bílá + černá, číslo odstínu 1000 a 1999 + doplňující štítky se směrem proudění media a distribučním tlakem media.</w:t>
      </w:r>
    </w:p>
    <w:p w:rsidR="005530D7" w:rsidRPr="0038423B" w:rsidRDefault="004068B3" w:rsidP="004068B3">
      <w:pPr>
        <w:ind w:left="1416" w:hanging="1416"/>
      </w:pPr>
      <w:r w:rsidRPr="0038423B">
        <w:t xml:space="preserve">Vac </w:t>
      </w:r>
      <w:r w:rsidRPr="0038423B">
        <w:tab/>
      </w:r>
      <w:r w:rsidRPr="0038423B">
        <w:tab/>
        <w:t xml:space="preserve">- barva žluť chromová střední + černá, číslo odstínu 6200 a 1999 + doplňující </w:t>
      </w:r>
      <w:r w:rsidR="0038423B">
        <w:t>št</w:t>
      </w:r>
      <w:r w:rsidRPr="0038423B">
        <w:t>ítky se směrem proudění media a distribučním podtlakem media</w:t>
      </w:r>
    </w:p>
    <w:p w:rsidR="0078697B" w:rsidRPr="00540FD1" w:rsidRDefault="0078697B" w:rsidP="00AF3D65">
      <w:r w:rsidRPr="00540FD1">
        <w:tab/>
        <w:t xml:space="preserve">Barevné  označení  provést  pro  celé potrubí nebo část  jeho délky, musí vyhovovat EN 739 a musí být trvanlivé.                                                                                                                                            </w:t>
      </w:r>
    </w:p>
    <w:p w:rsidR="0078697B" w:rsidRPr="00540FD1" w:rsidRDefault="0078697B" w:rsidP="00824D76">
      <w:pPr>
        <w:ind w:firstLine="708"/>
      </w:pPr>
    </w:p>
    <w:p w:rsidR="0078697B" w:rsidRPr="00540FD1" w:rsidRDefault="0078697B" w:rsidP="0038423B">
      <w:pPr>
        <w:pStyle w:val="Styl1"/>
        <w:numPr>
          <w:ilvl w:val="2"/>
          <w:numId w:val="15"/>
        </w:numPr>
        <w:rPr>
          <w:rFonts w:ascii="Calibri" w:hAnsi="Calibri" w:cs="Calibri"/>
          <w:sz w:val="24"/>
          <w:szCs w:val="24"/>
        </w:rPr>
      </w:pPr>
      <w:bookmarkStart w:id="62" w:name="_Toc410973996"/>
      <w:r w:rsidRPr="00540FD1">
        <w:rPr>
          <w:rFonts w:ascii="Calibri" w:hAnsi="Calibri" w:cs="Calibri"/>
          <w:sz w:val="24"/>
          <w:szCs w:val="24"/>
        </w:rPr>
        <w:t>Předání rozvodů medicinálních plynů</w:t>
      </w:r>
      <w:bookmarkEnd w:id="62"/>
    </w:p>
    <w:p w:rsidR="0078697B" w:rsidRPr="00540FD1" w:rsidRDefault="0078697B" w:rsidP="00824D76">
      <w:pPr>
        <w:ind w:firstLine="708"/>
      </w:pPr>
      <w:r w:rsidRPr="00540FD1">
        <w:t>Součástí předání rozvodů medicinálních plynů, plynového zařízení, budou protokoly o tlakových zkouškách, výchozí revize vyhrazeného plynového zařízení, protokol o předání stavby, atesty a certifikáty instalačních komplexů a použitého materiálu a prohlášení o shodě dle zákona č. 22/97 Sb.</w:t>
      </w:r>
    </w:p>
    <w:p w:rsidR="0078697B" w:rsidRPr="00540FD1" w:rsidRDefault="0078697B" w:rsidP="00824D76">
      <w:pPr>
        <w:ind w:firstLine="708"/>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63" w:name="_Toc410973997"/>
      <w:r w:rsidRPr="00540FD1">
        <w:rPr>
          <w:rFonts w:ascii="Calibri" w:hAnsi="Calibri" w:cs="Calibri"/>
        </w:rPr>
        <w:t>Závěrem</w:t>
      </w:r>
      <w:bookmarkEnd w:id="63"/>
    </w:p>
    <w:p w:rsidR="0078697B" w:rsidRPr="00540FD1" w:rsidRDefault="0078697B" w:rsidP="00824D76">
      <w:pPr>
        <w:pStyle w:val="Normln1"/>
      </w:pPr>
      <w:r w:rsidRPr="00540FD1">
        <w:t>Veškeré práce musí být provedeny v souladu s bezpečnostními předpisy a normami, platnými v době provádění. Všichni pracovníci dodavatele musí být prokazatelně poučeni o předpisech bezpečnosti a zdraví při práci. Dodavatel je při realizaci stavby povinen dodržovat předpisy o ochraně životního prostředí. Po ukončení prací bude provedena revize elektro a vypracována revizní zpráva.</w:t>
      </w:r>
    </w:p>
    <w:p w:rsidR="0078697B" w:rsidRPr="00540FD1" w:rsidRDefault="0078697B" w:rsidP="00824D76">
      <w:pPr>
        <w:pStyle w:val="Zkladntextodsazen"/>
        <w:ind w:left="0" w:firstLine="709"/>
        <w:rPr>
          <w:u w:val="single"/>
        </w:rPr>
      </w:pPr>
      <w:r w:rsidRPr="00540FD1">
        <w:rPr>
          <w:u w:val="single"/>
        </w:rPr>
        <w:t>Nastanou-li při realizaci nepředvídané okolnosti nebo ne</w:t>
      </w:r>
      <w:r>
        <w:rPr>
          <w:u w:val="single"/>
        </w:rPr>
        <w:t xml:space="preserve">  </w:t>
      </w:r>
      <w:r w:rsidRPr="00540FD1">
        <w:rPr>
          <w:u w:val="single"/>
        </w:rPr>
        <w:t xml:space="preserve">jasnosti, je nutné přizvat projektanta k upřesnění dalších prací. Všechny změny oproti PD, které případně nastanou je nutné zakreslit do PD. </w:t>
      </w:r>
    </w:p>
    <w:p w:rsidR="0078697B" w:rsidRPr="00540FD1" w:rsidRDefault="0078697B" w:rsidP="00824D76">
      <w:r w:rsidRPr="00540FD1">
        <w:t>Celková koncepce rozvodu medicinálních plynů je patrna z výkresové dokumentace.</w:t>
      </w:r>
    </w:p>
    <w:p w:rsidR="0078697B" w:rsidRPr="00540FD1" w:rsidRDefault="0078697B" w:rsidP="00824D76">
      <w:r w:rsidRPr="00540FD1">
        <w:tab/>
        <w:t>Veškeré potrubní rozvody jsou provedeny z měděného atestovaného potrubí. Materiál potrubí pro medicinální plyny – dle ČSN EN 13 348 – R 290.</w:t>
      </w:r>
    </w:p>
    <w:p w:rsidR="0078697B" w:rsidRPr="00540FD1" w:rsidRDefault="0078697B" w:rsidP="00824D76">
      <w:r w:rsidRPr="00540FD1">
        <w:tab/>
        <w:t>Rozvodné potrubí je spojováno pájením natvrdo pájkou Ag 45.</w:t>
      </w:r>
    </w:p>
    <w:p w:rsidR="0078697B" w:rsidRPr="00540FD1" w:rsidRDefault="0078697B" w:rsidP="00824D76">
      <w:r w:rsidRPr="00540FD1">
        <w:tab/>
        <w:t>Uživatel vypracuje dle ČÚBP č. 21/79 Sb. a  ČÚBP č. 554/90 Sb.  provozní předpisy - zajistí způsobilost obsluhy pro dané technické zařízení rozvodu medicinálních plynů (podklady pro vypracování Místního provozního řádu ČSN 38 6405 - viz příloha). Za odbornou způsobilost a vypracování místního provozního řádu zodpovídá provozovatel rozvodu !</w:t>
      </w:r>
    </w:p>
    <w:p w:rsidR="0078697B" w:rsidRPr="00540FD1" w:rsidRDefault="0078697B" w:rsidP="00824D76">
      <w:r w:rsidRPr="00540FD1">
        <w:lastRenderedPageBreak/>
        <w:tab/>
        <w:t>Rozvody medicinálních plynů může obsluhovat pouze osoba starší 18 let, řádně poučená a zaškolená. Pracovníci údržby a zdravotnický personál musí být dle vyhlášky 21/79 Sb. a vyhl. 85/78 Sb. prokazatelně proškoleni. Školení má platnost 3 roky.</w:t>
      </w:r>
    </w:p>
    <w:p w:rsidR="0078697B" w:rsidRPr="00540FD1" w:rsidRDefault="0078697B" w:rsidP="00824D76">
      <w:r w:rsidRPr="00540FD1">
        <w:tab/>
        <w:t>O bezpečnostních předpisech, návodech k údržbě a manipulaci související s rozvody bude obsluhující personál poučen při předávání do provozu odpovědným pracovníkem dodavatele.</w:t>
      </w:r>
    </w:p>
    <w:p w:rsidR="0078697B" w:rsidRPr="00540FD1" w:rsidRDefault="0078697B" w:rsidP="00824D76">
      <w:r w:rsidRPr="00540FD1">
        <w:tab/>
        <w:t>Obsluha rozvodu musí být seznámena se všemi bezpečnostními předpisy.</w:t>
      </w:r>
    </w:p>
    <w:p w:rsidR="0078697B" w:rsidRPr="00540FD1" w:rsidRDefault="0078697B" w:rsidP="00824D76">
      <w:r w:rsidRPr="00540FD1">
        <w:tab/>
        <w:t xml:space="preserve">Odběrová místa medicinálních plynů musí být vzdálena od možného zdroje jiskření (el. zástrčka apod.) min. 20 cm - viz ČSN 33 2140. V projektu není řešeno uzemnění rozvodu dle </w:t>
      </w:r>
    </w:p>
    <w:p w:rsidR="0078697B" w:rsidRPr="00540FD1" w:rsidRDefault="0078697B" w:rsidP="00824D76">
      <w:r w:rsidRPr="00540FD1">
        <w:t>ČSN 34 1390, 33 2140, ČSN 33 2000-5-54, ČSN 33 2030, ČSN 33 2031, ČSN 33 2000-4-41 - zajistí GP.</w:t>
      </w:r>
    </w:p>
    <w:p w:rsidR="0078697B" w:rsidRPr="00540FD1" w:rsidRDefault="0078697B" w:rsidP="00824D76">
      <w:r w:rsidRPr="00540FD1">
        <w:tab/>
        <w:t>Před zahájením vlastní montáže provede vedoucí montér za přítomnosti bezpečnostního technika odběratele prohlídku trasy medicinálních plynů a upozorní na případné trasy a vedení el. rozvodů, aby nemohlo dojít k zásahu el. proudem pracovníků, kteří budou provádět vlastní montáž medic. plynů.</w:t>
      </w:r>
    </w:p>
    <w:p w:rsidR="0078697B" w:rsidRPr="00540FD1" w:rsidRDefault="0078697B" w:rsidP="00824D76">
      <w:r w:rsidRPr="00540FD1">
        <w:tab/>
        <w:t>Při provozu centrálních rozvodů medicinálních plynů musí být ponechána v záloze a udržována v provozuschopném stavu náhradní technická zařízení pro aplikaci plynu v nejnutnějším rozsahu pro případ poruchy nebo opravy rozvodu medic. plynů.</w:t>
      </w:r>
    </w:p>
    <w:p w:rsidR="0078697B" w:rsidRPr="00540FD1" w:rsidRDefault="0078697B" w:rsidP="00824D76">
      <w:pPr>
        <w:rPr>
          <w:u w:val="single"/>
        </w:rPr>
      </w:pPr>
      <w:r w:rsidRPr="00540FD1">
        <w:tab/>
        <w:t xml:space="preserve">Provoz, kontrola, údržba a obsluha musí probíhat dle </w:t>
      </w:r>
      <w:r w:rsidRPr="00540FD1">
        <w:rPr>
          <w:u w:val="single"/>
        </w:rPr>
        <w:t>ČSN EN ISO 7396-1</w:t>
      </w:r>
      <w:r w:rsidR="00E9356C">
        <w:rPr>
          <w:u w:val="single"/>
        </w:rPr>
        <w:t xml:space="preserve"> </w:t>
      </w:r>
      <w:r w:rsidRPr="00540FD1">
        <w:rPr>
          <w:u w:val="single"/>
        </w:rPr>
        <w:t>a norem souvisejících.</w:t>
      </w:r>
    </w:p>
    <w:p w:rsidR="0078697B" w:rsidRPr="00540FD1" w:rsidRDefault="0078697B" w:rsidP="00824D76"/>
    <w:p w:rsidR="0078697B" w:rsidRPr="00540FD1" w:rsidRDefault="0078697B" w:rsidP="00824D76">
      <w:r w:rsidRPr="00540FD1">
        <w:tab/>
        <w:t>Rozvodné potrubí musí být vedeno minimálně 100 mm od ostatních sítí - rozvodů, instalací.</w:t>
      </w:r>
    </w:p>
    <w:p w:rsidR="0078697B" w:rsidRPr="00540FD1" w:rsidRDefault="0078697B" w:rsidP="00824D76">
      <w:r w:rsidRPr="00540FD1">
        <w:tab/>
        <w:t>Mezi potrubími medicinálních plynů musí být zachována minimální vzdálenost jednoho průměru potrubí, minimálně 15 mm s ohledem na montáž a údržbu.</w:t>
      </w:r>
    </w:p>
    <w:p w:rsidR="0078697B" w:rsidRPr="00540FD1" w:rsidRDefault="0078697B" w:rsidP="00824D76">
      <w:r w:rsidRPr="00540FD1">
        <w:t xml:space="preserve">                                                                                                                      </w:t>
      </w:r>
    </w:p>
    <w:p w:rsidR="0078697B" w:rsidRPr="00540FD1" w:rsidRDefault="0078697B" w:rsidP="00824D76">
      <w:r w:rsidRPr="00540FD1">
        <w:rPr>
          <w:u w:val="single"/>
        </w:rPr>
        <w:t>Vzdálenosti závěsů jednotlivých potrubí :</w:t>
      </w:r>
      <w:r w:rsidRPr="00540FD1">
        <w:tab/>
      </w:r>
    </w:p>
    <w:p w:rsidR="0078697B" w:rsidRPr="00540FD1" w:rsidRDefault="0078697B" w:rsidP="00824D76">
      <w:pPr>
        <w:ind w:left="3545" w:firstLine="709"/>
      </w:pPr>
      <w:r w:rsidRPr="00540FD1">
        <w:t>Cu 8x1</w:t>
      </w:r>
      <w:r w:rsidRPr="00540FD1">
        <w:tab/>
      </w:r>
      <w:r w:rsidRPr="00540FD1">
        <w:tab/>
        <w:t>-  1 m</w:t>
      </w:r>
    </w:p>
    <w:p w:rsidR="0078697B" w:rsidRPr="00540FD1" w:rsidRDefault="0078697B" w:rsidP="00824D76">
      <w:r w:rsidRPr="00540FD1">
        <w:tab/>
      </w:r>
      <w:r w:rsidRPr="00540FD1">
        <w:tab/>
      </w:r>
      <w:r w:rsidRPr="00540FD1">
        <w:tab/>
      </w:r>
      <w:r w:rsidRPr="00540FD1">
        <w:tab/>
      </w:r>
      <w:r w:rsidRPr="00540FD1">
        <w:tab/>
      </w:r>
      <w:r w:rsidRPr="00540FD1">
        <w:tab/>
        <w:t>Cu 12x1</w:t>
      </w:r>
      <w:r w:rsidRPr="00540FD1">
        <w:tab/>
        <w:t>-  1,2 m</w:t>
      </w:r>
    </w:p>
    <w:p w:rsidR="0078697B" w:rsidRPr="00540FD1" w:rsidRDefault="0078697B" w:rsidP="00824D76">
      <w:r w:rsidRPr="00540FD1">
        <w:tab/>
      </w:r>
      <w:r w:rsidRPr="00540FD1">
        <w:tab/>
      </w:r>
      <w:r w:rsidRPr="00540FD1">
        <w:tab/>
      </w:r>
      <w:r w:rsidRPr="00540FD1">
        <w:tab/>
      </w:r>
      <w:r w:rsidRPr="00540FD1">
        <w:tab/>
      </w:r>
      <w:r w:rsidRPr="00540FD1">
        <w:tab/>
        <w:t>Cu 18x1</w:t>
      </w:r>
      <w:r w:rsidRPr="00540FD1">
        <w:tab/>
        <w:t>-  1,5 m</w:t>
      </w:r>
    </w:p>
    <w:p w:rsidR="0078697B" w:rsidRPr="00540FD1" w:rsidRDefault="0078697B" w:rsidP="00824D76">
      <w:r w:rsidRPr="00540FD1">
        <w:tab/>
      </w:r>
      <w:r w:rsidRPr="00540FD1">
        <w:tab/>
      </w:r>
      <w:r w:rsidRPr="00540FD1">
        <w:tab/>
      </w:r>
      <w:r w:rsidRPr="00540FD1">
        <w:tab/>
      </w:r>
      <w:r w:rsidRPr="00540FD1">
        <w:tab/>
      </w:r>
      <w:r w:rsidRPr="00540FD1">
        <w:tab/>
        <w:t>Cu 22x1</w:t>
      </w:r>
      <w:r w:rsidRPr="00540FD1">
        <w:tab/>
        <w:t>-  2 m</w:t>
      </w:r>
    </w:p>
    <w:p w:rsidR="0078697B" w:rsidRPr="00540FD1" w:rsidRDefault="0078697B" w:rsidP="00824D76">
      <w:r w:rsidRPr="00540FD1">
        <w:tab/>
      </w:r>
      <w:r w:rsidRPr="00540FD1">
        <w:tab/>
      </w:r>
      <w:r w:rsidRPr="00540FD1">
        <w:tab/>
      </w:r>
      <w:r w:rsidRPr="00540FD1">
        <w:tab/>
      </w:r>
      <w:r w:rsidRPr="00540FD1">
        <w:tab/>
      </w:r>
      <w:r w:rsidRPr="00540FD1">
        <w:tab/>
        <w:t>Cu 28x1</w:t>
      </w:r>
      <w:r w:rsidRPr="00540FD1">
        <w:tab/>
        <w:t>-  2 m</w:t>
      </w:r>
    </w:p>
    <w:p w:rsidR="0078697B" w:rsidRPr="00540FD1" w:rsidRDefault="0078697B" w:rsidP="00824D76">
      <w:r w:rsidRPr="00540FD1">
        <w:tab/>
      </w:r>
      <w:r w:rsidRPr="00540FD1">
        <w:tab/>
      </w:r>
      <w:r w:rsidRPr="00540FD1">
        <w:tab/>
      </w:r>
      <w:r w:rsidRPr="00540FD1">
        <w:tab/>
      </w:r>
      <w:r w:rsidRPr="00540FD1">
        <w:tab/>
      </w:r>
      <w:r w:rsidRPr="00540FD1">
        <w:tab/>
        <w:t>Cu 42x1,5</w:t>
      </w:r>
      <w:r w:rsidRPr="00540FD1">
        <w:tab/>
        <w:t>-  2,5 m</w:t>
      </w:r>
    </w:p>
    <w:p w:rsidR="0078697B" w:rsidRPr="00540FD1" w:rsidRDefault="0078697B" w:rsidP="00824D76">
      <w:r w:rsidRPr="00540FD1">
        <w:tab/>
        <w:t>Potrubní rozvod medicinálních plynů musí vyhovovat ČSN EN ISO 7396-1.  Musí být dokonale odmaštěn, tukuprostý.</w:t>
      </w:r>
    </w:p>
    <w:p w:rsidR="0078697B" w:rsidRPr="00540FD1" w:rsidRDefault="0078697B" w:rsidP="00824D76">
      <w:r w:rsidRPr="00540FD1">
        <w:tab/>
        <w:t>Tlakové zkoušky provádět čistým, suchým vzduchem bez příměsí oleje nebo dusíkem.</w:t>
      </w:r>
    </w:p>
    <w:p w:rsidR="0078697B" w:rsidRPr="00540FD1" w:rsidRDefault="0078697B" w:rsidP="00824D76">
      <w:r w:rsidRPr="00540FD1">
        <w:tab/>
        <w:t>O průběhu montážních prací musí být veden montážní deník a veškeré tyto práce musí být v montážním deníku zaznamenány.</w:t>
      </w:r>
    </w:p>
    <w:p w:rsidR="0078697B" w:rsidRPr="00540FD1" w:rsidRDefault="0078697B" w:rsidP="00824D76">
      <w:r w:rsidRPr="00540FD1">
        <w:tab/>
        <w:t>Potrubní rozvody uvedené v tomto projektu jsou podle vyhlášky ČÚBP č. 21/79 Sb. vyhrazeným plynovým zařízením. Realizaci tohoto zařízení musí provádět pouze organizace, která má oprávnění k odborné způsobilosti pro tuto činnost.</w:t>
      </w:r>
    </w:p>
    <w:p w:rsidR="0078697B" w:rsidRPr="00540FD1" w:rsidRDefault="0078697B" w:rsidP="00824D76">
      <w:r w:rsidRPr="00540FD1">
        <w:tab/>
        <w:t>Předání rozvodů odběrateli musí být montážní organizací provedeno protokolárně revizním technikem po úspěšné výchozí revizi. Před uvedením plynového vyhrazeného zařízení do provozu musí provozovatel zajistit odbornou způsobilost obsluhy pro toto zařízení.</w:t>
      </w:r>
    </w:p>
    <w:p w:rsidR="0078697B" w:rsidRPr="00540FD1" w:rsidRDefault="0078697B" w:rsidP="00824D76">
      <w:r w:rsidRPr="00540FD1">
        <w:lastRenderedPageBreak/>
        <w:tab/>
        <w:t>Provozovatel vypracuje v návaznosti na vyhlášku č. 21/79 Sb. a ČSN 38 6405 místní provozní řád. Podklady pro vypracování místního provozního řádu jsou přílohou této technické zprávy.</w:t>
      </w:r>
    </w:p>
    <w:p w:rsidR="0078697B" w:rsidRPr="00540FD1" w:rsidRDefault="0078697B" w:rsidP="00824D76"/>
    <w:p w:rsidR="0078697B" w:rsidRPr="00540FD1" w:rsidRDefault="0078697B" w:rsidP="00824D76">
      <w:r>
        <w:t xml:space="preserve">V Liberci, </w:t>
      </w:r>
      <w:r w:rsidR="004D55AA">
        <w:t>únor 2015</w:t>
      </w:r>
      <w:r w:rsidRPr="00540FD1">
        <w:t xml:space="preserve">                                        </w:t>
      </w:r>
    </w:p>
    <w:p w:rsidR="0078697B" w:rsidRPr="00540FD1" w:rsidRDefault="0078697B" w:rsidP="00824D76">
      <w:pPr>
        <w:jc w:val="right"/>
      </w:pPr>
      <w:r w:rsidRPr="00540FD1">
        <w:t xml:space="preserve">                                  </w:t>
      </w:r>
      <w:r w:rsidR="0038423B">
        <w:t xml:space="preserve">                   </w:t>
      </w:r>
      <w:r>
        <w:t xml:space="preserve">Vypracoval: </w:t>
      </w:r>
      <w:r w:rsidR="00A01B1D">
        <w:t>Jiří Štajer</w:t>
      </w:r>
    </w:p>
    <w:p w:rsidR="0078697B" w:rsidRPr="0064355F" w:rsidRDefault="0078697B" w:rsidP="0038423B">
      <w:pPr>
        <w:ind w:left="6381"/>
        <w:rPr>
          <w:snapToGrid w:val="0"/>
        </w:rPr>
      </w:pPr>
      <w:r>
        <w:t xml:space="preserve">            </w:t>
      </w:r>
      <w:r w:rsidR="0038423B">
        <w:t xml:space="preserve">     </w:t>
      </w:r>
      <w:r>
        <w:t xml:space="preserve"> projektant  </w:t>
      </w:r>
      <w:r>
        <w:tab/>
      </w:r>
    </w:p>
    <w:sectPr w:rsidR="0078697B" w:rsidRPr="0064355F" w:rsidSect="00A7746A">
      <w:headerReference w:type="default" r:id="rId11"/>
      <w:footerReference w:type="default" r:id="rId12"/>
      <w:headerReference w:type="first" r:id="rId13"/>
      <w:footerReference w:type="first" r:id="rId14"/>
      <w:pgSz w:w="11906" w:h="16838" w:code="9"/>
      <w:pgMar w:top="1701" w:right="1418" w:bottom="158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ECC" w:rsidRDefault="004D1ECC">
      <w:r>
        <w:separator/>
      </w:r>
    </w:p>
  </w:endnote>
  <w:endnote w:type="continuationSeparator" w:id="0">
    <w:p w:rsidR="004D1ECC" w:rsidRDefault="004D1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ECC" w:rsidRDefault="004D1ECC">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6"/>
        <w:szCs w:val="6"/>
      </w:rPr>
    </w:pPr>
  </w:p>
  <w:p w:rsidR="004D1ECC" w:rsidRDefault="004D1ECC" w:rsidP="00327826">
    <w:pPr>
      <w:pStyle w:val="Zpat"/>
      <w:pBdr>
        <w:top w:val="single" w:sz="12" w:space="1" w:color="auto"/>
        <w:left w:val="single" w:sz="12" w:space="4" w:color="auto"/>
        <w:bottom w:val="single" w:sz="12" w:space="1" w:color="auto"/>
        <w:right w:val="single" w:sz="12" w:space="4" w:color="auto"/>
      </w:pBdr>
      <w:tabs>
        <w:tab w:val="clear" w:pos="4536"/>
        <w:tab w:val="left" w:pos="6480"/>
      </w:tabs>
      <w:rPr>
        <w:b/>
        <w:bCs/>
        <w:sz w:val="18"/>
        <w:szCs w:val="18"/>
      </w:rPr>
    </w:pPr>
    <w:r>
      <w:rPr>
        <w:b/>
        <w:bCs/>
        <w:sz w:val="18"/>
        <w:szCs w:val="18"/>
      </w:rPr>
      <w:t xml:space="preserve">   </w:t>
    </w:r>
    <w:r w:rsidR="0097561E">
      <w:rPr>
        <w:b/>
        <w:bCs/>
        <w:sz w:val="18"/>
        <w:szCs w:val="18"/>
      </w:rPr>
      <w:t xml:space="preserve">Oblastní nemocnice Náchod – rekonstrukce operačních sálů ortopedie </w:t>
    </w:r>
    <w:r w:rsidR="0097561E">
      <w:rPr>
        <w:b/>
        <w:bCs/>
        <w:sz w:val="18"/>
        <w:szCs w:val="18"/>
      </w:rPr>
      <w:tab/>
    </w:r>
    <w:r>
      <w:rPr>
        <w:b/>
        <w:bCs/>
        <w:sz w:val="18"/>
        <w:szCs w:val="18"/>
      </w:rPr>
      <w:tab/>
      <w:t xml:space="preserve">             Strana </w:t>
    </w:r>
    <w:r>
      <w:rPr>
        <w:rStyle w:val="slostrnky"/>
        <w:b/>
        <w:bCs/>
        <w:sz w:val="18"/>
        <w:szCs w:val="18"/>
      </w:rPr>
      <w:fldChar w:fldCharType="begin"/>
    </w:r>
    <w:r>
      <w:rPr>
        <w:rStyle w:val="slostrnky"/>
        <w:b/>
        <w:bCs/>
        <w:sz w:val="18"/>
        <w:szCs w:val="18"/>
      </w:rPr>
      <w:instrText xml:space="preserve"> PAGE </w:instrText>
    </w:r>
    <w:r>
      <w:rPr>
        <w:rStyle w:val="slostrnky"/>
        <w:b/>
        <w:bCs/>
        <w:sz w:val="18"/>
        <w:szCs w:val="18"/>
      </w:rPr>
      <w:fldChar w:fldCharType="separate"/>
    </w:r>
    <w:r w:rsidR="00AB6642">
      <w:rPr>
        <w:rStyle w:val="slostrnky"/>
        <w:b/>
        <w:bCs/>
        <w:noProof/>
        <w:sz w:val="18"/>
        <w:szCs w:val="18"/>
      </w:rPr>
      <w:t>6</w:t>
    </w:r>
    <w:r>
      <w:rPr>
        <w:rStyle w:val="slostrnky"/>
        <w:b/>
        <w:bCs/>
        <w:sz w:val="18"/>
        <w:szCs w:val="18"/>
      </w:rPr>
      <w:fldChar w:fldCharType="end"/>
    </w:r>
    <w:r>
      <w:rPr>
        <w:rStyle w:val="slostrnky"/>
        <w:b/>
        <w:bCs/>
        <w:sz w:val="18"/>
        <w:szCs w:val="18"/>
      </w:rPr>
      <w:t>/</w:t>
    </w:r>
    <w:r w:rsidR="00AB6642">
      <w:fldChar w:fldCharType="begin"/>
    </w:r>
    <w:r w:rsidR="00AB6642">
      <w:instrText xml:space="preserve"> SECTIONPAGES  \* MERGEFORMAT </w:instrText>
    </w:r>
    <w:r w:rsidR="00AB6642">
      <w:fldChar w:fldCharType="separate"/>
    </w:r>
    <w:r w:rsidR="00AB6642" w:rsidRPr="00AB6642">
      <w:rPr>
        <w:b/>
        <w:bCs/>
        <w:noProof/>
        <w:sz w:val="18"/>
        <w:szCs w:val="18"/>
      </w:rPr>
      <w:t>12</w:t>
    </w:r>
    <w:r w:rsidR="00AB6642">
      <w:rPr>
        <w:b/>
        <w:bCs/>
        <w:noProof/>
        <w:sz w:val="18"/>
        <w:szCs w:val="18"/>
      </w:rPr>
      <w:fldChar w:fldCharType="end"/>
    </w:r>
  </w:p>
  <w:p w:rsidR="004D1ECC" w:rsidRDefault="004D1ECC">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ECC" w:rsidRDefault="004D1ECC">
    <w:pPr>
      <w:pStyle w:val="Titulnlist"/>
      <w:tabs>
        <w:tab w:val="right" w:pos="9072"/>
      </w:tabs>
      <w:jc w:val="left"/>
      <w:rPr>
        <w:b/>
        <w:bCs/>
        <w:snapToGrid w:val="0"/>
      </w:rPr>
    </w:pPr>
    <w:r>
      <w:rPr>
        <w:b/>
        <w:bCs/>
        <w:snapToGrid w:val="0"/>
      </w:rPr>
      <w:t>Liberec, únor 2015</w:t>
    </w:r>
    <w:r>
      <w:rPr>
        <w:snapToGrid w:val="0"/>
      </w:rPr>
      <w:tab/>
    </w:r>
    <w:r>
      <w:rPr>
        <w:i/>
        <w:iCs/>
        <w:snapToGrid w:val="0"/>
      </w:rPr>
      <w:t xml:space="preserve">Vypracoval: </w:t>
    </w:r>
    <w:r>
      <w:rPr>
        <w:b/>
        <w:bCs/>
        <w:snapToGrid w:val="0"/>
      </w:rPr>
      <w:t>Jiří Štajer</w:t>
    </w:r>
  </w:p>
  <w:p w:rsidR="004D1ECC" w:rsidRDefault="004D1ECC">
    <w:pPr>
      <w:pStyle w:val="Titulnlist"/>
      <w:tabs>
        <w:tab w:val="right" w:pos="9072"/>
      </w:tabs>
      <w:jc w:val="left"/>
      <w:rPr>
        <w:b/>
        <w:bCs/>
        <w:snapToGrid w:val="0"/>
      </w:rPr>
    </w:pPr>
  </w:p>
  <w:p w:rsidR="004D1ECC" w:rsidRDefault="004D1ECC">
    <w:pPr>
      <w:pStyle w:val="Titulnlist"/>
      <w:tabs>
        <w:tab w:val="right" w:pos="9072"/>
      </w:tabs>
      <w:jc w:val="left"/>
      <w:rPr>
        <w:b/>
        <w:bCs/>
        <w:snapToGrid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ECC" w:rsidRDefault="004D1ECC">
      <w:r>
        <w:separator/>
      </w:r>
    </w:p>
  </w:footnote>
  <w:footnote w:type="continuationSeparator" w:id="0">
    <w:p w:rsidR="004D1ECC" w:rsidRDefault="004D1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ECC" w:rsidRDefault="004D1ECC">
    <w:pPr>
      <w:pStyle w:val="Zhlav"/>
      <w:pBdr>
        <w:top w:val="single" w:sz="12" w:space="1" w:color="auto"/>
        <w:left w:val="single" w:sz="12" w:space="4" w:color="auto"/>
        <w:bottom w:val="single" w:sz="12" w:space="1" w:color="auto"/>
        <w:right w:val="single" w:sz="12" w:space="4" w:color="auto"/>
      </w:pBdr>
      <w:jc w:val="center"/>
      <w:rPr>
        <w:b/>
        <w:bCs/>
        <w:snapToGrid w:val="0"/>
        <w:spacing w:val="8"/>
        <w:sz w:val="18"/>
        <w:szCs w:val="18"/>
      </w:rPr>
    </w:pPr>
    <w:r>
      <w:rPr>
        <w:b/>
        <w:bCs/>
        <w:snapToGrid w:val="0"/>
        <w:spacing w:val="8"/>
        <w:sz w:val="18"/>
        <w:szCs w:val="18"/>
      </w:rPr>
      <w:t xml:space="preserve">MZ Liberec a.s. </w:t>
    </w:r>
    <w:r>
      <w:rPr>
        <w:b/>
        <w:bCs/>
        <w:snapToGrid w:val="0"/>
        <w:spacing w:val="8"/>
        <w:sz w:val="18"/>
        <w:szCs w:val="18"/>
      </w:rPr>
      <w:sym w:font="Symbol" w:char="F0B7"/>
    </w:r>
    <w:r>
      <w:rPr>
        <w:b/>
        <w:bCs/>
        <w:snapToGrid w:val="0"/>
        <w:spacing w:val="8"/>
        <w:sz w:val="18"/>
        <w:szCs w:val="18"/>
      </w:rPr>
      <w:t xml:space="preserve">  U Nisy 362/6  </w:t>
    </w:r>
    <w:r>
      <w:rPr>
        <w:b/>
        <w:bCs/>
        <w:snapToGrid w:val="0"/>
        <w:spacing w:val="8"/>
        <w:sz w:val="18"/>
        <w:szCs w:val="18"/>
      </w:rPr>
      <w:sym w:font="Symbol" w:char="F0B7"/>
    </w:r>
    <w:r>
      <w:rPr>
        <w:b/>
        <w:bCs/>
        <w:snapToGrid w:val="0"/>
        <w:spacing w:val="8"/>
        <w:sz w:val="18"/>
        <w:szCs w:val="18"/>
      </w:rPr>
      <w:t xml:space="preserve">  460 01  </w:t>
    </w:r>
    <w:r>
      <w:rPr>
        <w:b/>
        <w:bCs/>
        <w:snapToGrid w:val="0"/>
        <w:spacing w:val="8"/>
        <w:sz w:val="18"/>
        <w:szCs w:val="18"/>
      </w:rPr>
      <w:sym w:font="Symbol" w:char="F0B7"/>
    </w:r>
    <w:r>
      <w:rPr>
        <w:b/>
        <w:bCs/>
        <w:snapToGrid w:val="0"/>
        <w:spacing w:val="8"/>
        <w:sz w:val="18"/>
        <w:szCs w:val="18"/>
      </w:rPr>
      <w:t xml:space="preserve">  Liberec</w:t>
    </w:r>
  </w:p>
  <w:p w:rsidR="004D1ECC" w:rsidRDefault="004D1ECC">
    <w:pPr>
      <w:pStyle w:val="Zhlav"/>
      <w:pBdr>
        <w:top w:val="single" w:sz="12" w:space="1" w:color="auto"/>
        <w:left w:val="single" w:sz="12" w:space="4" w:color="auto"/>
        <w:bottom w:val="single" w:sz="12" w:space="1" w:color="auto"/>
        <w:right w:val="single" w:sz="12" w:space="4" w:color="auto"/>
      </w:pBdr>
      <w:jc w:val="center"/>
      <w:rPr>
        <w:b/>
        <w:bCs/>
        <w:spacing w:val="8"/>
        <w:sz w:val="14"/>
        <w:szCs w:val="14"/>
      </w:rPr>
    </w:pPr>
    <w:r>
      <w:rPr>
        <w:b/>
        <w:bCs/>
        <w:snapToGrid w:val="0"/>
        <w:spacing w:val="8"/>
        <w:sz w:val="14"/>
        <w:szCs w:val="14"/>
      </w:rPr>
      <w:t>tel.: +420 488 040 111     fax: +420 488 040 326    www.mzliberec.cz     e-mail: info@mzliberec.cz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ECC" w:rsidRDefault="00AB6642" w:rsidP="00B14207">
    <w:pPr>
      <w:pStyle w:val="Zhlav"/>
    </w:pPr>
    <w:r>
      <w:rPr>
        <w:rFonts w:ascii="Arial" w:hAnsi="Arial" w:cs="Arial"/>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pt;height:33pt">
          <v:imagedata r:id="rId1" o:title=""/>
        </v:shape>
      </w:pict>
    </w:r>
    <w:r>
      <w:rPr>
        <w:noProof/>
      </w:rPr>
      <w:pict>
        <v:line id="Line 1" o:spid="_x0000_s2049" style="position:absolute;z-index:251660288;visibility:visible;mso-position-horizontal-relative:text;mso-position-vertical-relative:text" from="0,42.55pt" to="453.55pt,42.55pt" o:allowincell="f" strokeweight="2pt">
          <w10:anchorlock/>
        </v:line>
      </w:pict>
    </w:r>
  </w:p>
  <w:p w:rsidR="004D1ECC" w:rsidRDefault="004D1ECC" w:rsidP="00B14207">
    <w:pPr>
      <w:pStyle w:val="Titulnlist"/>
      <w:tabs>
        <w:tab w:val="right" w:pos="9072"/>
      </w:tabs>
      <w:jc w:val="left"/>
      <w:rPr>
        <w:sz w:val="18"/>
        <w:szCs w:val="18"/>
      </w:rPr>
    </w:pPr>
  </w:p>
  <w:p w:rsidR="004D1ECC" w:rsidRDefault="004D1ECC" w:rsidP="00B14207">
    <w:pPr>
      <w:pStyle w:val="Titulnlist"/>
      <w:tabs>
        <w:tab w:val="right" w:pos="9072"/>
      </w:tabs>
      <w:jc w:val="left"/>
      <w:rPr>
        <w:b/>
        <w:bCs/>
        <w:snapToGrid w:val="0"/>
        <w:sz w:val="16"/>
        <w:szCs w:val="16"/>
      </w:rPr>
    </w:pPr>
    <w:r>
      <w:rPr>
        <w:b/>
        <w:bCs/>
        <w:snapToGrid w:val="0"/>
        <w:sz w:val="16"/>
        <w:szCs w:val="16"/>
      </w:rPr>
      <w:t xml:space="preserve">MZ Liberec a.s.  </w:t>
    </w:r>
    <w:r>
      <w:rPr>
        <w:b/>
        <w:bCs/>
        <w:snapToGrid w:val="0"/>
        <w:sz w:val="16"/>
        <w:szCs w:val="16"/>
      </w:rPr>
      <w:sym w:font="Symbol" w:char="F0B7"/>
    </w:r>
    <w:r>
      <w:rPr>
        <w:b/>
        <w:bCs/>
        <w:snapToGrid w:val="0"/>
        <w:sz w:val="16"/>
        <w:szCs w:val="16"/>
      </w:rPr>
      <w:t xml:space="preserve">  U Nisy 362/6  </w:t>
    </w:r>
    <w:r>
      <w:rPr>
        <w:b/>
        <w:bCs/>
        <w:snapToGrid w:val="0"/>
        <w:sz w:val="16"/>
        <w:szCs w:val="16"/>
      </w:rPr>
      <w:sym w:font="Symbol" w:char="F0B7"/>
    </w:r>
    <w:r>
      <w:rPr>
        <w:b/>
        <w:bCs/>
        <w:snapToGrid w:val="0"/>
        <w:sz w:val="16"/>
        <w:szCs w:val="16"/>
      </w:rPr>
      <w:t xml:space="preserve"> 460 01 Liberec</w:t>
    </w:r>
    <w:r>
      <w:rPr>
        <w:b/>
        <w:bCs/>
        <w:snapToGrid w:val="0"/>
        <w:sz w:val="16"/>
        <w:szCs w:val="16"/>
      </w:rPr>
      <w:tab/>
      <w:t xml:space="preserve">tel: +420 488 040 111  </w:t>
    </w:r>
    <w:r>
      <w:rPr>
        <w:b/>
        <w:bCs/>
        <w:snapToGrid w:val="0"/>
        <w:sz w:val="16"/>
        <w:szCs w:val="16"/>
      </w:rPr>
      <w:sym w:font="Symbol" w:char="F0B7"/>
    </w:r>
    <w:r>
      <w:rPr>
        <w:b/>
        <w:bCs/>
        <w:snapToGrid w:val="0"/>
        <w:sz w:val="16"/>
        <w:szCs w:val="16"/>
      </w:rPr>
      <w:t xml:space="preserve">  email: info@mzliberec.cz  </w:t>
    </w:r>
    <w:r>
      <w:rPr>
        <w:b/>
        <w:bCs/>
        <w:snapToGrid w:val="0"/>
        <w:sz w:val="16"/>
        <w:szCs w:val="16"/>
      </w:rPr>
      <w:sym w:font="Symbol" w:char="F0B7"/>
    </w:r>
    <w:r>
      <w:rPr>
        <w:b/>
        <w:bCs/>
        <w:snapToGrid w:val="0"/>
        <w:sz w:val="16"/>
        <w:szCs w:val="16"/>
      </w:rPr>
      <w:t xml:space="preserve">  www.mzliberec.cz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928FAC4"/>
    <w:lvl w:ilvl="0">
      <w:numFmt w:val="decimal"/>
      <w:pStyle w:val="Nadpis4"/>
      <w:lvlText w:val="*"/>
      <w:lvlJc w:val="left"/>
      <w:rPr>
        <w:rFonts w:cs="Times New Roman"/>
      </w:rPr>
    </w:lvl>
  </w:abstractNum>
  <w:abstractNum w:abstractNumId="1">
    <w:nsid w:val="05264542"/>
    <w:multiLevelType w:val="hybridMultilevel"/>
    <w:tmpl w:val="D34A761E"/>
    <w:lvl w:ilvl="0" w:tplc="0405001B">
      <w:start w:val="1"/>
      <w:numFmt w:val="lowerRoman"/>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1A5278B9"/>
    <w:multiLevelType w:val="singleLevel"/>
    <w:tmpl w:val="ADE22A2C"/>
    <w:lvl w:ilvl="0">
      <w:start w:val="1"/>
      <w:numFmt w:val="upperRoman"/>
      <w:lvlText w:val="%1."/>
      <w:lvlJc w:val="right"/>
      <w:pPr>
        <w:ind w:left="360" w:hanging="360"/>
      </w:pPr>
      <w:rPr>
        <w:rFonts w:cs="Times New Roman"/>
      </w:rPr>
    </w:lvl>
  </w:abstractNum>
  <w:abstractNum w:abstractNumId="3">
    <w:nsid w:val="263E5C9A"/>
    <w:multiLevelType w:val="hybridMultilevel"/>
    <w:tmpl w:val="FC6E92FA"/>
    <w:lvl w:ilvl="0" w:tplc="FFFFFFFF">
      <w:start w:val="509"/>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nsid w:val="2698538F"/>
    <w:multiLevelType w:val="singleLevel"/>
    <w:tmpl w:val="0405000F"/>
    <w:lvl w:ilvl="0">
      <w:start w:val="1"/>
      <w:numFmt w:val="decimal"/>
      <w:lvlText w:val="%1."/>
      <w:lvlJc w:val="left"/>
      <w:pPr>
        <w:ind w:left="360" w:hanging="360"/>
      </w:pPr>
      <w:rPr>
        <w:rFonts w:cs="Times New Roman"/>
      </w:rPr>
    </w:lvl>
  </w:abstractNum>
  <w:abstractNum w:abstractNumId="5">
    <w:nsid w:val="33B72289"/>
    <w:multiLevelType w:val="singleLevel"/>
    <w:tmpl w:val="04050013"/>
    <w:lvl w:ilvl="0">
      <w:start w:val="1"/>
      <w:numFmt w:val="upperRoman"/>
      <w:lvlText w:val="%1."/>
      <w:lvlJc w:val="right"/>
      <w:pPr>
        <w:ind w:left="360" w:hanging="360"/>
      </w:pPr>
      <w:rPr>
        <w:rFonts w:cs="Times New Roman"/>
      </w:rPr>
    </w:lvl>
  </w:abstractNum>
  <w:abstractNum w:abstractNumId="6">
    <w:nsid w:val="3D98350C"/>
    <w:multiLevelType w:val="singleLevel"/>
    <w:tmpl w:val="74182080"/>
    <w:lvl w:ilvl="0">
      <w:start w:val="1"/>
      <w:numFmt w:val="decimal"/>
      <w:lvlText w:val="%1."/>
      <w:lvlJc w:val="left"/>
      <w:pPr>
        <w:ind w:left="360" w:hanging="360"/>
      </w:pPr>
      <w:rPr>
        <w:rFonts w:cs="Times New Roman" w:hint="default"/>
      </w:rPr>
    </w:lvl>
  </w:abstractNum>
  <w:abstractNum w:abstractNumId="7">
    <w:nsid w:val="3EB31833"/>
    <w:multiLevelType w:val="hybridMultilevel"/>
    <w:tmpl w:val="274CF37C"/>
    <w:lvl w:ilvl="0" w:tplc="0405001B">
      <w:start w:val="1"/>
      <w:numFmt w:val="lowerRoman"/>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42834E6C"/>
    <w:multiLevelType w:val="singleLevel"/>
    <w:tmpl w:val="04050013"/>
    <w:lvl w:ilvl="0">
      <w:start w:val="1"/>
      <w:numFmt w:val="upperRoman"/>
      <w:lvlText w:val="%1."/>
      <w:lvlJc w:val="right"/>
      <w:pPr>
        <w:ind w:left="720" w:hanging="360"/>
      </w:pPr>
    </w:lvl>
  </w:abstractNum>
  <w:abstractNum w:abstractNumId="9">
    <w:nsid w:val="471A03B0"/>
    <w:multiLevelType w:val="singleLevel"/>
    <w:tmpl w:val="ADE22A2C"/>
    <w:lvl w:ilvl="0">
      <w:start w:val="1"/>
      <w:numFmt w:val="upperRoman"/>
      <w:lvlText w:val="%1."/>
      <w:lvlJc w:val="right"/>
      <w:pPr>
        <w:ind w:left="360" w:hanging="360"/>
      </w:pPr>
      <w:rPr>
        <w:rFonts w:cs="Times New Roman"/>
      </w:rPr>
    </w:lvl>
  </w:abstractNum>
  <w:abstractNum w:abstractNumId="10">
    <w:nsid w:val="4B32720F"/>
    <w:multiLevelType w:val="hybridMultilevel"/>
    <w:tmpl w:val="274CF37C"/>
    <w:lvl w:ilvl="0" w:tplc="0405001B">
      <w:start w:val="1"/>
      <w:numFmt w:val="lowerRoman"/>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4BB405EB"/>
    <w:multiLevelType w:val="singleLevel"/>
    <w:tmpl w:val="04050017"/>
    <w:lvl w:ilvl="0">
      <w:start w:val="1"/>
      <w:numFmt w:val="lowerLetter"/>
      <w:lvlText w:val="%1)"/>
      <w:lvlJc w:val="left"/>
      <w:pPr>
        <w:ind w:left="360" w:hanging="360"/>
      </w:pPr>
      <w:rPr>
        <w:rFonts w:cs="Times New Roman"/>
      </w:rPr>
    </w:lvl>
  </w:abstractNum>
  <w:abstractNum w:abstractNumId="12">
    <w:nsid w:val="4E460672"/>
    <w:multiLevelType w:val="singleLevel"/>
    <w:tmpl w:val="E8F45D1C"/>
    <w:lvl w:ilvl="0">
      <w:start w:val="1"/>
      <w:numFmt w:val="bullet"/>
      <w:pStyle w:val="Nadpis5"/>
      <w:lvlText w:val=""/>
      <w:lvlJc w:val="left"/>
      <w:pPr>
        <w:tabs>
          <w:tab w:val="num" w:pos="360"/>
        </w:tabs>
        <w:ind w:left="360" w:hanging="360"/>
      </w:pPr>
      <w:rPr>
        <w:rFonts w:ascii="Wingdings" w:hAnsi="Wingdings" w:hint="default"/>
      </w:rPr>
    </w:lvl>
  </w:abstractNum>
  <w:abstractNum w:abstractNumId="13">
    <w:nsid w:val="6375521D"/>
    <w:multiLevelType w:val="singleLevel"/>
    <w:tmpl w:val="ADE22A2C"/>
    <w:lvl w:ilvl="0">
      <w:start w:val="1"/>
      <w:numFmt w:val="upperRoman"/>
      <w:lvlText w:val="%1."/>
      <w:lvlJc w:val="right"/>
      <w:pPr>
        <w:ind w:left="360" w:hanging="360"/>
      </w:pPr>
      <w:rPr>
        <w:rFonts w:cs="Times New Roman"/>
      </w:rPr>
    </w:lvl>
  </w:abstractNum>
  <w:abstractNum w:abstractNumId="14">
    <w:nsid w:val="71C8504B"/>
    <w:multiLevelType w:val="singleLevel"/>
    <w:tmpl w:val="ADE22A2C"/>
    <w:lvl w:ilvl="0">
      <w:start w:val="1"/>
      <w:numFmt w:val="upperRoman"/>
      <w:lvlText w:val="%1."/>
      <w:lvlJc w:val="right"/>
      <w:pPr>
        <w:ind w:left="360" w:hanging="360"/>
      </w:pPr>
      <w:rPr>
        <w:rFonts w:cs="Times New Roman"/>
      </w:rPr>
    </w:lvl>
  </w:abstractNum>
  <w:abstractNum w:abstractNumId="15">
    <w:nsid w:val="74180598"/>
    <w:multiLevelType w:val="singleLevel"/>
    <w:tmpl w:val="ADE22A2C"/>
    <w:lvl w:ilvl="0">
      <w:start w:val="1"/>
      <w:numFmt w:val="upperRoman"/>
      <w:pStyle w:val="Styl1"/>
      <w:lvlText w:val="%1."/>
      <w:lvlJc w:val="right"/>
      <w:pPr>
        <w:ind w:left="360" w:hanging="360"/>
      </w:pPr>
      <w:rPr>
        <w:rFonts w:cs="Times New Roman"/>
      </w:rPr>
    </w:lvl>
  </w:abstractNum>
  <w:abstractNum w:abstractNumId="16">
    <w:nsid w:val="7911560A"/>
    <w:multiLevelType w:val="singleLevel"/>
    <w:tmpl w:val="ADE22A2C"/>
    <w:lvl w:ilvl="0">
      <w:start w:val="1"/>
      <w:numFmt w:val="upperRoman"/>
      <w:lvlText w:val="%1."/>
      <w:lvlJc w:val="right"/>
      <w:pPr>
        <w:ind w:left="360" w:hanging="360"/>
      </w:pPr>
      <w:rPr>
        <w:rFonts w:cs="Times New Roman"/>
      </w:rPr>
    </w:lvl>
  </w:abstractNum>
  <w:num w:numId="1">
    <w:abstractNumId w:val="3"/>
  </w:num>
  <w:num w:numId="2">
    <w:abstractNumId w:val="4"/>
  </w:num>
  <w:num w:numId="3">
    <w:abstractNumId w:val="5"/>
  </w:num>
  <w:num w:numId="4">
    <w:abstractNumId w:val="0"/>
    <w:lvlOverride w:ilvl="0">
      <w:lvl w:ilvl="0">
        <w:start w:val="1"/>
        <w:numFmt w:val="bullet"/>
        <w:pStyle w:val="Nadpis4"/>
        <w:lvlText w:val=""/>
        <w:legacy w:legacy="1" w:legacySpace="0" w:legacyIndent="360"/>
        <w:lvlJc w:val="left"/>
        <w:pPr>
          <w:ind w:left="360" w:hanging="360"/>
        </w:pPr>
        <w:rPr>
          <w:rFonts w:ascii="Wingdings" w:hAnsi="Wingdings" w:hint="default"/>
        </w:rPr>
      </w:lvl>
    </w:lvlOverride>
  </w:num>
  <w:num w:numId="5">
    <w:abstractNumId w:val="12"/>
  </w:num>
  <w:num w:numId="6">
    <w:abstractNumId w:val="6"/>
  </w:num>
  <w:num w:numId="7">
    <w:abstractNumId w:val="14"/>
  </w:num>
  <w:num w:numId="8">
    <w:abstractNumId w:val="9"/>
  </w:num>
  <w:num w:numId="9">
    <w:abstractNumId w:val="16"/>
  </w:num>
  <w:num w:numId="10">
    <w:abstractNumId w:val="7"/>
  </w:num>
  <w:num w:numId="11">
    <w:abstractNumId w:val="1"/>
  </w:num>
  <w:num w:numId="12">
    <w:abstractNumId w:val="8"/>
  </w:num>
  <w:num w:numId="13">
    <w:abstractNumId w:val="10"/>
  </w:num>
  <w:num w:numId="14">
    <w:abstractNumId w:val="11"/>
  </w:num>
  <w:num w:numId="15">
    <w:abstractNumId w:val="2"/>
  </w:num>
  <w:num w:numId="16">
    <w:abstractNumId w:val="15"/>
  </w:num>
  <w:num w:numId="17">
    <w:abstractNumId w:val="15"/>
    <w:lvlOverride w:ilvl="0">
      <w:startOverride w:val="1"/>
    </w:lvlOverride>
  </w:num>
  <w:num w:numId="18">
    <w:abstractNumId w:val="15"/>
  </w:num>
  <w:num w:numId="19">
    <w:abstractNumId w:val="13"/>
  </w:num>
  <w:num w:numId="2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4CF"/>
    <w:rsid w:val="0000450D"/>
    <w:rsid w:val="0000515A"/>
    <w:rsid w:val="0001080F"/>
    <w:rsid w:val="00016AFB"/>
    <w:rsid w:val="000208FC"/>
    <w:rsid w:val="000272FF"/>
    <w:rsid w:val="00030EB5"/>
    <w:rsid w:val="00031070"/>
    <w:rsid w:val="00036A96"/>
    <w:rsid w:val="00045DA9"/>
    <w:rsid w:val="000506B3"/>
    <w:rsid w:val="00060A14"/>
    <w:rsid w:val="00060E0C"/>
    <w:rsid w:val="00070CAD"/>
    <w:rsid w:val="00072E83"/>
    <w:rsid w:val="00081142"/>
    <w:rsid w:val="00096FE7"/>
    <w:rsid w:val="000A1C30"/>
    <w:rsid w:val="000A20FB"/>
    <w:rsid w:val="000A7F43"/>
    <w:rsid w:val="000B2254"/>
    <w:rsid w:val="000B3448"/>
    <w:rsid w:val="000B555E"/>
    <w:rsid w:val="000C7E38"/>
    <w:rsid w:val="000C7F03"/>
    <w:rsid w:val="000E248F"/>
    <w:rsid w:val="000E738A"/>
    <w:rsid w:val="000F36A1"/>
    <w:rsid w:val="001109E9"/>
    <w:rsid w:val="001116FC"/>
    <w:rsid w:val="00117128"/>
    <w:rsid w:val="00122206"/>
    <w:rsid w:val="00123A3D"/>
    <w:rsid w:val="00125024"/>
    <w:rsid w:val="00125B2C"/>
    <w:rsid w:val="00152364"/>
    <w:rsid w:val="001718C2"/>
    <w:rsid w:val="001727E6"/>
    <w:rsid w:val="00173CC3"/>
    <w:rsid w:val="001958D3"/>
    <w:rsid w:val="001A551A"/>
    <w:rsid w:val="001A635B"/>
    <w:rsid w:val="001A75B6"/>
    <w:rsid w:val="001E4695"/>
    <w:rsid w:val="001F3E39"/>
    <w:rsid w:val="001F7201"/>
    <w:rsid w:val="00201BAD"/>
    <w:rsid w:val="002076A2"/>
    <w:rsid w:val="002140D9"/>
    <w:rsid w:val="00231A5E"/>
    <w:rsid w:val="00250484"/>
    <w:rsid w:val="00260B73"/>
    <w:rsid w:val="002618B0"/>
    <w:rsid w:val="00265F2A"/>
    <w:rsid w:val="0026690D"/>
    <w:rsid w:val="00270A33"/>
    <w:rsid w:val="00291EA4"/>
    <w:rsid w:val="0029508B"/>
    <w:rsid w:val="00297C32"/>
    <w:rsid w:val="002A0965"/>
    <w:rsid w:val="002A4678"/>
    <w:rsid w:val="002A6743"/>
    <w:rsid w:val="002A770F"/>
    <w:rsid w:val="002B0B7F"/>
    <w:rsid w:val="002B3372"/>
    <w:rsid w:val="002C0651"/>
    <w:rsid w:val="002C0955"/>
    <w:rsid w:val="002D6DBB"/>
    <w:rsid w:val="00304644"/>
    <w:rsid w:val="003066AA"/>
    <w:rsid w:val="00307C28"/>
    <w:rsid w:val="0032517F"/>
    <w:rsid w:val="00327826"/>
    <w:rsid w:val="00333ABB"/>
    <w:rsid w:val="00335DD0"/>
    <w:rsid w:val="00341115"/>
    <w:rsid w:val="0034459E"/>
    <w:rsid w:val="00353F94"/>
    <w:rsid w:val="0036650A"/>
    <w:rsid w:val="00366C26"/>
    <w:rsid w:val="00367785"/>
    <w:rsid w:val="00372E9F"/>
    <w:rsid w:val="00377784"/>
    <w:rsid w:val="003777DA"/>
    <w:rsid w:val="003807BD"/>
    <w:rsid w:val="0038423B"/>
    <w:rsid w:val="00391548"/>
    <w:rsid w:val="003A4379"/>
    <w:rsid w:val="003B12DD"/>
    <w:rsid w:val="003B25BC"/>
    <w:rsid w:val="003B4736"/>
    <w:rsid w:val="003C085B"/>
    <w:rsid w:val="003C0BE8"/>
    <w:rsid w:val="003C331B"/>
    <w:rsid w:val="003C5CB9"/>
    <w:rsid w:val="003D014D"/>
    <w:rsid w:val="003D1E74"/>
    <w:rsid w:val="003E7822"/>
    <w:rsid w:val="003E7DA1"/>
    <w:rsid w:val="003F6C62"/>
    <w:rsid w:val="00401E7A"/>
    <w:rsid w:val="0040417F"/>
    <w:rsid w:val="004068B3"/>
    <w:rsid w:val="004204BE"/>
    <w:rsid w:val="0042212B"/>
    <w:rsid w:val="00424D0F"/>
    <w:rsid w:val="00426FAB"/>
    <w:rsid w:val="00442D7C"/>
    <w:rsid w:val="0044386C"/>
    <w:rsid w:val="004503E9"/>
    <w:rsid w:val="00450EEB"/>
    <w:rsid w:val="004656BC"/>
    <w:rsid w:val="004711DC"/>
    <w:rsid w:val="00472916"/>
    <w:rsid w:val="00477060"/>
    <w:rsid w:val="00477EB6"/>
    <w:rsid w:val="004A77FD"/>
    <w:rsid w:val="004B0C7E"/>
    <w:rsid w:val="004B107F"/>
    <w:rsid w:val="004B5DBE"/>
    <w:rsid w:val="004B772B"/>
    <w:rsid w:val="004C25B5"/>
    <w:rsid w:val="004C2FCE"/>
    <w:rsid w:val="004C7212"/>
    <w:rsid w:val="004D0881"/>
    <w:rsid w:val="004D1ECC"/>
    <w:rsid w:val="004D55AA"/>
    <w:rsid w:val="004F4913"/>
    <w:rsid w:val="00503501"/>
    <w:rsid w:val="00506373"/>
    <w:rsid w:val="005108A0"/>
    <w:rsid w:val="00511EB1"/>
    <w:rsid w:val="00522E4E"/>
    <w:rsid w:val="00532BB9"/>
    <w:rsid w:val="00537644"/>
    <w:rsid w:val="00540FD1"/>
    <w:rsid w:val="005440FF"/>
    <w:rsid w:val="00545499"/>
    <w:rsid w:val="0054597C"/>
    <w:rsid w:val="005530D7"/>
    <w:rsid w:val="00556014"/>
    <w:rsid w:val="005622D3"/>
    <w:rsid w:val="005720CB"/>
    <w:rsid w:val="00576376"/>
    <w:rsid w:val="005837D4"/>
    <w:rsid w:val="0058675B"/>
    <w:rsid w:val="0059159B"/>
    <w:rsid w:val="00593307"/>
    <w:rsid w:val="005972CD"/>
    <w:rsid w:val="0059759F"/>
    <w:rsid w:val="005A67DC"/>
    <w:rsid w:val="005B3751"/>
    <w:rsid w:val="005C2251"/>
    <w:rsid w:val="005C3BBD"/>
    <w:rsid w:val="005D02C4"/>
    <w:rsid w:val="005D69C2"/>
    <w:rsid w:val="005E665B"/>
    <w:rsid w:val="006009B5"/>
    <w:rsid w:val="00602785"/>
    <w:rsid w:val="00610FB9"/>
    <w:rsid w:val="00622EFA"/>
    <w:rsid w:val="00625853"/>
    <w:rsid w:val="00627BC8"/>
    <w:rsid w:val="006340A3"/>
    <w:rsid w:val="0064355F"/>
    <w:rsid w:val="00653769"/>
    <w:rsid w:val="00656616"/>
    <w:rsid w:val="00656886"/>
    <w:rsid w:val="00656CA3"/>
    <w:rsid w:val="00657E10"/>
    <w:rsid w:val="00675839"/>
    <w:rsid w:val="00675AAF"/>
    <w:rsid w:val="006768E9"/>
    <w:rsid w:val="00676BB0"/>
    <w:rsid w:val="00682317"/>
    <w:rsid w:val="00683E9D"/>
    <w:rsid w:val="00684903"/>
    <w:rsid w:val="00685445"/>
    <w:rsid w:val="00694F3D"/>
    <w:rsid w:val="006A03C7"/>
    <w:rsid w:val="006A5A4D"/>
    <w:rsid w:val="006B32AA"/>
    <w:rsid w:val="006C04CF"/>
    <w:rsid w:val="006C4AB8"/>
    <w:rsid w:val="006E0C86"/>
    <w:rsid w:val="006E0C95"/>
    <w:rsid w:val="006E584F"/>
    <w:rsid w:val="006F0876"/>
    <w:rsid w:val="006F54EB"/>
    <w:rsid w:val="006F73DE"/>
    <w:rsid w:val="007006B5"/>
    <w:rsid w:val="00701BDC"/>
    <w:rsid w:val="0072349C"/>
    <w:rsid w:val="0073016C"/>
    <w:rsid w:val="007375D6"/>
    <w:rsid w:val="00740DD1"/>
    <w:rsid w:val="00760099"/>
    <w:rsid w:val="00762ED1"/>
    <w:rsid w:val="0078697B"/>
    <w:rsid w:val="007A0387"/>
    <w:rsid w:val="007A2B97"/>
    <w:rsid w:val="007B291E"/>
    <w:rsid w:val="007B3B5C"/>
    <w:rsid w:val="007C1356"/>
    <w:rsid w:val="007C4913"/>
    <w:rsid w:val="007D27CB"/>
    <w:rsid w:val="007E2FB8"/>
    <w:rsid w:val="007E6AF4"/>
    <w:rsid w:val="007F66E9"/>
    <w:rsid w:val="00800060"/>
    <w:rsid w:val="00803A37"/>
    <w:rsid w:val="00820F90"/>
    <w:rsid w:val="00824D76"/>
    <w:rsid w:val="00826931"/>
    <w:rsid w:val="0083005C"/>
    <w:rsid w:val="008424CC"/>
    <w:rsid w:val="008631D4"/>
    <w:rsid w:val="00863E95"/>
    <w:rsid w:val="008645AF"/>
    <w:rsid w:val="00865AB2"/>
    <w:rsid w:val="00893D8C"/>
    <w:rsid w:val="008A15C4"/>
    <w:rsid w:val="008B0B7C"/>
    <w:rsid w:val="008B0CF5"/>
    <w:rsid w:val="008B7F2F"/>
    <w:rsid w:val="008C71B4"/>
    <w:rsid w:val="008D3188"/>
    <w:rsid w:val="008D591F"/>
    <w:rsid w:val="008E25F8"/>
    <w:rsid w:val="008F3F98"/>
    <w:rsid w:val="00900F86"/>
    <w:rsid w:val="0090553F"/>
    <w:rsid w:val="0090739F"/>
    <w:rsid w:val="00912130"/>
    <w:rsid w:val="00912CD6"/>
    <w:rsid w:val="00922C44"/>
    <w:rsid w:val="009270B0"/>
    <w:rsid w:val="0093045C"/>
    <w:rsid w:val="00935DEF"/>
    <w:rsid w:val="009420BE"/>
    <w:rsid w:val="00947CB4"/>
    <w:rsid w:val="00950D59"/>
    <w:rsid w:val="00952CF6"/>
    <w:rsid w:val="0095368F"/>
    <w:rsid w:val="00973EEA"/>
    <w:rsid w:val="009746D7"/>
    <w:rsid w:val="0097561E"/>
    <w:rsid w:val="00981C35"/>
    <w:rsid w:val="00983D77"/>
    <w:rsid w:val="009968D5"/>
    <w:rsid w:val="0099711B"/>
    <w:rsid w:val="009A5374"/>
    <w:rsid w:val="009A577B"/>
    <w:rsid w:val="009C30F1"/>
    <w:rsid w:val="009D6F2C"/>
    <w:rsid w:val="009D7DB3"/>
    <w:rsid w:val="009E00E4"/>
    <w:rsid w:val="009E4062"/>
    <w:rsid w:val="009F314C"/>
    <w:rsid w:val="009F5A8C"/>
    <w:rsid w:val="00A01599"/>
    <w:rsid w:val="00A01B1D"/>
    <w:rsid w:val="00A01F5A"/>
    <w:rsid w:val="00A10AA7"/>
    <w:rsid w:val="00A20CE1"/>
    <w:rsid w:val="00A21109"/>
    <w:rsid w:val="00A37745"/>
    <w:rsid w:val="00A4222F"/>
    <w:rsid w:val="00A50E7F"/>
    <w:rsid w:val="00A52BD2"/>
    <w:rsid w:val="00A57F11"/>
    <w:rsid w:val="00A60D63"/>
    <w:rsid w:val="00A621BE"/>
    <w:rsid w:val="00A64D58"/>
    <w:rsid w:val="00A76132"/>
    <w:rsid w:val="00A7746A"/>
    <w:rsid w:val="00A8162A"/>
    <w:rsid w:val="00AA58C0"/>
    <w:rsid w:val="00AA6C71"/>
    <w:rsid w:val="00AB029E"/>
    <w:rsid w:val="00AB3443"/>
    <w:rsid w:val="00AB36CC"/>
    <w:rsid w:val="00AB545E"/>
    <w:rsid w:val="00AB6642"/>
    <w:rsid w:val="00AB79FB"/>
    <w:rsid w:val="00AC2E05"/>
    <w:rsid w:val="00AD2418"/>
    <w:rsid w:val="00AE058E"/>
    <w:rsid w:val="00AE218A"/>
    <w:rsid w:val="00AE3A7F"/>
    <w:rsid w:val="00AE4D75"/>
    <w:rsid w:val="00AF10DA"/>
    <w:rsid w:val="00AF3D65"/>
    <w:rsid w:val="00AF4937"/>
    <w:rsid w:val="00B11359"/>
    <w:rsid w:val="00B12BBA"/>
    <w:rsid w:val="00B1309F"/>
    <w:rsid w:val="00B14207"/>
    <w:rsid w:val="00B172FD"/>
    <w:rsid w:val="00B22B12"/>
    <w:rsid w:val="00B25BA2"/>
    <w:rsid w:val="00B30836"/>
    <w:rsid w:val="00B37C4D"/>
    <w:rsid w:val="00B405F6"/>
    <w:rsid w:val="00B420CF"/>
    <w:rsid w:val="00B42430"/>
    <w:rsid w:val="00B4424A"/>
    <w:rsid w:val="00B44A60"/>
    <w:rsid w:val="00B641D6"/>
    <w:rsid w:val="00B66780"/>
    <w:rsid w:val="00B67490"/>
    <w:rsid w:val="00B70B31"/>
    <w:rsid w:val="00B80E6B"/>
    <w:rsid w:val="00B865A3"/>
    <w:rsid w:val="00B86FB3"/>
    <w:rsid w:val="00B9311B"/>
    <w:rsid w:val="00BA3935"/>
    <w:rsid w:val="00BA6B12"/>
    <w:rsid w:val="00BB5E9D"/>
    <w:rsid w:val="00BC1E2E"/>
    <w:rsid w:val="00BC4F3E"/>
    <w:rsid w:val="00BC51EC"/>
    <w:rsid w:val="00BD6176"/>
    <w:rsid w:val="00BD6478"/>
    <w:rsid w:val="00BD6F47"/>
    <w:rsid w:val="00BE17C8"/>
    <w:rsid w:val="00BF6392"/>
    <w:rsid w:val="00BF7949"/>
    <w:rsid w:val="00C0325E"/>
    <w:rsid w:val="00C21027"/>
    <w:rsid w:val="00C21B48"/>
    <w:rsid w:val="00C23DC8"/>
    <w:rsid w:val="00C320A4"/>
    <w:rsid w:val="00C5048E"/>
    <w:rsid w:val="00C534F3"/>
    <w:rsid w:val="00C61845"/>
    <w:rsid w:val="00C825EC"/>
    <w:rsid w:val="00C83C72"/>
    <w:rsid w:val="00CA3FE9"/>
    <w:rsid w:val="00CA57EE"/>
    <w:rsid w:val="00CA7C2A"/>
    <w:rsid w:val="00CB7A9D"/>
    <w:rsid w:val="00CC17BA"/>
    <w:rsid w:val="00CC28E9"/>
    <w:rsid w:val="00CC58B1"/>
    <w:rsid w:val="00CC5FDF"/>
    <w:rsid w:val="00CC7A59"/>
    <w:rsid w:val="00CE15EB"/>
    <w:rsid w:val="00D05EE4"/>
    <w:rsid w:val="00D0675F"/>
    <w:rsid w:val="00D11657"/>
    <w:rsid w:val="00D461C9"/>
    <w:rsid w:val="00D533BF"/>
    <w:rsid w:val="00D554A0"/>
    <w:rsid w:val="00D60779"/>
    <w:rsid w:val="00D633EC"/>
    <w:rsid w:val="00D81164"/>
    <w:rsid w:val="00D81B91"/>
    <w:rsid w:val="00D90401"/>
    <w:rsid w:val="00D91B18"/>
    <w:rsid w:val="00DB1E7C"/>
    <w:rsid w:val="00DB42C0"/>
    <w:rsid w:val="00DD0523"/>
    <w:rsid w:val="00DE34D9"/>
    <w:rsid w:val="00DE5F72"/>
    <w:rsid w:val="00DF2389"/>
    <w:rsid w:val="00DF4881"/>
    <w:rsid w:val="00E02E7E"/>
    <w:rsid w:val="00E11DBC"/>
    <w:rsid w:val="00E12D8F"/>
    <w:rsid w:val="00E24D97"/>
    <w:rsid w:val="00E252A6"/>
    <w:rsid w:val="00E27170"/>
    <w:rsid w:val="00E27E0F"/>
    <w:rsid w:val="00E31CB4"/>
    <w:rsid w:val="00E32217"/>
    <w:rsid w:val="00E37900"/>
    <w:rsid w:val="00E4309E"/>
    <w:rsid w:val="00E50559"/>
    <w:rsid w:val="00E6144C"/>
    <w:rsid w:val="00E63956"/>
    <w:rsid w:val="00E675DC"/>
    <w:rsid w:val="00E70E3C"/>
    <w:rsid w:val="00E80DFA"/>
    <w:rsid w:val="00E83420"/>
    <w:rsid w:val="00E83898"/>
    <w:rsid w:val="00E91B6F"/>
    <w:rsid w:val="00E924D7"/>
    <w:rsid w:val="00E92984"/>
    <w:rsid w:val="00E9356C"/>
    <w:rsid w:val="00EA0F4D"/>
    <w:rsid w:val="00EA4C9B"/>
    <w:rsid w:val="00EA682F"/>
    <w:rsid w:val="00EB5E6A"/>
    <w:rsid w:val="00EB61FC"/>
    <w:rsid w:val="00EB7207"/>
    <w:rsid w:val="00EC05F7"/>
    <w:rsid w:val="00EC0AE1"/>
    <w:rsid w:val="00ED0941"/>
    <w:rsid w:val="00ED51FA"/>
    <w:rsid w:val="00ED5E7D"/>
    <w:rsid w:val="00EE1295"/>
    <w:rsid w:val="00EE6E0D"/>
    <w:rsid w:val="00EF40A9"/>
    <w:rsid w:val="00F00EC0"/>
    <w:rsid w:val="00F04DCB"/>
    <w:rsid w:val="00F0635E"/>
    <w:rsid w:val="00F07996"/>
    <w:rsid w:val="00F140E1"/>
    <w:rsid w:val="00F151C4"/>
    <w:rsid w:val="00F23968"/>
    <w:rsid w:val="00F23D8F"/>
    <w:rsid w:val="00F25442"/>
    <w:rsid w:val="00F3200E"/>
    <w:rsid w:val="00F36E1B"/>
    <w:rsid w:val="00F4348C"/>
    <w:rsid w:val="00F5136D"/>
    <w:rsid w:val="00F5585C"/>
    <w:rsid w:val="00F56799"/>
    <w:rsid w:val="00F65F29"/>
    <w:rsid w:val="00F7087E"/>
    <w:rsid w:val="00F72BFC"/>
    <w:rsid w:val="00F76701"/>
    <w:rsid w:val="00F7701F"/>
    <w:rsid w:val="00F81BAC"/>
    <w:rsid w:val="00F843D5"/>
    <w:rsid w:val="00F9000E"/>
    <w:rsid w:val="00F900FF"/>
    <w:rsid w:val="00F90593"/>
    <w:rsid w:val="00FA6143"/>
    <w:rsid w:val="00FB328B"/>
    <w:rsid w:val="00FC5B2A"/>
    <w:rsid w:val="00FD1B9D"/>
    <w:rsid w:val="00FE0C7B"/>
    <w:rsid w:val="00FE2331"/>
    <w:rsid w:val="00FE49A8"/>
    <w:rsid w:val="00FE56D1"/>
    <w:rsid w:val="00FF05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B70B31"/>
    <w:pPr>
      <w:suppressAutoHyphens/>
      <w:autoSpaceDE w:val="0"/>
      <w:autoSpaceDN w:val="0"/>
    </w:pPr>
    <w:rPr>
      <w:rFonts w:ascii="Calibri" w:hAnsi="Calibri" w:cs="Calibri"/>
      <w:sz w:val="24"/>
      <w:szCs w:val="24"/>
    </w:rPr>
  </w:style>
  <w:style w:type="paragraph" w:styleId="Nadpis1">
    <w:name w:val="heading 1"/>
    <w:basedOn w:val="Normln"/>
    <w:next w:val="Normln"/>
    <w:link w:val="Nadpis1Char"/>
    <w:uiPriority w:val="99"/>
    <w:qFormat/>
    <w:rsid w:val="007C4913"/>
    <w:pPr>
      <w:keepNext/>
      <w:outlineLvl w:val="0"/>
    </w:pPr>
    <w:rPr>
      <w:rFonts w:ascii="Cambria" w:hAnsi="Cambria" w:cs="Times New Roman"/>
      <w:b/>
      <w:bCs/>
      <w:kern w:val="32"/>
      <w:sz w:val="32"/>
      <w:szCs w:val="32"/>
    </w:rPr>
  </w:style>
  <w:style w:type="paragraph" w:styleId="Nadpis2">
    <w:name w:val="heading 2"/>
    <w:basedOn w:val="Normln"/>
    <w:next w:val="Normln"/>
    <w:link w:val="Nadpis2Char"/>
    <w:uiPriority w:val="99"/>
    <w:qFormat/>
    <w:rsid w:val="007C4913"/>
    <w:pPr>
      <w:keepNext/>
      <w:widowControl w:val="0"/>
      <w:suppressAutoHyphens w:val="0"/>
      <w:spacing w:after="60"/>
      <w:outlineLvl w:val="1"/>
    </w:pPr>
    <w:rPr>
      <w:rFonts w:ascii="Cambria" w:hAnsi="Cambria" w:cs="Times New Roman"/>
      <w:b/>
      <w:bCs/>
      <w:i/>
      <w:iCs/>
      <w:sz w:val="28"/>
      <w:szCs w:val="28"/>
    </w:rPr>
  </w:style>
  <w:style w:type="paragraph" w:styleId="Nadpis3">
    <w:name w:val="heading 3"/>
    <w:aliases w:val="Nadpis 3 velká písmena,Podkapitola2,Úroveň 1.1.1,Titul1,Nadpis3"/>
    <w:basedOn w:val="Normln"/>
    <w:next w:val="Normln1"/>
    <w:link w:val="Nadpis3Char"/>
    <w:uiPriority w:val="99"/>
    <w:qFormat/>
    <w:rsid w:val="007C4913"/>
    <w:pPr>
      <w:keepNext/>
      <w:widowControl w:val="0"/>
      <w:suppressAutoHyphens w:val="0"/>
      <w:spacing w:before="240"/>
      <w:outlineLvl w:val="2"/>
    </w:pPr>
    <w:rPr>
      <w:rFonts w:ascii="Cambria" w:hAnsi="Cambria" w:cs="Times New Roman"/>
      <w:b/>
      <w:bCs/>
      <w:sz w:val="26"/>
      <w:szCs w:val="26"/>
    </w:rPr>
  </w:style>
  <w:style w:type="paragraph" w:styleId="Nadpis4">
    <w:name w:val="heading 4"/>
    <w:basedOn w:val="Normln"/>
    <w:next w:val="Normln1"/>
    <w:link w:val="Nadpis4Char"/>
    <w:uiPriority w:val="99"/>
    <w:qFormat/>
    <w:rsid w:val="007C4913"/>
    <w:pPr>
      <w:keepNext/>
      <w:widowControl w:val="0"/>
      <w:numPr>
        <w:numId w:val="4"/>
      </w:numPr>
      <w:suppressAutoHyphens w:val="0"/>
      <w:spacing w:before="180" w:after="60"/>
      <w:outlineLvl w:val="3"/>
    </w:pPr>
    <w:rPr>
      <w:rFonts w:cs="Times New Roman"/>
      <w:b/>
      <w:bCs/>
      <w:sz w:val="28"/>
      <w:szCs w:val="28"/>
    </w:rPr>
  </w:style>
  <w:style w:type="paragraph" w:styleId="Nadpis5">
    <w:name w:val="heading 5"/>
    <w:basedOn w:val="Normln"/>
    <w:next w:val="Normln"/>
    <w:link w:val="Nadpis5Char"/>
    <w:uiPriority w:val="99"/>
    <w:qFormat/>
    <w:rsid w:val="007C4913"/>
    <w:pPr>
      <w:keepNext/>
      <w:widowControl w:val="0"/>
      <w:numPr>
        <w:numId w:val="5"/>
      </w:numPr>
      <w:suppressAutoHyphens w:val="0"/>
      <w:spacing w:before="240" w:after="120"/>
      <w:ind w:left="357" w:hanging="357"/>
      <w:outlineLvl w:val="4"/>
    </w:pPr>
    <w:rPr>
      <w:rFonts w:cs="Times New Roman"/>
      <w:b/>
      <w:bCs/>
      <w:i/>
      <w:iCs/>
      <w:sz w:val="26"/>
      <w:szCs w:val="26"/>
    </w:rPr>
  </w:style>
  <w:style w:type="paragraph" w:styleId="Nadpis6">
    <w:name w:val="heading 6"/>
    <w:basedOn w:val="Normln"/>
    <w:next w:val="Normln"/>
    <w:link w:val="Nadpis6Char"/>
    <w:uiPriority w:val="99"/>
    <w:qFormat/>
    <w:rsid w:val="007C4913"/>
    <w:pPr>
      <w:keepNext/>
      <w:jc w:val="center"/>
      <w:outlineLvl w:val="5"/>
    </w:pPr>
    <w:rPr>
      <w:rFonts w:cs="Times New Roman"/>
      <w:b/>
      <w:bCs/>
      <w:sz w:val="20"/>
      <w:szCs w:val="20"/>
    </w:rPr>
  </w:style>
  <w:style w:type="paragraph" w:styleId="Nadpis7">
    <w:name w:val="heading 7"/>
    <w:basedOn w:val="Normln"/>
    <w:next w:val="Normln"/>
    <w:link w:val="Nadpis7Char"/>
    <w:uiPriority w:val="99"/>
    <w:qFormat/>
    <w:rsid w:val="007C4913"/>
    <w:pPr>
      <w:keepNext/>
      <w:jc w:val="center"/>
      <w:outlineLvl w:val="6"/>
    </w:pPr>
    <w:rPr>
      <w:rFonts w:cs="Times New Roman"/>
    </w:rPr>
  </w:style>
  <w:style w:type="paragraph" w:styleId="Nadpis8">
    <w:name w:val="heading 8"/>
    <w:basedOn w:val="Normln"/>
    <w:next w:val="Normln"/>
    <w:link w:val="Nadpis8Char"/>
    <w:uiPriority w:val="99"/>
    <w:qFormat/>
    <w:rsid w:val="007C4913"/>
    <w:pPr>
      <w:keepNext/>
      <w:spacing w:line="360" w:lineRule="auto"/>
      <w:ind w:left="1980"/>
      <w:jc w:val="both"/>
      <w:outlineLvl w:val="7"/>
    </w:pPr>
    <w:rPr>
      <w:rFonts w:cs="Times New Roman"/>
      <w:i/>
      <w:iCs/>
    </w:rPr>
  </w:style>
  <w:style w:type="paragraph" w:styleId="Nadpis9">
    <w:name w:val="heading 9"/>
    <w:basedOn w:val="Normln"/>
    <w:next w:val="Normln"/>
    <w:link w:val="Nadpis9Char"/>
    <w:uiPriority w:val="99"/>
    <w:qFormat/>
    <w:rsid w:val="007C4913"/>
    <w:pPr>
      <w:keepNext/>
      <w:spacing w:line="360" w:lineRule="auto"/>
      <w:ind w:left="1440"/>
      <w:jc w:val="center"/>
      <w:outlineLvl w:val="8"/>
    </w:pPr>
    <w:rPr>
      <w:rFonts w:ascii="Cambria" w:hAnsi="Cambria" w:cs="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31D4"/>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8631D4"/>
    <w:rPr>
      <w:rFonts w:ascii="Cambria" w:hAnsi="Cambria" w:cs="Times New Roman"/>
      <w:b/>
      <w:i/>
      <w:sz w:val="28"/>
    </w:rPr>
  </w:style>
  <w:style w:type="character" w:customStyle="1" w:styleId="Nadpis3Char">
    <w:name w:val="Nadpis 3 Char"/>
    <w:aliases w:val="Nadpis 3 velká písmena Char,Podkapitola2 Char,Úroveň 1.1.1 Char,Titul1 Char,Nadpis3 Char"/>
    <w:basedOn w:val="Standardnpsmoodstavce"/>
    <w:link w:val="Nadpis3"/>
    <w:uiPriority w:val="99"/>
    <w:locked/>
    <w:rsid w:val="008631D4"/>
    <w:rPr>
      <w:rFonts w:ascii="Cambria" w:hAnsi="Cambria" w:cs="Times New Roman"/>
      <w:b/>
      <w:sz w:val="26"/>
    </w:rPr>
  </w:style>
  <w:style w:type="character" w:customStyle="1" w:styleId="Nadpis4Char">
    <w:name w:val="Nadpis 4 Char"/>
    <w:basedOn w:val="Standardnpsmoodstavce"/>
    <w:link w:val="Nadpis4"/>
    <w:uiPriority w:val="99"/>
    <w:locked/>
    <w:rsid w:val="008631D4"/>
    <w:rPr>
      <w:rFonts w:ascii="Calibri" w:hAnsi="Calibri" w:cs="Times New Roman"/>
      <w:b/>
      <w:bCs/>
      <w:sz w:val="28"/>
      <w:szCs w:val="28"/>
      <w:lang w:val="cs-CZ" w:eastAsia="cs-CZ" w:bidi="ar-SA"/>
    </w:rPr>
  </w:style>
  <w:style w:type="character" w:customStyle="1" w:styleId="Nadpis5Char">
    <w:name w:val="Nadpis 5 Char"/>
    <w:basedOn w:val="Standardnpsmoodstavce"/>
    <w:link w:val="Nadpis5"/>
    <w:uiPriority w:val="99"/>
    <w:locked/>
    <w:rsid w:val="008631D4"/>
    <w:rPr>
      <w:rFonts w:ascii="Calibri" w:hAnsi="Calibri" w:cs="Times New Roman"/>
      <w:b/>
      <w:bCs/>
      <w:i/>
      <w:iCs/>
      <w:sz w:val="26"/>
      <w:szCs w:val="26"/>
      <w:lang w:val="cs-CZ" w:eastAsia="cs-CZ" w:bidi="ar-SA"/>
    </w:rPr>
  </w:style>
  <w:style w:type="character" w:customStyle="1" w:styleId="Nadpis6Char">
    <w:name w:val="Nadpis 6 Char"/>
    <w:basedOn w:val="Standardnpsmoodstavce"/>
    <w:link w:val="Nadpis6"/>
    <w:uiPriority w:val="99"/>
    <w:semiHidden/>
    <w:locked/>
    <w:rsid w:val="008631D4"/>
    <w:rPr>
      <w:rFonts w:ascii="Calibri" w:hAnsi="Calibri" w:cs="Times New Roman"/>
      <w:b/>
    </w:rPr>
  </w:style>
  <w:style w:type="character" w:customStyle="1" w:styleId="Nadpis7Char">
    <w:name w:val="Nadpis 7 Char"/>
    <w:basedOn w:val="Standardnpsmoodstavce"/>
    <w:link w:val="Nadpis7"/>
    <w:uiPriority w:val="99"/>
    <w:semiHidden/>
    <w:locked/>
    <w:rsid w:val="008631D4"/>
    <w:rPr>
      <w:rFonts w:ascii="Calibri" w:hAnsi="Calibri" w:cs="Times New Roman"/>
      <w:sz w:val="24"/>
    </w:rPr>
  </w:style>
  <w:style w:type="character" w:customStyle="1" w:styleId="Nadpis8Char">
    <w:name w:val="Nadpis 8 Char"/>
    <w:basedOn w:val="Standardnpsmoodstavce"/>
    <w:link w:val="Nadpis8"/>
    <w:uiPriority w:val="99"/>
    <w:semiHidden/>
    <w:locked/>
    <w:rsid w:val="008631D4"/>
    <w:rPr>
      <w:rFonts w:ascii="Calibri" w:hAnsi="Calibri" w:cs="Times New Roman"/>
      <w:i/>
      <w:sz w:val="24"/>
    </w:rPr>
  </w:style>
  <w:style w:type="character" w:customStyle="1" w:styleId="Nadpis9Char">
    <w:name w:val="Nadpis 9 Char"/>
    <w:basedOn w:val="Standardnpsmoodstavce"/>
    <w:link w:val="Nadpis9"/>
    <w:uiPriority w:val="99"/>
    <w:semiHidden/>
    <w:locked/>
    <w:rsid w:val="008631D4"/>
    <w:rPr>
      <w:rFonts w:ascii="Cambria" w:hAnsi="Cambria" w:cs="Times New Roman"/>
    </w:rPr>
  </w:style>
  <w:style w:type="paragraph" w:styleId="Nzev">
    <w:name w:val="Title"/>
    <w:basedOn w:val="Normln"/>
    <w:link w:val="NzevChar"/>
    <w:uiPriority w:val="99"/>
    <w:qFormat/>
    <w:rsid w:val="007C4913"/>
    <w:pPr>
      <w:jc w:val="center"/>
    </w:pPr>
    <w:rPr>
      <w:rFonts w:ascii="Cambria" w:hAnsi="Cambria" w:cs="Times New Roman"/>
      <w:b/>
      <w:bCs/>
      <w:kern w:val="28"/>
      <w:sz w:val="32"/>
      <w:szCs w:val="32"/>
    </w:rPr>
  </w:style>
  <w:style w:type="character" w:customStyle="1" w:styleId="NzevChar">
    <w:name w:val="Název Char"/>
    <w:basedOn w:val="Standardnpsmoodstavce"/>
    <w:link w:val="Nzev"/>
    <w:uiPriority w:val="99"/>
    <w:locked/>
    <w:rsid w:val="008631D4"/>
    <w:rPr>
      <w:rFonts w:ascii="Cambria" w:hAnsi="Cambria" w:cs="Times New Roman"/>
      <w:b/>
      <w:kern w:val="28"/>
      <w:sz w:val="32"/>
    </w:rPr>
  </w:style>
  <w:style w:type="character" w:styleId="Hypertextovodkaz">
    <w:name w:val="Hyperlink"/>
    <w:basedOn w:val="Standardnpsmoodstavce"/>
    <w:uiPriority w:val="99"/>
    <w:rsid w:val="007C4913"/>
    <w:rPr>
      <w:rFonts w:cs="Times New Roman"/>
      <w:color w:val="0000FF"/>
      <w:u w:val="single"/>
    </w:rPr>
  </w:style>
  <w:style w:type="paragraph" w:customStyle="1" w:styleId="Pedsazen1">
    <w:name w:val="Předsazení 1"/>
    <w:autoRedefine/>
    <w:uiPriority w:val="99"/>
    <w:rsid w:val="007C4913"/>
    <w:pPr>
      <w:tabs>
        <w:tab w:val="right" w:leader="dot" w:pos="8505"/>
      </w:tabs>
      <w:spacing w:before="40" w:after="40"/>
      <w:ind w:left="283" w:hanging="283"/>
      <w:jc w:val="center"/>
    </w:pPr>
    <w:rPr>
      <w:rFonts w:ascii="Calibri" w:hAnsi="Calibri" w:cs="Calibri"/>
      <w:b/>
      <w:bCs/>
      <w:noProof/>
      <w:sz w:val="28"/>
      <w:szCs w:val="28"/>
    </w:rPr>
  </w:style>
  <w:style w:type="paragraph" w:styleId="Zkladntext">
    <w:name w:val="Body Text"/>
    <w:basedOn w:val="Normln"/>
    <w:link w:val="ZkladntextChar"/>
    <w:uiPriority w:val="99"/>
    <w:rsid w:val="007C4913"/>
    <w:pPr>
      <w:spacing w:before="120" w:after="120"/>
      <w:ind w:firstLine="567"/>
      <w:jc w:val="both"/>
    </w:pPr>
    <w:rPr>
      <w:rFonts w:cs="Times New Roman"/>
    </w:rPr>
  </w:style>
  <w:style w:type="character" w:customStyle="1" w:styleId="ZkladntextChar">
    <w:name w:val="Základní text Char"/>
    <w:basedOn w:val="Standardnpsmoodstavce"/>
    <w:link w:val="Zkladntext"/>
    <w:uiPriority w:val="99"/>
    <w:semiHidden/>
    <w:locked/>
    <w:rsid w:val="008631D4"/>
    <w:rPr>
      <w:rFonts w:ascii="Calibri" w:hAnsi="Calibri" w:cs="Times New Roman"/>
      <w:sz w:val="24"/>
    </w:rPr>
  </w:style>
  <w:style w:type="paragraph" w:styleId="Zkladntext2">
    <w:name w:val="Body Text 2"/>
    <w:basedOn w:val="Normln"/>
    <w:link w:val="Zkladntext2Char"/>
    <w:uiPriority w:val="99"/>
    <w:rsid w:val="007C4913"/>
    <w:pPr>
      <w:ind w:left="540" w:hanging="360"/>
    </w:pPr>
    <w:rPr>
      <w:rFonts w:cs="Times New Roman"/>
    </w:rPr>
  </w:style>
  <w:style w:type="character" w:customStyle="1" w:styleId="Zkladntext2Char">
    <w:name w:val="Základní text 2 Char"/>
    <w:basedOn w:val="Standardnpsmoodstavce"/>
    <w:link w:val="Zkladntext2"/>
    <w:uiPriority w:val="99"/>
    <w:semiHidden/>
    <w:locked/>
    <w:rsid w:val="008631D4"/>
    <w:rPr>
      <w:rFonts w:ascii="Calibri" w:hAnsi="Calibri" w:cs="Times New Roman"/>
      <w:sz w:val="24"/>
    </w:rPr>
  </w:style>
  <w:style w:type="paragraph" w:customStyle="1" w:styleId="Titulnlist">
    <w:name w:val="Titulní list"/>
    <w:uiPriority w:val="99"/>
    <w:rsid w:val="00B70B31"/>
    <w:pPr>
      <w:autoSpaceDE w:val="0"/>
      <w:autoSpaceDN w:val="0"/>
      <w:jc w:val="center"/>
    </w:pPr>
    <w:rPr>
      <w:rFonts w:ascii="Calibri" w:hAnsi="Calibri" w:cs="Calibri"/>
      <w:sz w:val="24"/>
      <w:szCs w:val="24"/>
    </w:rPr>
  </w:style>
  <w:style w:type="character" w:styleId="Sledovanodkaz">
    <w:name w:val="FollowedHyperlink"/>
    <w:basedOn w:val="Standardnpsmoodstavce"/>
    <w:uiPriority w:val="99"/>
    <w:rsid w:val="007C4913"/>
    <w:rPr>
      <w:rFonts w:cs="Times New Roman"/>
      <w:color w:val="800080"/>
      <w:u w:val="single"/>
    </w:rPr>
  </w:style>
  <w:style w:type="paragraph" w:styleId="Zpat">
    <w:name w:val="footer"/>
    <w:basedOn w:val="Normln"/>
    <w:link w:val="ZpatChar"/>
    <w:uiPriority w:val="99"/>
    <w:rsid w:val="007C4913"/>
    <w:pPr>
      <w:widowControl w:val="0"/>
      <w:tabs>
        <w:tab w:val="center" w:pos="4536"/>
        <w:tab w:val="right" w:pos="9072"/>
      </w:tabs>
    </w:pPr>
    <w:rPr>
      <w:rFonts w:cs="Times New Roman"/>
    </w:rPr>
  </w:style>
  <w:style w:type="character" w:customStyle="1" w:styleId="ZpatChar">
    <w:name w:val="Zápatí Char"/>
    <w:basedOn w:val="Standardnpsmoodstavce"/>
    <w:link w:val="Zpat"/>
    <w:uiPriority w:val="99"/>
    <w:semiHidden/>
    <w:locked/>
    <w:rsid w:val="008631D4"/>
    <w:rPr>
      <w:rFonts w:ascii="Calibri" w:hAnsi="Calibri" w:cs="Times New Roman"/>
      <w:sz w:val="24"/>
    </w:rPr>
  </w:style>
  <w:style w:type="paragraph" w:styleId="Zhlav">
    <w:name w:val="header"/>
    <w:basedOn w:val="Normln"/>
    <w:link w:val="ZhlavChar"/>
    <w:uiPriority w:val="99"/>
    <w:rsid w:val="007C4913"/>
    <w:pPr>
      <w:tabs>
        <w:tab w:val="center" w:pos="4536"/>
        <w:tab w:val="right" w:pos="9072"/>
      </w:tabs>
    </w:pPr>
    <w:rPr>
      <w:rFonts w:cs="Times New Roman"/>
    </w:rPr>
  </w:style>
  <w:style w:type="character" w:customStyle="1" w:styleId="ZhlavChar">
    <w:name w:val="Záhlaví Char"/>
    <w:basedOn w:val="Standardnpsmoodstavce"/>
    <w:link w:val="Zhlav"/>
    <w:uiPriority w:val="99"/>
    <w:semiHidden/>
    <w:locked/>
    <w:rsid w:val="008631D4"/>
    <w:rPr>
      <w:rFonts w:ascii="Calibri" w:hAnsi="Calibri" w:cs="Times New Roman"/>
      <w:sz w:val="24"/>
    </w:rPr>
  </w:style>
  <w:style w:type="paragraph" w:customStyle="1" w:styleId="Normln1">
    <w:name w:val="Normální+1.ř"/>
    <w:basedOn w:val="Normln"/>
    <w:uiPriority w:val="99"/>
    <w:rsid w:val="007C4913"/>
    <w:pPr>
      <w:ind w:firstLine="709"/>
      <w:jc w:val="both"/>
    </w:pPr>
  </w:style>
  <w:style w:type="character" w:styleId="slostrnky">
    <w:name w:val="page number"/>
    <w:basedOn w:val="Standardnpsmoodstavce"/>
    <w:uiPriority w:val="99"/>
    <w:rsid w:val="007C4913"/>
    <w:rPr>
      <w:rFonts w:cs="Times New Roman"/>
    </w:rPr>
  </w:style>
  <w:style w:type="paragraph" w:customStyle="1" w:styleId="NormlnIMP">
    <w:name w:val="Normální_IMP"/>
    <w:basedOn w:val="Normln"/>
    <w:uiPriority w:val="99"/>
    <w:rsid w:val="00072E83"/>
    <w:pPr>
      <w:autoSpaceDE/>
      <w:autoSpaceDN/>
      <w:spacing w:line="230" w:lineRule="auto"/>
    </w:pPr>
    <w:rPr>
      <w:sz w:val="20"/>
      <w:szCs w:val="20"/>
    </w:rPr>
  </w:style>
  <w:style w:type="paragraph" w:styleId="Zkladntextodsazen">
    <w:name w:val="Body Text Indent"/>
    <w:basedOn w:val="Normln"/>
    <w:link w:val="ZkladntextodsazenChar"/>
    <w:uiPriority w:val="99"/>
    <w:rsid w:val="00072E83"/>
    <w:pPr>
      <w:spacing w:after="120"/>
      <w:ind w:left="283"/>
    </w:pPr>
    <w:rPr>
      <w:rFonts w:cs="Times New Roman"/>
    </w:rPr>
  </w:style>
  <w:style w:type="character" w:customStyle="1" w:styleId="ZkladntextodsazenChar">
    <w:name w:val="Základní text odsazený Char"/>
    <w:basedOn w:val="Standardnpsmoodstavce"/>
    <w:link w:val="Zkladntextodsazen"/>
    <w:uiPriority w:val="99"/>
    <w:locked/>
    <w:rsid w:val="00072E83"/>
    <w:rPr>
      <w:rFonts w:ascii="Calibri" w:hAnsi="Calibri" w:cs="Times New Roman"/>
      <w:sz w:val="24"/>
    </w:rPr>
  </w:style>
  <w:style w:type="paragraph" w:styleId="Textbubliny">
    <w:name w:val="Balloon Text"/>
    <w:basedOn w:val="Normln"/>
    <w:link w:val="TextbublinyChar"/>
    <w:uiPriority w:val="99"/>
    <w:semiHidden/>
    <w:rsid w:val="00F04DCB"/>
    <w:rPr>
      <w:rFonts w:ascii="Tahoma" w:hAnsi="Tahoma" w:cs="Times New Roman"/>
      <w:sz w:val="16"/>
      <w:szCs w:val="16"/>
    </w:rPr>
  </w:style>
  <w:style w:type="character" w:customStyle="1" w:styleId="TextbublinyChar">
    <w:name w:val="Text bubliny Char"/>
    <w:basedOn w:val="Standardnpsmoodstavce"/>
    <w:link w:val="Textbubliny"/>
    <w:uiPriority w:val="99"/>
    <w:semiHidden/>
    <w:locked/>
    <w:rsid w:val="00F04DCB"/>
    <w:rPr>
      <w:rFonts w:ascii="Tahoma" w:hAnsi="Tahoma" w:cs="Times New Roman"/>
      <w:sz w:val="16"/>
    </w:rPr>
  </w:style>
  <w:style w:type="paragraph" w:styleId="Obsah1">
    <w:name w:val="toc 1"/>
    <w:basedOn w:val="Normln"/>
    <w:next w:val="Normln"/>
    <w:autoRedefine/>
    <w:uiPriority w:val="39"/>
    <w:locked/>
    <w:rsid w:val="00824D76"/>
    <w:pPr>
      <w:widowControl w:val="0"/>
      <w:tabs>
        <w:tab w:val="left" w:pos="0"/>
        <w:tab w:val="left" w:pos="709"/>
        <w:tab w:val="left" w:pos="9356"/>
      </w:tabs>
      <w:suppressAutoHyphens w:val="0"/>
      <w:autoSpaceDE/>
      <w:autoSpaceDN/>
      <w:spacing w:before="120" w:line="280" w:lineRule="atLeast"/>
      <w:ind w:right="69"/>
      <w:jc w:val="both"/>
    </w:pPr>
    <w:rPr>
      <w:rFonts w:ascii="Arial" w:hAnsi="Arial" w:cs="Arial"/>
      <w:b/>
      <w:bCs/>
      <w:smallCaps/>
      <w:noProof/>
      <w:sz w:val="20"/>
      <w:szCs w:val="20"/>
    </w:rPr>
  </w:style>
  <w:style w:type="paragraph" w:styleId="Obsah2">
    <w:name w:val="toc 2"/>
    <w:basedOn w:val="Normln"/>
    <w:next w:val="Normln"/>
    <w:autoRedefine/>
    <w:uiPriority w:val="39"/>
    <w:locked/>
    <w:rsid w:val="00824D76"/>
    <w:pPr>
      <w:widowControl w:val="0"/>
      <w:tabs>
        <w:tab w:val="left" w:pos="880"/>
        <w:tab w:val="right" w:pos="9498"/>
      </w:tabs>
      <w:suppressAutoHyphens w:val="0"/>
      <w:autoSpaceDE/>
      <w:autoSpaceDN/>
      <w:spacing w:line="280" w:lineRule="atLeast"/>
      <w:ind w:left="221" w:right="851"/>
      <w:jc w:val="both"/>
    </w:pPr>
    <w:rPr>
      <w:rFonts w:ascii="Arial" w:hAnsi="Arial" w:cs="Arial"/>
      <w:smallCaps/>
      <w:noProof/>
      <w:sz w:val="18"/>
      <w:szCs w:val="18"/>
    </w:rPr>
  </w:style>
  <w:style w:type="paragraph" w:styleId="Obsah3">
    <w:name w:val="toc 3"/>
    <w:basedOn w:val="Normln"/>
    <w:next w:val="Normln"/>
    <w:autoRedefine/>
    <w:uiPriority w:val="39"/>
    <w:locked/>
    <w:rsid w:val="00824D76"/>
    <w:pPr>
      <w:widowControl w:val="0"/>
      <w:tabs>
        <w:tab w:val="left" w:pos="1100"/>
        <w:tab w:val="right" w:pos="9498"/>
      </w:tabs>
      <w:suppressAutoHyphens w:val="0"/>
      <w:autoSpaceDE/>
      <w:autoSpaceDN/>
      <w:spacing w:line="280" w:lineRule="atLeast"/>
      <w:ind w:left="440"/>
      <w:jc w:val="both"/>
    </w:pPr>
    <w:rPr>
      <w:rFonts w:ascii="Arial" w:hAnsi="Arial" w:cs="Arial"/>
      <w:i/>
      <w:iCs/>
      <w:noProof/>
      <w:sz w:val="16"/>
      <w:szCs w:val="16"/>
    </w:rPr>
  </w:style>
  <w:style w:type="paragraph" w:customStyle="1" w:styleId="Text">
    <w:name w:val="Text"/>
    <w:uiPriority w:val="99"/>
    <w:rsid w:val="00824D76"/>
    <w:pPr>
      <w:spacing w:before="60" w:after="60"/>
      <w:jc w:val="both"/>
    </w:pPr>
    <w:rPr>
      <w:sz w:val="24"/>
      <w:szCs w:val="24"/>
      <w:lang w:eastAsia="en-US"/>
    </w:rPr>
  </w:style>
  <w:style w:type="paragraph" w:customStyle="1" w:styleId="Nadpissti">
    <w:name w:val="Nadpis části"/>
    <w:basedOn w:val="Text"/>
    <w:uiPriority w:val="99"/>
    <w:rsid w:val="00824D76"/>
    <w:rPr>
      <w:b/>
      <w:bCs/>
      <w:sz w:val="28"/>
      <w:szCs w:val="28"/>
    </w:rPr>
  </w:style>
  <w:style w:type="paragraph" w:customStyle="1" w:styleId="Styl1">
    <w:name w:val="Styl1"/>
    <w:basedOn w:val="Nadpis3"/>
    <w:link w:val="Styl1Char"/>
    <w:uiPriority w:val="99"/>
    <w:rsid w:val="000A7F43"/>
    <w:pPr>
      <w:numPr>
        <w:numId w:val="16"/>
      </w:numPr>
      <w:autoSpaceDE/>
      <w:autoSpaceDN/>
      <w:spacing w:before="0" w:after="60" w:line="280" w:lineRule="atLeast"/>
      <w:jc w:val="both"/>
    </w:pPr>
    <w:rPr>
      <w:bCs w:val="0"/>
      <w:szCs w:val="20"/>
    </w:rPr>
  </w:style>
  <w:style w:type="table" w:styleId="Mkatabulky">
    <w:name w:val="Table Grid"/>
    <w:basedOn w:val="Normlntabulka"/>
    <w:uiPriority w:val="99"/>
    <w:rsid w:val="00BA39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1Char">
    <w:name w:val="Styl1 Char"/>
    <w:link w:val="Styl1"/>
    <w:uiPriority w:val="99"/>
    <w:locked/>
    <w:rsid w:val="000A7F43"/>
    <w:rPr>
      <w:rFonts w:ascii="Cambria" w:hAnsi="Cambria"/>
      <w:b/>
      <w:sz w:val="26"/>
      <w:szCs w:val="20"/>
    </w:rPr>
  </w:style>
  <w:style w:type="paragraph" w:styleId="FormtovanvHTML">
    <w:name w:val="HTML Preformatted"/>
    <w:basedOn w:val="Normln"/>
    <w:link w:val="FormtovanvHTMLChar"/>
    <w:uiPriority w:val="99"/>
    <w:semiHidden/>
    <w:unhideWhenUsed/>
    <w:locked/>
    <w:rsid w:val="006A03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pPr>
    <w:rPr>
      <w:rFonts w:ascii="Courier New" w:eastAsia="Calibri" w:hAnsi="Courier New" w:cs="Courier New"/>
      <w:color w:val="000000"/>
      <w:sz w:val="20"/>
      <w:szCs w:val="20"/>
    </w:rPr>
  </w:style>
  <w:style w:type="character" w:customStyle="1" w:styleId="FormtovanvHTMLChar">
    <w:name w:val="Formátovaný v HTML Char"/>
    <w:basedOn w:val="Standardnpsmoodstavce"/>
    <w:link w:val="FormtovanvHTML"/>
    <w:uiPriority w:val="99"/>
    <w:semiHidden/>
    <w:rsid w:val="006A03C7"/>
    <w:rPr>
      <w:rFonts w:ascii="Courier New" w:eastAsia="Calibri" w:hAnsi="Courier New" w:cs="Courier New"/>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5165">
      <w:bodyDiv w:val="1"/>
      <w:marLeft w:val="0"/>
      <w:marRight w:val="0"/>
      <w:marTop w:val="0"/>
      <w:marBottom w:val="0"/>
      <w:divBdr>
        <w:top w:val="none" w:sz="0" w:space="0" w:color="auto"/>
        <w:left w:val="none" w:sz="0" w:space="0" w:color="auto"/>
        <w:bottom w:val="none" w:sz="0" w:space="0" w:color="auto"/>
        <w:right w:val="none" w:sz="0" w:space="0" w:color="auto"/>
      </w:divBdr>
    </w:div>
    <w:div w:id="69274162">
      <w:marLeft w:val="0"/>
      <w:marRight w:val="0"/>
      <w:marTop w:val="0"/>
      <w:marBottom w:val="0"/>
      <w:divBdr>
        <w:top w:val="none" w:sz="0" w:space="0" w:color="auto"/>
        <w:left w:val="none" w:sz="0" w:space="0" w:color="auto"/>
        <w:bottom w:val="none" w:sz="0" w:space="0" w:color="auto"/>
        <w:right w:val="none" w:sz="0" w:space="0" w:color="auto"/>
      </w:divBdr>
    </w:div>
    <w:div w:id="95638387">
      <w:bodyDiv w:val="1"/>
      <w:marLeft w:val="0"/>
      <w:marRight w:val="0"/>
      <w:marTop w:val="0"/>
      <w:marBottom w:val="0"/>
      <w:divBdr>
        <w:top w:val="none" w:sz="0" w:space="0" w:color="auto"/>
        <w:left w:val="none" w:sz="0" w:space="0" w:color="auto"/>
        <w:bottom w:val="none" w:sz="0" w:space="0" w:color="auto"/>
        <w:right w:val="none" w:sz="0" w:space="0" w:color="auto"/>
      </w:divBdr>
    </w:div>
    <w:div w:id="600988649">
      <w:bodyDiv w:val="1"/>
      <w:marLeft w:val="0"/>
      <w:marRight w:val="0"/>
      <w:marTop w:val="0"/>
      <w:marBottom w:val="0"/>
      <w:divBdr>
        <w:top w:val="none" w:sz="0" w:space="0" w:color="auto"/>
        <w:left w:val="none" w:sz="0" w:space="0" w:color="auto"/>
        <w:bottom w:val="none" w:sz="0" w:space="0" w:color="auto"/>
        <w:right w:val="none" w:sz="0" w:space="0" w:color="auto"/>
      </w:divBdr>
    </w:div>
    <w:div w:id="99303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mzliberec.cz"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754</TotalTime>
  <Pages>12</Pages>
  <Words>3198</Words>
  <Characters>18870</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Atelier Penta v</vt:lpstr>
    </vt:vector>
  </TitlesOfParts>
  <Company>---</Company>
  <LinksUpToDate>false</LinksUpToDate>
  <CharactersWithSpaces>22024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Atelier Penta v</dc:title>
  <dc:subject/>
  <dc:creator>JJ</dc:creator>
  <cp:keywords/>
  <dc:description/>
  <cp:lastModifiedBy>Jiří Štajer</cp:lastModifiedBy>
  <cp:revision>23</cp:revision>
  <cp:lastPrinted>2015-02-12T14:17:00Z</cp:lastPrinted>
  <dcterms:created xsi:type="dcterms:W3CDTF">2013-08-05T13:18:00Z</dcterms:created>
  <dcterms:modified xsi:type="dcterms:W3CDTF">2015-02-12T14:19:00Z</dcterms:modified>
</cp:coreProperties>
</file>