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A1F" w:rsidRPr="009529A0" w:rsidRDefault="00A04828" w:rsidP="00481A1F">
      <w:pPr>
        <w:jc w:val="center"/>
        <w:rPr>
          <w:rFonts w:ascii="Century Gothic" w:hAnsi="Century Gothic" w:cs="Arial"/>
          <w:b/>
          <w:sz w:val="32"/>
          <w:szCs w:val="32"/>
        </w:rPr>
      </w:pPr>
      <w:bookmarkStart w:id="0" w:name="_GoBack"/>
      <w:bookmarkEnd w:id="0"/>
      <w:r>
        <w:rPr>
          <w:rFonts w:ascii="Century Gothic" w:hAnsi="Century Gothic" w:cs="Arial"/>
          <w:b/>
          <w:sz w:val="32"/>
          <w:szCs w:val="32"/>
        </w:rPr>
        <w:t xml:space="preserve"> </w:t>
      </w:r>
      <w:r w:rsidR="00481A1F" w:rsidRPr="009529A0">
        <w:rPr>
          <w:rFonts w:ascii="Century Gothic" w:hAnsi="Century Gothic" w:cs="Arial"/>
          <w:b/>
          <w:sz w:val="32"/>
          <w:szCs w:val="32"/>
        </w:rPr>
        <w:t>A</w:t>
      </w:r>
      <w:r w:rsidR="00481A1F">
        <w:rPr>
          <w:rFonts w:ascii="Century Gothic" w:hAnsi="Century Gothic" w:cs="Arial"/>
          <w:b/>
          <w:sz w:val="32"/>
          <w:szCs w:val="32"/>
        </w:rPr>
        <w:t>.</w:t>
      </w:r>
      <w:r w:rsidR="00481A1F" w:rsidRPr="009529A0">
        <w:rPr>
          <w:rFonts w:ascii="Century Gothic" w:hAnsi="Century Gothic" w:cs="Arial"/>
          <w:b/>
          <w:sz w:val="32"/>
          <w:szCs w:val="32"/>
        </w:rPr>
        <w:t xml:space="preserve"> Průvodní zpráva</w:t>
      </w:r>
    </w:p>
    <w:p w:rsidR="00481A1F" w:rsidRPr="009529A0" w:rsidRDefault="00481A1F" w:rsidP="00481A1F">
      <w:pPr>
        <w:jc w:val="both"/>
        <w:rPr>
          <w:rFonts w:ascii="Century Gothic" w:hAnsi="Century Gothic" w:cs="Arial"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A.1 Identifikační údaje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A.1.1 Údaje o stavbě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a) název stavby,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F105C9" w:rsidRDefault="00B03DC0" w:rsidP="00481A1F">
      <w:pPr>
        <w:jc w:val="both"/>
        <w:rPr>
          <w:rFonts w:eastAsiaTheme="minorHAnsi" w:cs="Arial"/>
          <w:b/>
          <w:bCs/>
          <w:caps/>
          <w:color w:val="000000"/>
          <w:lang w:eastAsia="en-US"/>
        </w:rPr>
      </w:pPr>
      <w:r>
        <w:rPr>
          <w:rFonts w:eastAsiaTheme="minorHAnsi" w:cs="Arial"/>
          <w:b/>
          <w:bCs/>
          <w:caps/>
          <w:color w:val="000000"/>
          <w:lang w:eastAsia="en-US"/>
        </w:rPr>
        <w:t>OBLASTNÍ NEMOCNICE NÁCHOD –</w:t>
      </w:r>
      <w:r w:rsidR="00551512">
        <w:rPr>
          <w:rFonts w:eastAsiaTheme="minorHAnsi" w:cs="Arial"/>
          <w:b/>
          <w:bCs/>
          <w:caps/>
          <w:color w:val="000000"/>
          <w:lang w:eastAsia="en-US"/>
        </w:rPr>
        <w:t xml:space="preserve"> </w:t>
      </w:r>
      <w:r>
        <w:rPr>
          <w:rFonts w:eastAsiaTheme="minorHAnsi" w:cs="Arial"/>
          <w:b/>
          <w:bCs/>
          <w:caps/>
          <w:color w:val="000000"/>
          <w:lang w:eastAsia="en-US"/>
        </w:rPr>
        <w:t>REKONSTRUKCE OPERAČNÍCH SÁLŮ</w:t>
      </w:r>
      <w:r w:rsidR="00551512">
        <w:rPr>
          <w:rFonts w:eastAsiaTheme="minorHAnsi" w:cs="Arial"/>
          <w:b/>
          <w:bCs/>
          <w:caps/>
          <w:color w:val="000000"/>
          <w:lang w:eastAsia="en-US"/>
        </w:rPr>
        <w:t xml:space="preserve"> ORTOPEDIE</w:t>
      </w:r>
    </w:p>
    <w:p w:rsidR="008D1063" w:rsidRPr="009529A0" w:rsidRDefault="008D1063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b) místo stavby (adresa, čísla popisná, katastrální území, parcelní čísla pozemků),</w:t>
      </w:r>
    </w:p>
    <w:p w:rsidR="006C2A36" w:rsidRDefault="006C2A36" w:rsidP="00481A1F">
      <w:pPr>
        <w:jc w:val="both"/>
        <w:rPr>
          <w:rFonts w:ascii="Century Gothic" w:hAnsi="Century Gothic" w:cs="Arial"/>
        </w:rPr>
      </w:pPr>
    </w:p>
    <w:p w:rsidR="00481A1F" w:rsidRPr="006C2A36" w:rsidRDefault="00B03DC0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Oblastní nemocnice Náchod</w:t>
      </w:r>
      <w:r w:rsidR="00E0665C">
        <w:rPr>
          <w:rFonts w:ascii="Century Gothic" w:hAnsi="Century Gothic" w:cs="Arial"/>
        </w:rPr>
        <w:t xml:space="preserve"> a.s.</w:t>
      </w:r>
      <w:r w:rsidR="006C2A36">
        <w:rPr>
          <w:rFonts w:ascii="Century Gothic" w:hAnsi="Century Gothic" w:cs="Arial"/>
        </w:rPr>
        <w:t xml:space="preserve"> (budova </w:t>
      </w:r>
      <w:r>
        <w:rPr>
          <w:rFonts w:ascii="Century Gothic" w:hAnsi="Century Gothic" w:cs="Arial"/>
        </w:rPr>
        <w:t>E</w:t>
      </w:r>
      <w:r w:rsidR="00E03B9A">
        <w:rPr>
          <w:rFonts w:ascii="Century Gothic" w:hAnsi="Century Gothic" w:cs="Arial"/>
        </w:rPr>
        <w:t>, 2.NP</w:t>
      </w:r>
      <w:r w:rsidR="006C2A36">
        <w:rPr>
          <w:rFonts w:ascii="Century Gothic" w:hAnsi="Century Gothic" w:cs="Arial"/>
        </w:rPr>
        <w:t xml:space="preserve"> – </w:t>
      </w:r>
      <w:r w:rsidR="00E0665C">
        <w:rPr>
          <w:rFonts w:ascii="Century Gothic" w:hAnsi="Century Gothic" w:cs="Arial"/>
        </w:rPr>
        <w:t>Operační sály</w:t>
      </w:r>
      <w:r w:rsidR="00E03B9A">
        <w:rPr>
          <w:rFonts w:ascii="Century Gothic" w:hAnsi="Century Gothic" w:cs="Arial"/>
        </w:rPr>
        <w:t xml:space="preserve"> ortopedie</w:t>
      </w:r>
      <w:r w:rsidR="006C2A36">
        <w:rPr>
          <w:rFonts w:ascii="Century Gothic" w:hAnsi="Century Gothic" w:cs="Arial"/>
        </w:rPr>
        <w:t>)</w:t>
      </w:r>
    </w:p>
    <w:p w:rsidR="00481A1F" w:rsidRDefault="00E0665C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Purkyňova 446</w:t>
      </w:r>
      <w:r w:rsidR="00481A1F" w:rsidRPr="006C2A36">
        <w:rPr>
          <w:rFonts w:ascii="Century Gothic" w:hAnsi="Century Gothic" w:cs="Arial"/>
        </w:rPr>
        <w:t>,</w:t>
      </w:r>
    </w:p>
    <w:p w:rsidR="00E0665C" w:rsidRPr="006C2A36" w:rsidRDefault="00E0665C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547 69 Náchod</w:t>
      </w:r>
    </w:p>
    <w:p w:rsidR="00481A1F" w:rsidRPr="006C2A36" w:rsidRDefault="00481A1F" w:rsidP="00481A1F">
      <w:pPr>
        <w:jc w:val="both"/>
        <w:rPr>
          <w:rFonts w:ascii="Century Gothic" w:hAnsi="Century Gothic" w:cs="Arial"/>
        </w:rPr>
      </w:pPr>
      <w:proofErr w:type="spellStart"/>
      <w:r w:rsidRPr="006C2A36">
        <w:rPr>
          <w:rFonts w:ascii="Century Gothic" w:hAnsi="Century Gothic" w:cs="Arial"/>
        </w:rPr>
        <w:t>k.ú</w:t>
      </w:r>
      <w:proofErr w:type="spellEnd"/>
      <w:r w:rsidRPr="006C2A36">
        <w:rPr>
          <w:rFonts w:ascii="Century Gothic" w:hAnsi="Century Gothic" w:cs="Arial"/>
        </w:rPr>
        <w:t xml:space="preserve">. </w:t>
      </w:r>
      <w:r w:rsidR="00E0665C">
        <w:rPr>
          <w:rFonts w:ascii="Century Gothic" w:hAnsi="Century Gothic" w:cs="Arial"/>
        </w:rPr>
        <w:t>Náchod</w:t>
      </w:r>
      <w:r w:rsidRPr="006C2A36">
        <w:rPr>
          <w:rFonts w:ascii="Century Gothic" w:hAnsi="Century Gothic" w:cs="Arial"/>
        </w:rPr>
        <w:t xml:space="preserve">, </w:t>
      </w:r>
    </w:p>
    <w:p w:rsidR="00481A1F" w:rsidRPr="006C2A36" w:rsidRDefault="00481A1F" w:rsidP="00481A1F">
      <w:pPr>
        <w:jc w:val="both"/>
        <w:rPr>
          <w:rFonts w:ascii="Century Gothic" w:hAnsi="Century Gothic" w:cs="Arial"/>
        </w:rPr>
      </w:pPr>
      <w:proofErr w:type="spellStart"/>
      <w:r w:rsidRPr="006C2A36">
        <w:rPr>
          <w:rFonts w:ascii="Century Gothic" w:hAnsi="Century Gothic" w:cs="Arial"/>
        </w:rPr>
        <w:t>parc.č</w:t>
      </w:r>
      <w:proofErr w:type="spellEnd"/>
      <w:r w:rsidRPr="006C2A36">
        <w:rPr>
          <w:rFonts w:ascii="Century Gothic" w:hAnsi="Century Gothic" w:cs="Arial"/>
        </w:rPr>
        <w:t>. st.</w:t>
      </w:r>
      <w:r w:rsidR="006C2A36">
        <w:rPr>
          <w:rFonts w:ascii="Century Gothic" w:hAnsi="Century Gothic" w:cs="Arial"/>
        </w:rPr>
        <w:t xml:space="preserve"> </w:t>
      </w:r>
      <w:r w:rsidR="00E0665C">
        <w:rPr>
          <w:rFonts w:ascii="Century Gothic" w:hAnsi="Century Gothic" w:cs="Arial"/>
        </w:rPr>
        <w:t>632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c) předmět dokumentace.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1208CB" w:rsidRDefault="00247F13" w:rsidP="000B6939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Předmětem dokumentace ke stavebnímu povolení a provedení stavby jsou stavební úpravy a změna dispozi</w:t>
      </w:r>
      <w:r w:rsidR="006A513D">
        <w:rPr>
          <w:rFonts w:ascii="Century Gothic" w:hAnsi="Century Gothic" w:cs="Arial"/>
        </w:rPr>
        <w:t>čního uspořádání</w:t>
      </w:r>
      <w:r>
        <w:rPr>
          <w:rFonts w:ascii="Century Gothic" w:hAnsi="Century Gothic" w:cs="Arial"/>
        </w:rPr>
        <w:t xml:space="preserve"> </w:t>
      </w:r>
      <w:r w:rsidR="006A513D">
        <w:rPr>
          <w:rFonts w:ascii="Century Gothic" w:hAnsi="Century Gothic" w:cs="Arial"/>
        </w:rPr>
        <w:t>provozu operačních sálů</w:t>
      </w:r>
      <w:r w:rsidR="00551512">
        <w:rPr>
          <w:rFonts w:ascii="Century Gothic" w:hAnsi="Century Gothic" w:cs="Arial"/>
        </w:rPr>
        <w:t xml:space="preserve"> ortopedie</w:t>
      </w:r>
      <w:r w:rsidR="006A513D">
        <w:rPr>
          <w:rFonts w:ascii="Century Gothic" w:hAnsi="Century Gothic" w:cs="Arial"/>
        </w:rPr>
        <w:t>, které jsou umístěny</w:t>
      </w:r>
      <w:r>
        <w:rPr>
          <w:rFonts w:ascii="Century Gothic" w:hAnsi="Century Gothic" w:cs="Arial"/>
        </w:rPr>
        <w:t xml:space="preserve"> ve 2. nadzemním podlaží objektu E v dolním areálu Oblastní nemocnice Náchod a.s.</w:t>
      </w:r>
      <w:r w:rsidR="00E5781A">
        <w:rPr>
          <w:rFonts w:ascii="Century Gothic" w:hAnsi="Century Gothic" w:cs="Arial"/>
        </w:rPr>
        <w:t xml:space="preserve"> včetně realizace nové strojovny vzduchotechniky</w:t>
      </w:r>
      <w:r>
        <w:rPr>
          <w:rFonts w:ascii="Century Gothic" w:hAnsi="Century Gothic" w:cs="Arial"/>
        </w:rPr>
        <w:t xml:space="preserve">. </w:t>
      </w:r>
    </w:p>
    <w:p w:rsidR="001208CB" w:rsidRDefault="001208CB" w:rsidP="000B6939">
      <w:pPr>
        <w:ind w:firstLine="708"/>
        <w:jc w:val="both"/>
        <w:rPr>
          <w:rFonts w:ascii="Century Gothic" w:hAnsi="Century Gothic" w:cs="Arial"/>
        </w:rPr>
      </w:pPr>
    </w:p>
    <w:p w:rsidR="008D1063" w:rsidRDefault="000B6939" w:rsidP="000B6939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Cílem stavebních úprav je zlepšení </w:t>
      </w:r>
      <w:r w:rsidR="001208CB">
        <w:rPr>
          <w:rFonts w:ascii="Century Gothic" w:hAnsi="Century Gothic" w:cs="Arial"/>
        </w:rPr>
        <w:t xml:space="preserve">nevyhovujícího </w:t>
      </w:r>
      <w:r>
        <w:rPr>
          <w:rFonts w:ascii="Century Gothic" w:hAnsi="Century Gothic" w:cs="Arial"/>
        </w:rPr>
        <w:t>standardu</w:t>
      </w:r>
      <w:r w:rsidR="006A513D">
        <w:rPr>
          <w:rFonts w:ascii="Century Gothic" w:hAnsi="Century Gothic" w:cs="Arial"/>
        </w:rPr>
        <w:t xml:space="preserve"> </w:t>
      </w:r>
      <w:r w:rsidR="00FB4C02">
        <w:rPr>
          <w:rFonts w:ascii="Century Gothic" w:hAnsi="Century Gothic" w:cs="Arial"/>
        </w:rPr>
        <w:t xml:space="preserve">stávajícího </w:t>
      </w:r>
      <w:r w:rsidR="006A513D">
        <w:rPr>
          <w:rFonts w:ascii="Century Gothic" w:hAnsi="Century Gothic" w:cs="Arial"/>
        </w:rPr>
        <w:t>provozu a hygienických požadavků předmětných vnitřních zdravotnických prostor</w:t>
      </w:r>
      <w:r w:rsidR="001208CB">
        <w:rPr>
          <w:rFonts w:ascii="Century Gothic" w:hAnsi="Century Gothic" w:cs="Arial"/>
        </w:rPr>
        <w:t>, včetně provedení nových rozvodů instalací</w:t>
      </w:r>
      <w:r>
        <w:rPr>
          <w:rFonts w:ascii="Century Gothic" w:hAnsi="Century Gothic" w:cs="Arial"/>
        </w:rPr>
        <w:t>.</w:t>
      </w:r>
    </w:p>
    <w:p w:rsidR="001208CB" w:rsidRDefault="001208CB" w:rsidP="000B6939">
      <w:pPr>
        <w:ind w:firstLine="708"/>
        <w:jc w:val="both"/>
        <w:rPr>
          <w:rFonts w:ascii="Century Gothic" w:hAnsi="Century Gothic" w:cs="Arial"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 xml:space="preserve">A.1.2 Údaje o </w:t>
      </w:r>
      <w:r>
        <w:rPr>
          <w:rFonts w:ascii="Century Gothic" w:hAnsi="Century Gothic" w:cs="Arial"/>
          <w:b/>
        </w:rPr>
        <w:t>stavebníkovi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a) jméno, příjmení a místo trvalého pobytu (fyzická osoba) nebo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Pr="009529A0" w:rsidRDefault="00481A1F" w:rsidP="00481A1F">
      <w:pPr>
        <w:jc w:val="both"/>
        <w:rPr>
          <w:rFonts w:ascii="Century Gothic" w:hAnsi="Century Gothic" w:cs="Arial"/>
        </w:rPr>
      </w:pPr>
      <w:r w:rsidRPr="009529A0">
        <w:rPr>
          <w:rFonts w:ascii="Century Gothic" w:hAnsi="Century Gothic" w:cs="Arial"/>
        </w:rPr>
        <w:t>žadatel je právnická osoba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 xml:space="preserve">b) jméno, příjmení, obchodní firma, IČ, bylo-li přiděleno, místo podnikání (fyzická osoba podnikající) nebo 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Pr="009529A0" w:rsidRDefault="00481A1F" w:rsidP="00481A1F">
      <w:pPr>
        <w:jc w:val="both"/>
        <w:rPr>
          <w:rFonts w:ascii="Century Gothic" w:hAnsi="Century Gothic" w:cs="Arial"/>
        </w:rPr>
      </w:pPr>
      <w:r w:rsidRPr="009529A0">
        <w:rPr>
          <w:rFonts w:ascii="Century Gothic" w:hAnsi="Century Gothic" w:cs="Arial"/>
        </w:rPr>
        <w:t>žadatel je právnická osoba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c) obchodní firma nebo název, IČ, bylo-li přiděleno, adresa sídla (právnická osoba).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6C2A36" w:rsidRPr="00E03B9A" w:rsidRDefault="00405E04" w:rsidP="006C2A36">
      <w:pPr>
        <w:jc w:val="both"/>
        <w:rPr>
          <w:rFonts w:ascii="Century Gothic" w:hAnsi="Century Gothic" w:cs="Arial"/>
          <w:bCs/>
          <w:caps/>
        </w:rPr>
      </w:pPr>
      <w:r w:rsidRPr="00E03B9A">
        <w:rPr>
          <w:rFonts w:ascii="Century Gothic" w:hAnsi="Century Gothic" w:cs="Arial"/>
          <w:bCs/>
          <w:caps/>
        </w:rPr>
        <w:t>KRÁLOVÉHRADECKÝ KRAJ</w:t>
      </w:r>
    </w:p>
    <w:p w:rsidR="00405E04" w:rsidRDefault="00405E04" w:rsidP="006C2A36">
      <w:pPr>
        <w:jc w:val="both"/>
        <w:rPr>
          <w:rFonts w:ascii="Century Gothic" w:hAnsi="Century Gothic" w:cs="Arial"/>
        </w:rPr>
      </w:pPr>
      <w:r w:rsidRPr="00E03B9A">
        <w:rPr>
          <w:rFonts w:ascii="Century Gothic" w:hAnsi="Century Gothic" w:cs="Arial"/>
        </w:rPr>
        <w:t>Pivovarské náměstí 1245, Hradec Králové 500 03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0718F5" w:rsidRDefault="000718F5">
      <w:pPr>
        <w:spacing w:after="200" w:line="276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lastRenderedPageBreak/>
        <w:t>A.1.3 Údaje o zpracovateli dokumentace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 xml:space="preserve">a) jméno, příjmení, obchodní firma, IČ, bylo-li přiděleno, místo podnikání (fyzická osoba podnikající) nebo obchodní firma nebo název, IČ, bylo-li přiděleno, adresa sídla (právnická osoba), </w:t>
      </w:r>
    </w:p>
    <w:p w:rsidR="00481A1F" w:rsidRDefault="00041482" w:rsidP="00481A1F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6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</w:rPr>
        <w:t xml:space="preserve">Ing. Jiří </w:t>
      </w:r>
      <w:r w:rsidR="00F105C9">
        <w:rPr>
          <w:rFonts w:ascii="Century Gothic" w:hAnsi="Century Gothic" w:cs="Arial"/>
        </w:rPr>
        <w:t xml:space="preserve">Slánský, JIKA-CZ s.r.o., Dlouhá 101-103, Hradec Králové, 500 03, IČ: </w:t>
      </w:r>
      <w:r w:rsidR="00F105C9" w:rsidRPr="00AB5959">
        <w:rPr>
          <w:rFonts w:ascii="Century Gothic" w:hAnsi="Century Gothic" w:cs="Arial"/>
        </w:rPr>
        <w:t>25917234</w:t>
      </w:r>
      <w:r w:rsidR="00F105C9">
        <w:rPr>
          <w:rFonts w:ascii="Century Gothic" w:hAnsi="Century Gothic" w:cs="Arial"/>
        </w:rPr>
        <w:t xml:space="preserve">, DIČ: </w:t>
      </w:r>
      <w:r w:rsidR="00F105C9" w:rsidRPr="00AB5959">
        <w:rPr>
          <w:rFonts w:ascii="Century Gothic" w:hAnsi="Century Gothic" w:cs="Arial"/>
        </w:rPr>
        <w:t>CZ25917234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:rsidR="00F105C9" w:rsidRDefault="00F105C9" w:rsidP="00481A1F">
      <w:pPr>
        <w:jc w:val="both"/>
        <w:rPr>
          <w:rFonts w:ascii="Century Gothic" w:hAnsi="Century Gothic" w:cs="Arial"/>
          <w:b/>
        </w:rPr>
      </w:pPr>
    </w:p>
    <w:p w:rsidR="00481A1F" w:rsidRDefault="00F105C9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I</w:t>
      </w:r>
      <w:r w:rsidR="00481A1F" w:rsidRPr="009529A0">
        <w:rPr>
          <w:rFonts w:ascii="Century Gothic" w:hAnsi="Century Gothic" w:cs="Arial"/>
        </w:rPr>
        <w:t xml:space="preserve">ng. Jiří </w:t>
      </w:r>
      <w:r w:rsidR="00481A1F">
        <w:rPr>
          <w:rFonts w:ascii="Century Gothic" w:hAnsi="Century Gothic" w:cs="Arial"/>
        </w:rPr>
        <w:t>S</w:t>
      </w:r>
      <w:r w:rsidR="00481A1F" w:rsidRPr="009529A0">
        <w:rPr>
          <w:rFonts w:ascii="Century Gothic" w:hAnsi="Century Gothic" w:cs="Arial"/>
        </w:rPr>
        <w:t>lánský</w:t>
      </w:r>
      <w:r w:rsidR="00481A1F">
        <w:rPr>
          <w:rFonts w:ascii="Century Gothic" w:hAnsi="Century Gothic" w:cs="Arial"/>
        </w:rPr>
        <w:t>, ČKAIT 0602162,  IP00</w:t>
      </w:r>
    </w:p>
    <w:p w:rsidR="00481A1F" w:rsidRPr="009529A0" w:rsidRDefault="00481A1F" w:rsidP="00481A1F">
      <w:pPr>
        <w:jc w:val="both"/>
        <w:rPr>
          <w:rFonts w:ascii="Century Gothic" w:hAnsi="Century Gothic" w:cs="Arial"/>
        </w:rPr>
      </w:pP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c) 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0"/>
      </w:tblGrid>
      <w:tr w:rsidR="00C51FF0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C51FF0" w:rsidRPr="009041DD" w:rsidRDefault="00C51FF0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proofErr w:type="spellStart"/>
            <w:r w:rsidRPr="009041DD">
              <w:rPr>
                <w:rFonts w:cs="Arial"/>
                <w:szCs w:val="22"/>
              </w:rPr>
              <w:t>Architektonicko</w:t>
            </w:r>
            <w:proofErr w:type="spellEnd"/>
            <w:r w:rsidRPr="009041DD">
              <w:rPr>
                <w:rFonts w:cs="Arial"/>
                <w:szCs w:val="22"/>
              </w:rPr>
              <w:t xml:space="preserve"> stavební řešení:</w:t>
            </w:r>
          </w:p>
        </w:tc>
        <w:tc>
          <w:tcPr>
            <w:tcW w:w="5670" w:type="dxa"/>
            <w:vAlign w:val="center"/>
          </w:tcPr>
          <w:p w:rsidR="00C51FF0" w:rsidRPr="009041DD" w:rsidRDefault="00C51FF0" w:rsidP="00CD5AF8">
            <w:pPr>
              <w:rPr>
                <w:rFonts w:cs="Arial"/>
                <w:szCs w:val="22"/>
              </w:rPr>
            </w:pPr>
            <w:r w:rsidRPr="009041DD">
              <w:rPr>
                <w:rFonts w:cs="Arial"/>
                <w:szCs w:val="22"/>
              </w:rPr>
              <w:t>Ing. Jiří Slán</w:t>
            </w:r>
            <w:r w:rsidR="00CD5AF8">
              <w:rPr>
                <w:rFonts w:cs="Arial"/>
                <w:szCs w:val="22"/>
              </w:rPr>
              <w:t>ský</w:t>
            </w:r>
            <w:r w:rsidRPr="009041DD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- </w:t>
            </w:r>
            <w:r w:rsidRPr="009041DD">
              <w:rPr>
                <w:rFonts w:cs="Arial"/>
                <w:szCs w:val="22"/>
              </w:rPr>
              <w:t>ČKAIT 0602162, obor IP00 – pozemní stavby</w:t>
            </w:r>
          </w:p>
        </w:tc>
      </w:tr>
      <w:tr w:rsidR="00C51FF0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C51FF0" w:rsidRPr="006B2A09" w:rsidRDefault="00E03B9A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 w:rsidRPr="006B2A09">
              <w:rPr>
                <w:rFonts w:cs="Arial"/>
                <w:szCs w:val="22"/>
              </w:rPr>
              <w:t>Stavebně konstrukční řešení</w:t>
            </w:r>
            <w:r w:rsidR="00C51FF0" w:rsidRPr="006B2A09">
              <w:rPr>
                <w:rFonts w:cs="Arial"/>
                <w:szCs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C51FF0" w:rsidRPr="009041DD" w:rsidRDefault="00E03B9A" w:rsidP="00CD5AF8">
            <w:pPr>
              <w:rPr>
                <w:rFonts w:cs="Arial"/>
                <w:szCs w:val="22"/>
              </w:rPr>
            </w:pPr>
            <w:r w:rsidRPr="006B2A09">
              <w:rPr>
                <w:rFonts w:cs="Arial"/>
                <w:szCs w:val="22"/>
              </w:rPr>
              <w:t>Ing. Jiří Slánský - ČKAIT 0602162, obor IP00 – pozemní stavby</w:t>
            </w:r>
          </w:p>
        </w:tc>
      </w:tr>
      <w:tr w:rsidR="00C51FF0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C51FF0" w:rsidRPr="009041DD" w:rsidRDefault="00C51FF0" w:rsidP="00E03B9A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 w:rsidRPr="009041DD">
              <w:rPr>
                <w:rFonts w:cs="Arial"/>
                <w:szCs w:val="22"/>
              </w:rPr>
              <w:t xml:space="preserve">Požární </w:t>
            </w:r>
            <w:r w:rsidR="00E03B9A">
              <w:rPr>
                <w:rFonts w:cs="Arial"/>
                <w:szCs w:val="22"/>
              </w:rPr>
              <w:t>bezpečnostní řešení</w:t>
            </w:r>
            <w:r w:rsidRPr="009041DD">
              <w:rPr>
                <w:rFonts w:cs="Arial"/>
                <w:szCs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C51FF0" w:rsidRPr="009041DD" w:rsidRDefault="00C51FF0" w:rsidP="00E808A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Tadeáš Vodička</w:t>
            </w:r>
          </w:p>
        </w:tc>
      </w:tr>
      <w:tr w:rsidR="00C51FF0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C51FF0" w:rsidRPr="009041DD" w:rsidRDefault="00E03B9A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Zařízení pro vytápění staveb</w:t>
            </w:r>
            <w:r w:rsidR="00C51FF0" w:rsidRPr="009041DD">
              <w:rPr>
                <w:rFonts w:cs="Arial"/>
                <w:szCs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C51FF0" w:rsidRPr="009041DD" w:rsidRDefault="00C51FF0" w:rsidP="00E808AE">
            <w:pPr>
              <w:rPr>
                <w:rFonts w:cs="Arial"/>
                <w:szCs w:val="22"/>
                <w:highlight w:val="yellow"/>
              </w:rPr>
            </w:pPr>
            <w:r w:rsidRPr="009041DD">
              <w:rPr>
                <w:rFonts w:cs="Arial"/>
                <w:szCs w:val="22"/>
              </w:rPr>
              <w:t>Jiří Vik – ČKAIT 0602383, obor TH00</w:t>
            </w:r>
          </w:p>
        </w:tc>
      </w:tr>
      <w:tr w:rsidR="00E03B9A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E03B9A" w:rsidRDefault="00E03B9A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Chlazení:</w:t>
            </w:r>
          </w:p>
        </w:tc>
        <w:tc>
          <w:tcPr>
            <w:tcW w:w="5670" w:type="dxa"/>
            <w:vAlign w:val="center"/>
          </w:tcPr>
          <w:p w:rsidR="00E03B9A" w:rsidRPr="009041DD" w:rsidRDefault="00E03B9A" w:rsidP="00E808A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Ing. Jiří Kaplan, </w:t>
            </w:r>
            <w:r>
              <w:rPr>
                <w:rFonts w:ascii="Century Gothic" w:hAnsi="Century Gothic" w:cs="Arial"/>
              </w:rPr>
              <w:t>ČKAIT 0601893, IE01</w:t>
            </w:r>
          </w:p>
        </w:tc>
      </w:tr>
      <w:tr w:rsidR="00E03B9A" w:rsidRPr="00942D18" w:rsidTr="00033374">
        <w:trPr>
          <w:cantSplit/>
          <w:trHeight w:val="329"/>
        </w:trPr>
        <w:tc>
          <w:tcPr>
            <w:tcW w:w="3686" w:type="dxa"/>
            <w:vAlign w:val="center"/>
          </w:tcPr>
          <w:p w:rsidR="00E03B9A" w:rsidRPr="009041DD" w:rsidRDefault="00E03B9A" w:rsidP="00033374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 w:rsidRPr="009041DD">
              <w:rPr>
                <w:rFonts w:cs="Arial"/>
                <w:szCs w:val="22"/>
              </w:rPr>
              <w:t>Vzduchotechnika:</w:t>
            </w:r>
          </w:p>
        </w:tc>
        <w:tc>
          <w:tcPr>
            <w:tcW w:w="5670" w:type="dxa"/>
            <w:vAlign w:val="center"/>
          </w:tcPr>
          <w:p w:rsidR="00E03B9A" w:rsidRPr="009041DD" w:rsidRDefault="00E03B9A" w:rsidP="000333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Ing. Jiří Kaplan, </w:t>
            </w:r>
            <w:r>
              <w:rPr>
                <w:rFonts w:ascii="Century Gothic" w:hAnsi="Century Gothic" w:cs="Arial"/>
              </w:rPr>
              <w:t>ČKAIT 0601893, IE01</w:t>
            </w:r>
          </w:p>
        </w:tc>
      </w:tr>
      <w:tr w:rsidR="00E03B9A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E03B9A" w:rsidRDefault="00E03B9A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Měření a regulace:</w:t>
            </w:r>
          </w:p>
        </w:tc>
        <w:tc>
          <w:tcPr>
            <w:tcW w:w="5670" w:type="dxa"/>
            <w:vAlign w:val="center"/>
          </w:tcPr>
          <w:p w:rsidR="00E03B9A" w:rsidRDefault="00E03B9A" w:rsidP="00E808A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Ing. Jiří Kaplan, </w:t>
            </w:r>
            <w:r>
              <w:rPr>
                <w:rFonts w:ascii="Century Gothic" w:hAnsi="Century Gothic" w:cs="Arial"/>
              </w:rPr>
              <w:t>ČKAIT 0601893, IE01</w:t>
            </w:r>
          </w:p>
        </w:tc>
      </w:tr>
      <w:tr w:rsidR="00E03B9A" w:rsidRPr="00942D18" w:rsidTr="00033374">
        <w:trPr>
          <w:cantSplit/>
          <w:trHeight w:val="329"/>
        </w:trPr>
        <w:tc>
          <w:tcPr>
            <w:tcW w:w="3686" w:type="dxa"/>
            <w:vAlign w:val="center"/>
          </w:tcPr>
          <w:p w:rsidR="00E03B9A" w:rsidRPr="009041DD" w:rsidRDefault="00E03B9A" w:rsidP="00033374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Zdravotně technické instalace:</w:t>
            </w:r>
          </w:p>
        </w:tc>
        <w:tc>
          <w:tcPr>
            <w:tcW w:w="5670" w:type="dxa"/>
            <w:vAlign w:val="center"/>
          </w:tcPr>
          <w:p w:rsidR="00E03B9A" w:rsidRPr="009041DD" w:rsidRDefault="00E03B9A" w:rsidP="00033374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Martin Kalmus, </w:t>
            </w:r>
            <w:r>
              <w:rPr>
                <w:rFonts w:ascii="Century Gothic" w:hAnsi="Century Gothic" w:cs="Arial"/>
              </w:rPr>
              <w:t>ČKAIT 0601887, TE02</w:t>
            </w:r>
          </w:p>
        </w:tc>
      </w:tr>
      <w:tr w:rsidR="00E03B9A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E03B9A" w:rsidRDefault="00E03B9A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Zařízení silnoproudé elektroinstalace:</w:t>
            </w:r>
          </w:p>
        </w:tc>
        <w:tc>
          <w:tcPr>
            <w:tcW w:w="5670" w:type="dxa"/>
            <w:vAlign w:val="center"/>
          </w:tcPr>
          <w:p w:rsidR="00E03B9A" w:rsidRDefault="00E03B9A" w:rsidP="00E808AE">
            <w:pPr>
              <w:rPr>
                <w:rFonts w:cs="Arial"/>
                <w:szCs w:val="22"/>
              </w:rPr>
            </w:pPr>
            <w:r w:rsidRPr="009041DD">
              <w:rPr>
                <w:rFonts w:cs="Arial"/>
                <w:szCs w:val="22"/>
              </w:rPr>
              <w:t>Jaroslav Pištora – ČKAIT 0601372, obor TE03</w:t>
            </w:r>
          </w:p>
        </w:tc>
      </w:tr>
      <w:tr w:rsidR="00C51FF0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C51FF0" w:rsidRPr="009041DD" w:rsidRDefault="00E03B9A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Elektronické komunikace:</w:t>
            </w:r>
          </w:p>
        </w:tc>
        <w:tc>
          <w:tcPr>
            <w:tcW w:w="5670" w:type="dxa"/>
            <w:vAlign w:val="center"/>
          </w:tcPr>
          <w:p w:rsidR="00C51FF0" w:rsidRPr="009041DD" w:rsidRDefault="00E03B9A" w:rsidP="00CD5AF8">
            <w:pPr>
              <w:rPr>
                <w:rFonts w:cs="Arial"/>
                <w:szCs w:val="22"/>
                <w:highlight w:val="yellow"/>
              </w:rPr>
            </w:pPr>
            <w:r w:rsidRPr="00E03B9A">
              <w:rPr>
                <w:rFonts w:cs="Arial"/>
                <w:szCs w:val="22"/>
              </w:rPr>
              <w:t>Jiří Macháček</w:t>
            </w:r>
            <w:r w:rsidR="00CD5AF8">
              <w:rPr>
                <w:rFonts w:cs="Arial"/>
                <w:szCs w:val="22"/>
              </w:rPr>
              <w:t xml:space="preserve"> </w:t>
            </w:r>
            <w:r w:rsidR="00CD5AF8" w:rsidRPr="009041DD">
              <w:rPr>
                <w:rFonts w:cs="Arial"/>
                <w:szCs w:val="22"/>
              </w:rPr>
              <w:t>– ČKAIT 060</w:t>
            </w:r>
            <w:r w:rsidR="00CD5AF8">
              <w:rPr>
                <w:rFonts w:cs="Arial"/>
                <w:szCs w:val="22"/>
              </w:rPr>
              <w:t>2066</w:t>
            </w:r>
            <w:r w:rsidR="00CD5AF8" w:rsidRPr="009041DD">
              <w:rPr>
                <w:rFonts w:cs="Arial"/>
                <w:szCs w:val="22"/>
              </w:rPr>
              <w:t>, obor TE03</w:t>
            </w:r>
          </w:p>
        </w:tc>
      </w:tr>
      <w:tr w:rsidR="00E03B9A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E03B9A" w:rsidRDefault="00E03B9A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Čistá vestavba:</w:t>
            </w:r>
          </w:p>
        </w:tc>
        <w:tc>
          <w:tcPr>
            <w:tcW w:w="5670" w:type="dxa"/>
            <w:vAlign w:val="center"/>
          </w:tcPr>
          <w:p w:rsidR="00E03B9A" w:rsidRPr="00E03B9A" w:rsidRDefault="00E03B9A" w:rsidP="00E808AE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Jiří Šimčík</w:t>
            </w:r>
            <w:r w:rsidR="00CD5AF8">
              <w:rPr>
                <w:rFonts w:cs="Arial"/>
                <w:szCs w:val="22"/>
              </w:rPr>
              <w:t xml:space="preserve"> – ČKAIT 1301700</w:t>
            </w:r>
            <w:r w:rsidR="00CD5AF8" w:rsidRPr="009041DD">
              <w:rPr>
                <w:rFonts w:cs="Arial"/>
                <w:szCs w:val="22"/>
              </w:rPr>
              <w:t xml:space="preserve">, </w:t>
            </w:r>
            <w:r w:rsidR="00CD5AF8">
              <w:rPr>
                <w:rFonts w:cs="Arial"/>
                <w:szCs w:val="22"/>
              </w:rPr>
              <w:t>obor TP00</w:t>
            </w:r>
          </w:p>
        </w:tc>
      </w:tr>
      <w:tr w:rsidR="00C51FF0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C51FF0" w:rsidRPr="009041DD" w:rsidRDefault="00E03B9A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Mediplyn</w:t>
            </w:r>
            <w:proofErr w:type="spellEnd"/>
            <w:r>
              <w:rPr>
                <w:rFonts w:cs="Arial"/>
                <w:szCs w:val="22"/>
              </w:rPr>
              <w:t>:</w:t>
            </w:r>
          </w:p>
        </w:tc>
        <w:tc>
          <w:tcPr>
            <w:tcW w:w="5670" w:type="dxa"/>
            <w:vAlign w:val="center"/>
          </w:tcPr>
          <w:p w:rsidR="00C51FF0" w:rsidRPr="009041DD" w:rsidRDefault="006B2A09" w:rsidP="00C51FF0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Ing. Zdeněk Kvapil – ČKAIT </w:t>
            </w:r>
            <w:r w:rsidR="00C37D7F">
              <w:rPr>
                <w:rFonts w:cs="Arial"/>
                <w:szCs w:val="22"/>
              </w:rPr>
              <w:t>0500330, obor IT00</w:t>
            </w:r>
          </w:p>
        </w:tc>
      </w:tr>
      <w:tr w:rsidR="00E03B9A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E03B9A" w:rsidRDefault="00E03B9A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Zdravotnická technologie:</w:t>
            </w:r>
          </w:p>
        </w:tc>
        <w:tc>
          <w:tcPr>
            <w:tcW w:w="5670" w:type="dxa"/>
            <w:vAlign w:val="center"/>
          </w:tcPr>
          <w:p w:rsidR="00E03B9A" w:rsidRPr="00E03B9A" w:rsidRDefault="00E03B9A" w:rsidP="00C51FF0">
            <w:pPr>
              <w:rPr>
                <w:rFonts w:cs="Arial"/>
                <w:szCs w:val="22"/>
                <w:highlight w:val="yellow"/>
              </w:rPr>
            </w:pPr>
            <w:r w:rsidRPr="006B2A09">
              <w:rPr>
                <w:rFonts w:cs="Arial"/>
                <w:szCs w:val="22"/>
              </w:rPr>
              <w:t>Tomáš Václavík</w:t>
            </w:r>
          </w:p>
        </w:tc>
      </w:tr>
      <w:tr w:rsidR="00CD5AF8" w:rsidRPr="00942D18" w:rsidTr="00C51FF0">
        <w:trPr>
          <w:cantSplit/>
          <w:trHeight w:val="329"/>
        </w:trPr>
        <w:tc>
          <w:tcPr>
            <w:tcW w:w="3686" w:type="dxa"/>
            <w:vAlign w:val="center"/>
          </w:tcPr>
          <w:p w:rsidR="00CD5AF8" w:rsidRDefault="00CD5AF8" w:rsidP="00E808AE">
            <w:pPr>
              <w:tabs>
                <w:tab w:val="left" w:pos="2907"/>
              </w:tabs>
              <w:ind w:right="639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Interiér:</w:t>
            </w:r>
          </w:p>
        </w:tc>
        <w:tc>
          <w:tcPr>
            <w:tcW w:w="5670" w:type="dxa"/>
            <w:vAlign w:val="center"/>
          </w:tcPr>
          <w:p w:rsidR="00CD5AF8" w:rsidRPr="00E03B9A" w:rsidRDefault="00CD5AF8" w:rsidP="00CD5AF8">
            <w:pPr>
              <w:rPr>
                <w:rFonts w:cs="Arial"/>
                <w:szCs w:val="22"/>
              </w:rPr>
            </w:pPr>
            <w:r w:rsidRPr="009041DD">
              <w:rPr>
                <w:rFonts w:cs="Arial"/>
                <w:szCs w:val="22"/>
              </w:rPr>
              <w:t>Ing. Jiří Slán</w:t>
            </w:r>
            <w:r>
              <w:rPr>
                <w:rFonts w:cs="Arial"/>
                <w:szCs w:val="22"/>
              </w:rPr>
              <w:t>ský</w:t>
            </w:r>
            <w:r w:rsidRPr="009041DD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- </w:t>
            </w:r>
            <w:r w:rsidRPr="009041DD">
              <w:rPr>
                <w:rFonts w:cs="Arial"/>
                <w:szCs w:val="22"/>
              </w:rPr>
              <w:t>ČKAIT 0602162, obor IP00 – pozemní stavby</w:t>
            </w:r>
          </w:p>
        </w:tc>
      </w:tr>
    </w:tbl>
    <w:p w:rsidR="00DB110A" w:rsidRPr="009529A0" w:rsidRDefault="00DB110A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A.2 Seznam vstupních podkladů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E0203D" w:rsidRDefault="00E0203D" w:rsidP="001F0879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Původní dokumentace (Přestavba všeobecné veřejné okresní nemocnice v Náchodě zpracovaná Prof. Ing. Arch. Adolf Erben</w:t>
      </w:r>
      <w:r w:rsidR="00557A10">
        <w:rPr>
          <w:rFonts w:ascii="Century Gothic" w:hAnsi="Century Gothic" w:cs="Arial"/>
        </w:rPr>
        <w:t xml:space="preserve"> v září 1936)</w:t>
      </w:r>
      <w:r w:rsidR="00192E06">
        <w:rPr>
          <w:rFonts w:ascii="Century Gothic" w:hAnsi="Century Gothic" w:cs="Arial"/>
        </w:rPr>
        <w:t>,</w:t>
      </w:r>
    </w:p>
    <w:p w:rsidR="00E0203D" w:rsidRDefault="00E0203D" w:rsidP="001F0879">
      <w:pPr>
        <w:ind w:firstLine="708"/>
        <w:jc w:val="both"/>
        <w:rPr>
          <w:rFonts w:ascii="Century Gothic" w:hAnsi="Century Gothic" w:cs="Arial"/>
        </w:rPr>
      </w:pPr>
    </w:p>
    <w:p w:rsidR="00557A10" w:rsidRDefault="00291BD4" w:rsidP="001F0879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Předchozí stupeň projektové dokumentace (studie</w:t>
      </w:r>
      <w:r w:rsidR="005A43F7">
        <w:rPr>
          <w:rFonts w:ascii="Century Gothic" w:hAnsi="Century Gothic" w:cs="Arial"/>
        </w:rPr>
        <w:t xml:space="preserve"> zpracovaná</w:t>
      </w:r>
      <w:r w:rsidR="00E0203D">
        <w:rPr>
          <w:rFonts w:ascii="Century Gothic" w:hAnsi="Century Gothic" w:cs="Arial"/>
        </w:rPr>
        <w:t xml:space="preserve"> LT Projekt a.s. ve spolupráci s</w:t>
      </w:r>
      <w:r w:rsidR="005A43F7">
        <w:rPr>
          <w:rFonts w:ascii="Century Gothic" w:hAnsi="Century Gothic" w:cs="Arial"/>
        </w:rPr>
        <w:t xml:space="preserve"> </w:t>
      </w:r>
      <w:r w:rsidR="00E0203D">
        <w:rPr>
          <w:rFonts w:ascii="Century Gothic" w:hAnsi="Century Gothic" w:cs="Arial"/>
        </w:rPr>
        <w:t>MEDICOPROJECT</w:t>
      </w:r>
      <w:r w:rsidR="005A43F7">
        <w:rPr>
          <w:rFonts w:ascii="Century Gothic" w:hAnsi="Century Gothic" w:cs="Arial"/>
        </w:rPr>
        <w:t xml:space="preserve"> s.r.o., </w:t>
      </w:r>
      <w:r w:rsidR="00E0203D">
        <w:rPr>
          <w:rFonts w:ascii="Century Gothic" w:hAnsi="Century Gothic" w:cs="Arial"/>
        </w:rPr>
        <w:t>09</w:t>
      </w:r>
      <w:r w:rsidR="005A43F7">
        <w:rPr>
          <w:rFonts w:ascii="Century Gothic" w:hAnsi="Century Gothic" w:cs="Arial"/>
        </w:rPr>
        <w:t>/201</w:t>
      </w:r>
      <w:r w:rsidR="00E0203D">
        <w:rPr>
          <w:rFonts w:ascii="Century Gothic" w:hAnsi="Century Gothic" w:cs="Arial"/>
        </w:rPr>
        <w:t>4</w:t>
      </w:r>
      <w:r>
        <w:rPr>
          <w:rFonts w:ascii="Century Gothic" w:hAnsi="Century Gothic" w:cs="Arial"/>
        </w:rPr>
        <w:t>),</w:t>
      </w:r>
      <w:r w:rsidR="005A43F7">
        <w:rPr>
          <w:rFonts w:ascii="Century Gothic" w:hAnsi="Century Gothic" w:cs="Arial"/>
        </w:rPr>
        <w:t xml:space="preserve"> </w:t>
      </w:r>
    </w:p>
    <w:p w:rsidR="006B2A09" w:rsidRDefault="006B2A09" w:rsidP="001F0879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lastRenderedPageBreak/>
        <w:t xml:space="preserve">Dokumentace pro stavební řízení a provedení stavby – </w:t>
      </w:r>
      <w:proofErr w:type="spellStart"/>
      <w:r>
        <w:rPr>
          <w:rFonts w:ascii="Century Gothic" w:hAnsi="Century Gothic" w:cs="Arial"/>
        </w:rPr>
        <w:t>Ředírna</w:t>
      </w:r>
      <w:proofErr w:type="spellEnd"/>
      <w:r>
        <w:rPr>
          <w:rFonts w:ascii="Century Gothic" w:hAnsi="Century Gothic" w:cs="Arial"/>
        </w:rPr>
        <w:t xml:space="preserve"> cytostatik, stavební úpravy části 1.NP objektu staré chirurgie na pozemku st. </w:t>
      </w:r>
      <w:proofErr w:type="spellStart"/>
      <w:r>
        <w:rPr>
          <w:rFonts w:ascii="Century Gothic" w:hAnsi="Century Gothic" w:cs="Arial"/>
        </w:rPr>
        <w:t>p.č</w:t>
      </w:r>
      <w:proofErr w:type="spellEnd"/>
      <w:r>
        <w:rPr>
          <w:rFonts w:ascii="Century Gothic" w:hAnsi="Century Gothic" w:cs="Arial"/>
        </w:rPr>
        <w:t xml:space="preserve">. 632 a 2956, </w:t>
      </w:r>
      <w:proofErr w:type="spellStart"/>
      <w:r>
        <w:rPr>
          <w:rFonts w:ascii="Century Gothic" w:hAnsi="Century Gothic" w:cs="Arial"/>
        </w:rPr>
        <w:t>k.ú</w:t>
      </w:r>
      <w:proofErr w:type="spellEnd"/>
      <w:r>
        <w:rPr>
          <w:rFonts w:ascii="Century Gothic" w:hAnsi="Century Gothic" w:cs="Arial"/>
        </w:rPr>
        <w:t>. Náchod, dolní nemocnice Náchod, zpracovatel S atelier s.r.o. projektový a inženýrský, 10/2012</w:t>
      </w:r>
    </w:p>
    <w:p w:rsidR="00557A10" w:rsidRDefault="00557A10" w:rsidP="001F0879">
      <w:pPr>
        <w:ind w:firstLine="708"/>
        <w:jc w:val="both"/>
        <w:rPr>
          <w:rFonts w:ascii="Century Gothic" w:hAnsi="Century Gothic" w:cs="Arial"/>
        </w:rPr>
      </w:pPr>
    </w:p>
    <w:p w:rsidR="00192E06" w:rsidRDefault="00192E06" w:rsidP="001F0879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Zaměření</w:t>
      </w:r>
      <w:r w:rsidR="00291BD4">
        <w:rPr>
          <w:rFonts w:ascii="Century Gothic" w:hAnsi="Century Gothic" w:cs="Arial"/>
        </w:rPr>
        <w:t xml:space="preserve"> stávajícího stavu zájmových prostor</w:t>
      </w:r>
      <w:r w:rsidR="005A43F7">
        <w:rPr>
          <w:rFonts w:ascii="Century Gothic" w:hAnsi="Century Gothic" w:cs="Arial"/>
        </w:rPr>
        <w:t xml:space="preserve"> </w:t>
      </w:r>
      <w:r w:rsidR="00794D91">
        <w:rPr>
          <w:rFonts w:ascii="Century Gothic" w:hAnsi="Century Gothic" w:cs="Arial"/>
        </w:rPr>
        <w:t>realizované 21.1.2015</w:t>
      </w:r>
      <w:r w:rsidR="005A43F7">
        <w:rPr>
          <w:rFonts w:ascii="Century Gothic" w:hAnsi="Century Gothic" w:cs="Arial"/>
        </w:rPr>
        <w:t xml:space="preserve"> </w:t>
      </w:r>
    </w:p>
    <w:p w:rsidR="00192E06" w:rsidRDefault="00192E06" w:rsidP="001F0879">
      <w:pPr>
        <w:ind w:firstLine="708"/>
        <w:jc w:val="both"/>
        <w:rPr>
          <w:rFonts w:ascii="Century Gothic" w:hAnsi="Century Gothic" w:cs="Arial"/>
        </w:rPr>
      </w:pPr>
    </w:p>
    <w:p w:rsidR="00481A1F" w:rsidRDefault="00192E06" w:rsidP="001F0879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F</w:t>
      </w:r>
      <w:r w:rsidR="00481A1F">
        <w:rPr>
          <w:rFonts w:ascii="Century Gothic" w:hAnsi="Century Gothic" w:cs="Arial"/>
        </w:rPr>
        <w:t>otodokumentace zájmových prostor</w:t>
      </w:r>
      <w:r>
        <w:rPr>
          <w:rFonts w:ascii="Century Gothic" w:hAnsi="Century Gothic" w:cs="Arial"/>
        </w:rPr>
        <w:t>.</w:t>
      </w:r>
    </w:p>
    <w:p w:rsidR="001208CB" w:rsidRDefault="001208CB" w:rsidP="001F0879">
      <w:pPr>
        <w:ind w:firstLine="708"/>
        <w:jc w:val="both"/>
        <w:rPr>
          <w:rFonts w:ascii="Century Gothic" w:hAnsi="Century Gothic" w:cs="Arial"/>
        </w:rPr>
      </w:pPr>
    </w:p>
    <w:p w:rsidR="001208CB" w:rsidRPr="009529A0" w:rsidRDefault="001208CB" w:rsidP="001F0879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Konzultace s personálem provozu nemocnice.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A.3 Údaje o území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a) rozsah řešeného území;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964FAE" w:rsidRDefault="00291BD4" w:rsidP="001F0879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Řešené území je definováno st. parcelou </w:t>
      </w:r>
      <w:r w:rsidR="00192E06">
        <w:rPr>
          <w:rFonts w:ascii="Century Gothic" w:hAnsi="Century Gothic" w:cs="Arial"/>
        </w:rPr>
        <w:t>st. 632</w:t>
      </w:r>
      <w:r>
        <w:rPr>
          <w:rFonts w:ascii="Century Gothic" w:hAnsi="Century Gothic" w:cs="Arial"/>
        </w:rPr>
        <w:t xml:space="preserve"> </w:t>
      </w:r>
      <w:r w:rsidR="002E4304">
        <w:rPr>
          <w:rFonts w:ascii="Century Gothic" w:hAnsi="Century Gothic" w:cs="Arial"/>
        </w:rPr>
        <w:t xml:space="preserve">a </w:t>
      </w:r>
      <w:proofErr w:type="spellStart"/>
      <w:r w:rsidR="002E4304">
        <w:rPr>
          <w:rFonts w:ascii="Century Gothic" w:hAnsi="Century Gothic" w:cs="Arial"/>
        </w:rPr>
        <w:t>p.č</w:t>
      </w:r>
      <w:proofErr w:type="spellEnd"/>
      <w:r w:rsidR="002E4304">
        <w:rPr>
          <w:rFonts w:ascii="Century Gothic" w:hAnsi="Century Gothic" w:cs="Arial"/>
        </w:rPr>
        <w:t xml:space="preserve">. 2301 </w:t>
      </w:r>
      <w:r>
        <w:rPr>
          <w:rFonts w:ascii="Century Gothic" w:hAnsi="Century Gothic" w:cs="Arial"/>
        </w:rPr>
        <w:t xml:space="preserve">v </w:t>
      </w:r>
      <w:proofErr w:type="spellStart"/>
      <w:r>
        <w:rPr>
          <w:rFonts w:ascii="Century Gothic" w:hAnsi="Century Gothic" w:cs="Arial"/>
        </w:rPr>
        <w:t>k.ú</w:t>
      </w:r>
      <w:proofErr w:type="spellEnd"/>
      <w:r>
        <w:rPr>
          <w:rFonts w:ascii="Century Gothic" w:hAnsi="Century Gothic" w:cs="Arial"/>
        </w:rPr>
        <w:t xml:space="preserve">. </w:t>
      </w:r>
      <w:r w:rsidR="00192E06">
        <w:rPr>
          <w:rFonts w:ascii="Century Gothic" w:hAnsi="Century Gothic" w:cs="Arial"/>
        </w:rPr>
        <w:t>Náchod</w:t>
      </w:r>
      <w:r>
        <w:rPr>
          <w:rFonts w:ascii="Century Gothic" w:hAnsi="Century Gothic" w:cs="Arial"/>
        </w:rPr>
        <w:t>, podrobněji v</w:t>
      </w:r>
      <w:r w:rsidR="00434DC9">
        <w:rPr>
          <w:rFonts w:ascii="Century Gothic" w:hAnsi="Century Gothic" w:cs="Arial"/>
        </w:rPr>
        <w:t xml:space="preserve">iz. </w:t>
      </w:r>
      <w:r w:rsidR="00794D91">
        <w:rPr>
          <w:rFonts w:ascii="Century Gothic" w:hAnsi="Century Gothic" w:cs="Arial"/>
        </w:rPr>
        <w:t>Situační výkresy</w:t>
      </w:r>
      <w:r w:rsidR="00434DC9">
        <w:rPr>
          <w:rFonts w:ascii="Century Gothic" w:hAnsi="Century Gothic" w:cs="Arial"/>
        </w:rPr>
        <w:t xml:space="preserve">. Stavba se nachází uvnitř </w:t>
      </w:r>
      <w:r w:rsidR="00192E06">
        <w:rPr>
          <w:rFonts w:ascii="Century Gothic" w:hAnsi="Century Gothic" w:cs="Arial"/>
        </w:rPr>
        <w:t>areálu Oblastní nemocnice Náchod a.s.</w:t>
      </w:r>
      <w:r>
        <w:rPr>
          <w:rFonts w:ascii="Century Gothic" w:hAnsi="Century Gothic" w:cs="Arial"/>
        </w:rPr>
        <w:t xml:space="preserve"> – budova </w:t>
      </w:r>
      <w:r w:rsidR="00192E06">
        <w:rPr>
          <w:rFonts w:ascii="Century Gothic" w:hAnsi="Century Gothic" w:cs="Arial"/>
        </w:rPr>
        <w:t>E</w:t>
      </w:r>
      <w:r w:rsidR="00794D91">
        <w:rPr>
          <w:rFonts w:ascii="Century Gothic" w:hAnsi="Century Gothic" w:cs="Arial"/>
        </w:rPr>
        <w:t xml:space="preserve">, </w:t>
      </w:r>
      <w:r w:rsidR="00192E06">
        <w:rPr>
          <w:rFonts w:ascii="Century Gothic" w:hAnsi="Century Gothic" w:cs="Arial"/>
        </w:rPr>
        <w:t>2. nadzemní podlaží</w:t>
      </w:r>
      <w:r w:rsidR="00925D26">
        <w:rPr>
          <w:rFonts w:ascii="Century Gothic" w:hAnsi="Century Gothic" w:cs="Arial"/>
        </w:rPr>
        <w:t xml:space="preserve"> </w:t>
      </w:r>
      <w:r w:rsidR="00192E06">
        <w:rPr>
          <w:rFonts w:ascii="Century Gothic" w:hAnsi="Century Gothic" w:cs="Arial"/>
        </w:rPr>
        <w:t>–</w:t>
      </w:r>
      <w:r w:rsidR="00925D26">
        <w:rPr>
          <w:rFonts w:ascii="Century Gothic" w:hAnsi="Century Gothic" w:cs="Arial"/>
        </w:rPr>
        <w:t xml:space="preserve"> </w:t>
      </w:r>
      <w:r w:rsidR="00192E06">
        <w:rPr>
          <w:rFonts w:ascii="Century Gothic" w:hAnsi="Century Gothic" w:cs="Arial"/>
        </w:rPr>
        <w:t>operační sály</w:t>
      </w:r>
      <w:r>
        <w:rPr>
          <w:rFonts w:ascii="Century Gothic" w:hAnsi="Century Gothic" w:cs="Arial"/>
        </w:rPr>
        <w:t xml:space="preserve">. </w:t>
      </w:r>
    </w:p>
    <w:p w:rsidR="001208CB" w:rsidRDefault="001208CB" w:rsidP="001F0879">
      <w:pPr>
        <w:ind w:firstLine="708"/>
        <w:jc w:val="both"/>
        <w:rPr>
          <w:rFonts w:ascii="Century Gothic" w:hAnsi="Century Gothic" w:cs="Arial"/>
        </w:rPr>
      </w:pPr>
    </w:p>
    <w:p w:rsidR="00481A1F" w:rsidRDefault="00964FAE" w:rsidP="00481A1F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b</w:t>
      </w:r>
      <w:r w:rsidR="00481A1F" w:rsidRPr="009529A0">
        <w:rPr>
          <w:rFonts w:ascii="Century Gothic" w:hAnsi="Century Gothic" w:cs="Arial"/>
          <w:b/>
        </w:rPr>
        <w:t>) údaje o ochraně území podle jiných právních předpisů1) (památková rezervace, památková zóna, zvláště chráněné území, záplavové území apod.),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A650A0" w:rsidRPr="006560C5" w:rsidRDefault="00A650A0" w:rsidP="009A5DC3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Objekt se nenachází v městské památkové rezervaci (MPR), městské památkové zóně (MPZ) ani v ochranném pásmu MPR, objekt se nenachází ve zvláště chráněném území, objekt se nenachází v záplavovém území</w:t>
      </w:r>
      <w:r w:rsidR="00964FAE">
        <w:rPr>
          <w:rFonts w:ascii="Century Gothic" w:hAnsi="Century Gothic" w:cs="Arial"/>
        </w:rPr>
        <w:t>.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964FAE" w:rsidP="00481A1F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c</w:t>
      </w:r>
      <w:r w:rsidR="00481A1F" w:rsidRPr="009529A0">
        <w:rPr>
          <w:rFonts w:ascii="Century Gothic" w:hAnsi="Century Gothic" w:cs="Arial"/>
          <w:b/>
        </w:rPr>
        <w:t>) údaje o odtokových poměrech,</w:t>
      </w:r>
    </w:p>
    <w:p w:rsidR="00481A1F" w:rsidRPr="002E4304" w:rsidRDefault="00481A1F" w:rsidP="002E4304">
      <w:pPr>
        <w:ind w:firstLine="708"/>
        <w:jc w:val="both"/>
        <w:rPr>
          <w:rFonts w:ascii="Century Gothic" w:hAnsi="Century Gothic" w:cs="Arial"/>
        </w:rPr>
      </w:pPr>
    </w:p>
    <w:p w:rsidR="002E4304" w:rsidRPr="002E4304" w:rsidRDefault="002E4304" w:rsidP="002E4304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V rámci </w:t>
      </w:r>
      <w:r w:rsidR="00E5781A">
        <w:rPr>
          <w:rFonts w:ascii="Century Gothic" w:hAnsi="Century Gothic" w:cs="Arial"/>
        </w:rPr>
        <w:t xml:space="preserve">stavebních prací bude nad úrovní střešní konstrukce nad 1.NP objektu realizována nová strojovna vzduchotechniky. </w:t>
      </w:r>
      <w:proofErr w:type="spellStart"/>
      <w:r w:rsidR="00E5781A">
        <w:rPr>
          <w:rFonts w:ascii="Century Gothic" w:hAnsi="Century Gothic" w:cs="Arial"/>
        </w:rPr>
        <w:t>Děšťové</w:t>
      </w:r>
      <w:proofErr w:type="spellEnd"/>
      <w:r w:rsidR="00E5781A">
        <w:rPr>
          <w:rFonts w:ascii="Century Gothic" w:hAnsi="Century Gothic" w:cs="Arial"/>
        </w:rPr>
        <w:t xml:space="preserve"> vody budou ze střechy strojovny vzduchotechniky odváděny dešťovými svody na stávající plochou střechu a do stávajících střešních vtoků.</w:t>
      </w:r>
      <w:r w:rsidR="00E62B5A">
        <w:rPr>
          <w:rFonts w:ascii="Century Gothic" w:hAnsi="Century Gothic" w:cs="Arial"/>
        </w:rPr>
        <w:t xml:space="preserve"> V rámci realizace nové strojovny vzduchotechniky nedojde ke změně odtokových poměrů.</w:t>
      </w:r>
    </w:p>
    <w:p w:rsidR="002E4304" w:rsidRPr="002E4304" w:rsidRDefault="002E4304" w:rsidP="002E4304">
      <w:pPr>
        <w:ind w:firstLine="708"/>
        <w:jc w:val="both"/>
        <w:rPr>
          <w:rFonts w:ascii="Century Gothic" w:hAnsi="Century Gothic" w:cs="Arial"/>
        </w:rPr>
      </w:pPr>
    </w:p>
    <w:p w:rsidR="00A650A0" w:rsidRPr="006560C5" w:rsidRDefault="00E62B5A" w:rsidP="009A5DC3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Ostatní stavební práce</w:t>
      </w:r>
      <w:r w:rsidR="00A650A0">
        <w:rPr>
          <w:rFonts w:ascii="Century Gothic" w:hAnsi="Century Gothic" w:cs="Arial"/>
        </w:rPr>
        <w:t xml:space="preserve"> budou probíhat uvnitř zájmových prostor </w:t>
      </w:r>
      <w:r w:rsidR="00964FAE">
        <w:rPr>
          <w:rFonts w:ascii="Century Gothic" w:hAnsi="Century Gothic" w:cs="Arial"/>
        </w:rPr>
        <w:t>druhého</w:t>
      </w:r>
      <w:r w:rsidR="00A650A0">
        <w:rPr>
          <w:rFonts w:ascii="Century Gothic" w:hAnsi="Century Gothic" w:cs="Arial"/>
        </w:rPr>
        <w:t xml:space="preserve"> nadzemního</w:t>
      </w:r>
      <w:r w:rsidR="009A5DC3">
        <w:rPr>
          <w:rFonts w:ascii="Century Gothic" w:hAnsi="Century Gothic" w:cs="Arial"/>
        </w:rPr>
        <w:t xml:space="preserve"> </w:t>
      </w:r>
      <w:r w:rsidR="00A650A0">
        <w:rPr>
          <w:rFonts w:ascii="Century Gothic" w:hAnsi="Century Gothic" w:cs="Arial"/>
        </w:rPr>
        <w:t xml:space="preserve">budovy </w:t>
      </w:r>
      <w:r w:rsidR="00964FAE">
        <w:rPr>
          <w:rFonts w:ascii="Century Gothic" w:hAnsi="Century Gothic" w:cs="Arial"/>
        </w:rPr>
        <w:t>E</w:t>
      </w:r>
      <w:r>
        <w:rPr>
          <w:rFonts w:ascii="Century Gothic" w:hAnsi="Century Gothic" w:cs="Arial"/>
        </w:rPr>
        <w:t xml:space="preserve">. V rámci těchto prací rovněž </w:t>
      </w:r>
      <w:r w:rsidR="00964FAE">
        <w:rPr>
          <w:rFonts w:ascii="Century Gothic" w:hAnsi="Century Gothic" w:cs="Arial"/>
        </w:rPr>
        <w:t xml:space="preserve">nedojde ke změně </w:t>
      </w:r>
      <w:r w:rsidR="00A650A0">
        <w:rPr>
          <w:rFonts w:ascii="Century Gothic" w:hAnsi="Century Gothic" w:cs="Arial"/>
        </w:rPr>
        <w:t>odtokov</w:t>
      </w:r>
      <w:r w:rsidR="00964FAE">
        <w:rPr>
          <w:rFonts w:ascii="Century Gothic" w:hAnsi="Century Gothic" w:cs="Arial"/>
        </w:rPr>
        <w:t>ých poměrů</w:t>
      </w:r>
      <w:r w:rsidR="00A650A0">
        <w:rPr>
          <w:rFonts w:ascii="Century Gothic" w:hAnsi="Century Gothic" w:cs="Arial"/>
        </w:rPr>
        <w:t xml:space="preserve"> v území.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964FAE" w:rsidP="00481A1F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d</w:t>
      </w:r>
      <w:r w:rsidR="00481A1F" w:rsidRPr="009529A0">
        <w:rPr>
          <w:rFonts w:ascii="Century Gothic" w:hAnsi="Century Gothic" w:cs="Arial"/>
          <w:b/>
        </w:rPr>
        <w:t xml:space="preserve">) </w:t>
      </w:r>
      <w:r w:rsidR="00481A1F" w:rsidRPr="00031EB6">
        <w:rPr>
          <w:rFonts w:ascii="Century Gothic" w:hAnsi="Century Gothic" w:cs="Arial"/>
          <w:b/>
        </w:rPr>
        <w:t>údaje o souladu s územně plánovací dokumentací, nebylo-li vydáno územní rozhodnutí nebo územní opatření, popřípadě nebyl-li vydán územní souhlas,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A650A0" w:rsidRPr="006560C5" w:rsidRDefault="00A650A0" w:rsidP="009A5DC3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Stavební úpravy </w:t>
      </w:r>
      <w:r w:rsidR="009A5DC3">
        <w:rPr>
          <w:rFonts w:ascii="Century Gothic" w:hAnsi="Century Gothic" w:cs="Arial"/>
        </w:rPr>
        <w:t xml:space="preserve">jsou v plném souladu s územně plánovací dokumentací. 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>e</w:t>
      </w:r>
      <w:r w:rsidRPr="009529A0">
        <w:rPr>
          <w:rFonts w:ascii="Century Gothic" w:hAnsi="Century Gothic" w:cs="Arial"/>
          <w:b/>
        </w:rPr>
        <w:t xml:space="preserve">) </w:t>
      </w:r>
      <w:r w:rsidRPr="00031EB6">
        <w:rPr>
          <w:rFonts w:ascii="Century Gothic" w:hAnsi="Century Gothic" w:cs="Arial"/>
          <w:b/>
        </w:rPr>
        <w:t>údaje o souladu s územním rozhodnutím nebo veřejnoprávní smlouvou územní rozhodnutí nahrazující anebo územním souhlasem, popřípadě s regulačním plánem v rozsahu, ve kterém nahrazuje územní rozhodnutí, a v případě stavebních úprav podmiňujících změnu v užívání stavby údaje o jejím souladu s územně plánovací dokumentací,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E62B5A" w:rsidRDefault="00E62B5A" w:rsidP="00E62B5A">
      <w:pPr>
        <w:ind w:firstLine="708"/>
        <w:jc w:val="both"/>
        <w:rPr>
          <w:rFonts w:ascii="Century Gothic" w:hAnsi="Century Gothic" w:cs="Arial"/>
        </w:rPr>
      </w:pPr>
      <w:r w:rsidRPr="00E62B5A">
        <w:rPr>
          <w:rFonts w:ascii="Century Gothic" w:hAnsi="Century Gothic" w:cs="Arial"/>
        </w:rPr>
        <w:t xml:space="preserve">Pro danou oblast je platný Územní plán města </w:t>
      </w:r>
      <w:r>
        <w:rPr>
          <w:rFonts w:ascii="Century Gothic" w:hAnsi="Century Gothic" w:cs="Arial"/>
        </w:rPr>
        <w:t>Náchod</w:t>
      </w:r>
      <w:r w:rsidRPr="00E62B5A">
        <w:rPr>
          <w:rFonts w:ascii="Century Gothic" w:hAnsi="Century Gothic" w:cs="Arial"/>
        </w:rPr>
        <w:t>.</w:t>
      </w:r>
    </w:p>
    <w:p w:rsidR="00E62B5A" w:rsidRDefault="00E62B5A" w:rsidP="00E62B5A">
      <w:pPr>
        <w:ind w:firstLine="708"/>
        <w:jc w:val="both"/>
        <w:rPr>
          <w:rFonts w:ascii="Century Gothic" w:hAnsi="Century Gothic" w:cs="Arial"/>
        </w:rPr>
      </w:pPr>
    </w:p>
    <w:p w:rsidR="00E62B5A" w:rsidRPr="00E62B5A" w:rsidRDefault="00E62B5A" w:rsidP="00E62B5A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Stavba je situována ve stávajícím objektu, který plní příslušné využití uvnitř areálu Oblastní nemocnice Náchod. Navrhovanými stavebními úpravami nebude využití objektu měněno.</w:t>
      </w:r>
    </w:p>
    <w:p w:rsidR="00481A1F" w:rsidRDefault="00481A1F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 </w:t>
      </w:r>
    </w:p>
    <w:p w:rsidR="000718F5" w:rsidRDefault="000718F5">
      <w:pPr>
        <w:spacing w:after="200" w:line="276" w:lineRule="auto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br w:type="page"/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031EB6">
        <w:rPr>
          <w:rFonts w:ascii="Century Gothic" w:hAnsi="Century Gothic" w:cs="Arial"/>
          <w:b/>
        </w:rPr>
        <w:lastRenderedPageBreak/>
        <w:t>f) údaje o dodržení obecných požadavků na využití území,</w:t>
      </w:r>
    </w:p>
    <w:p w:rsidR="00481A1F" w:rsidRDefault="00481A1F" w:rsidP="00481A1F">
      <w:pPr>
        <w:jc w:val="both"/>
        <w:rPr>
          <w:rFonts w:ascii="Century Gothic" w:hAnsi="Century Gothic" w:cs="Arial"/>
        </w:rPr>
      </w:pPr>
    </w:p>
    <w:p w:rsidR="00263D19" w:rsidRDefault="00263D19" w:rsidP="009A5DC3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Stavebními úpravami předmětných prostor nebude měněno dosavadní využití území. Obecné požadavky na využití území dle </w:t>
      </w:r>
      <w:proofErr w:type="spellStart"/>
      <w:r>
        <w:rPr>
          <w:rFonts w:ascii="Century Gothic" w:hAnsi="Century Gothic" w:cs="Arial"/>
        </w:rPr>
        <w:t>vyhl</w:t>
      </w:r>
      <w:proofErr w:type="spellEnd"/>
      <w:r>
        <w:rPr>
          <w:rFonts w:ascii="Century Gothic" w:hAnsi="Century Gothic" w:cs="Arial"/>
        </w:rPr>
        <w:t xml:space="preserve">. Č. 501/2006 </w:t>
      </w:r>
      <w:proofErr w:type="spellStart"/>
      <w:r>
        <w:rPr>
          <w:rFonts w:ascii="Century Gothic" w:hAnsi="Century Gothic" w:cs="Arial"/>
        </w:rPr>
        <w:t>Sb</w:t>
      </w:r>
      <w:proofErr w:type="spellEnd"/>
      <w:r>
        <w:rPr>
          <w:rFonts w:ascii="Century Gothic" w:hAnsi="Century Gothic" w:cs="Arial"/>
        </w:rPr>
        <w:t xml:space="preserve"> budou splněny.</w:t>
      </w:r>
    </w:p>
    <w:p w:rsidR="00263D19" w:rsidRDefault="00263D19" w:rsidP="009A5DC3">
      <w:pPr>
        <w:ind w:firstLine="708"/>
        <w:jc w:val="both"/>
        <w:rPr>
          <w:rFonts w:ascii="Century Gothic" w:hAnsi="Century Gothic" w:cs="Arial"/>
        </w:rPr>
      </w:pPr>
    </w:p>
    <w:p w:rsidR="00A650A0" w:rsidRDefault="00A650A0" w:rsidP="009A5DC3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Stavba se nachází na území občanského vybavení městského a regionálního významu- OV  a svým charakterem splňuje požadavky na využití území v této lokalitě.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g) údaje o splnění požadavků dotčených orgánů,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EC5D84" w:rsidRPr="001208CB" w:rsidRDefault="00263D19" w:rsidP="001208CB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</w:t>
      </w:r>
      <w:r w:rsidR="00EC5D84" w:rsidRPr="00447ED3">
        <w:rPr>
          <w:rFonts w:ascii="Century Gothic" w:hAnsi="Century Gothic" w:cs="Arial"/>
        </w:rPr>
        <w:t>ožadavky dotčených orgánů jsou splněny</w:t>
      </w:r>
      <w:r w:rsidR="00913B62">
        <w:rPr>
          <w:rFonts w:ascii="Century Gothic" w:hAnsi="Century Gothic" w:cs="Arial"/>
        </w:rPr>
        <w:t>. Jejich stanoviska jsou přiloženy v dokladové části.</w:t>
      </w:r>
      <w:r w:rsidR="00EC5D84" w:rsidRPr="00447ED3">
        <w:rPr>
          <w:rFonts w:ascii="Century Gothic" w:hAnsi="Century Gothic" w:cs="Arial"/>
        </w:rPr>
        <w:t>.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h) seznam výjimek a úlevových řešení,</w:t>
      </w:r>
    </w:p>
    <w:p w:rsidR="00481A1F" w:rsidRDefault="00481A1F" w:rsidP="00481A1F">
      <w:pPr>
        <w:jc w:val="both"/>
        <w:rPr>
          <w:rFonts w:ascii="Century Gothic" w:hAnsi="Century Gothic" w:cs="Arial"/>
        </w:rPr>
      </w:pPr>
    </w:p>
    <w:p w:rsidR="00481A1F" w:rsidRDefault="00481A1F" w:rsidP="001208CB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Žádné výjimky či úlevová řešení se nenavrhují a nepožadují</w:t>
      </w:r>
    </w:p>
    <w:p w:rsidR="00481A1F" w:rsidRPr="009529A0" w:rsidRDefault="00481A1F" w:rsidP="00481A1F">
      <w:pPr>
        <w:jc w:val="both"/>
        <w:rPr>
          <w:rFonts w:ascii="Century Gothic" w:hAnsi="Century Gothic" w:cs="Arial"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i) seznam souvisejících a podmiňujících investic,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C70A21" w:rsidP="001208CB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Nevyskytují se.</w:t>
      </w:r>
    </w:p>
    <w:p w:rsidR="00913B62" w:rsidRPr="007D0685" w:rsidRDefault="00913B62" w:rsidP="001208CB">
      <w:pPr>
        <w:ind w:firstLine="708"/>
        <w:jc w:val="both"/>
        <w:rPr>
          <w:rFonts w:ascii="Century Gothic" w:hAnsi="Century Gothic" w:cs="Arial"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j) seznam pozemků a staveb dotčených umístěním stavby (podle katastru nemovitostí).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Pr="007D0685" w:rsidRDefault="00A6459C" w:rsidP="001208CB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Jedná se o</w:t>
      </w:r>
      <w:r w:rsidR="006A513D">
        <w:rPr>
          <w:rFonts w:ascii="Century Gothic" w:hAnsi="Century Gothic" w:cs="Arial"/>
        </w:rPr>
        <w:t xml:space="preserve">bjekt č.p. 446, který je umístěn na </w:t>
      </w:r>
      <w:r>
        <w:rPr>
          <w:rFonts w:ascii="Century Gothic" w:hAnsi="Century Gothic" w:cs="Arial"/>
        </w:rPr>
        <w:t>stavební parcel</w:t>
      </w:r>
      <w:r w:rsidR="006A513D">
        <w:rPr>
          <w:rFonts w:ascii="Century Gothic" w:hAnsi="Century Gothic" w:cs="Arial"/>
        </w:rPr>
        <w:t>e</w:t>
      </w:r>
      <w:r>
        <w:rPr>
          <w:rFonts w:ascii="Century Gothic" w:hAnsi="Century Gothic" w:cs="Arial"/>
        </w:rPr>
        <w:t xml:space="preserve"> st. </w:t>
      </w:r>
      <w:r w:rsidR="006A513D">
        <w:rPr>
          <w:rFonts w:ascii="Century Gothic" w:hAnsi="Century Gothic" w:cs="Arial"/>
        </w:rPr>
        <w:t>632</w:t>
      </w:r>
      <w:r>
        <w:rPr>
          <w:rFonts w:ascii="Century Gothic" w:hAnsi="Century Gothic" w:cs="Arial"/>
        </w:rPr>
        <w:t xml:space="preserve"> </w:t>
      </w:r>
      <w:r w:rsidR="006A513D">
        <w:rPr>
          <w:rFonts w:ascii="Century Gothic" w:hAnsi="Century Gothic" w:cs="Arial"/>
        </w:rPr>
        <w:t>(druh pozemku – zastavěná plocha a nádvoří)</w:t>
      </w:r>
      <w:r w:rsidR="005A3ED0">
        <w:rPr>
          <w:rFonts w:ascii="Century Gothic" w:hAnsi="Century Gothic" w:cs="Arial"/>
        </w:rPr>
        <w:t xml:space="preserve"> a </w:t>
      </w:r>
      <w:proofErr w:type="spellStart"/>
      <w:r w:rsidR="005A3ED0">
        <w:rPr>
          <w:rFonts w:ascii="Century Gothic" w:hAnsi="Century Gothic" w:cs="Arial"/>
        </w:rPr>
        <w:t>p.č</w:t>
      </w:r>
      <w:proofErr w:type="spellEnd"/>
      <w:r w:rsidR="005A3ED0">
        <w:rPr>
          <w:rFonts w:ascii="Century Gothic" w:hAnsi="Century Gothic" w:cs="Arial"/>
        </w:rPr>
        <w:t>. 2301 (druh pozemku ostatní plocha)</w:t>
      </w:r>
      <w:r w:rsidR="006A513D">
        <w:rPr>
          <w:rFonts w:ascii="Century Gothic" w:hAnsi="Century Gothic" w:cs="Arial"/>
        </w:rPr>
        <w:t xml:space="preserve"> </w:t>
      </w:r>
      <w:r>
        <w:rPr>
          <w:rFonts w:ascii="Century Gothic" w:hAnsi="Century Gothic" w:cs="Arial"/>
        </w:rPr>
        <w:t xml:space="preserve">v </w:t>
      </w:r>
      <w:proofErr w:type="spellStart"/>
      <w:r>
        <w:rPr>
          <w:rFonts w:ascii="Century Gothic" w:hAnsi="Century Gothic" w:cs="Arial"/>
        </w:rPr>
        <w:t>k.ú</w:t>
      </w:r>
      <w:proofErr w:type="spellEnd"/>
      <w:r>
        <w:rPr>
          <w:rFonts w:ascii="Century Gothic" w:hAnsi="Century Gothic" w:cs="Arial"/>
        </w:rPr>
        <w:t xml:space="preserve">. </w:t>
      </w:r>
      <w:r w:rsidR="006A513D">
        <w:rPr>
          <w:rFonts w:ascii="Century Gothic" w:hAnsi="Century Gothic" w:cs="Arial"/>
        </w:rPr>
        <w:t>Náchod</w:t>
      </w:r>
      <w:r>
        <w:rPr>
          <w:rFonts w:ascii="Century Gothic" w:hAnsi="Century Gothic" w:cs="Arial"/>
        </w:rPr>
        <w:t xml:space="preserve"> </w:t>
      </w:r>
      <w:r w:rsidR="006A513D">
        <w:rPr>
          <w:rFonts w:ascii="Century Gothic" w:hAnsi="Century Gothic" w:cs="Arial"/>
        </w:rPr>
        <w:t>[701262</w:t>
      </w:r>
      <w:r w:rsidR="006A513D" w:rsidRPr="001208CB">
        <w:rPr>
          <w:rFonts w:ascii="Century Gothic" w:hAnsi="Century Gothic" w:cs="Arial"/>
        </w:rPr>
        <w:t>]</w:t>
      </w:r>
      <w:r w:rsidR="00481A1F">
        <w:rPr>
          <w:rFonts w:ascii="Century Gothic" w:hAnsi="Century Gothic" w:cs="Arial"/>
        </w:rPr>
        <w:t>.</w:t>
      </w:r>
    </w:p>
    <w:p w:rsidR="00481A1F" w:rsidRPr="005A3ED0" w:rsidRDefault="00481A1F" w:rsidP="005A3ED0">
      <w:pPr>
        <w:ind w:firstLine="708"/>
        <w:jc w:val="both"/>
        <w:rPr>
          <w:rFonts w:ascii="Century Gothic" w:hAnsi="Century Gothic" w:cs="Arial"/>
        </w:rPr>
      </w:pPr>
    </w:p>
    <w:p w:rsidR="005A3ED0" w:rsidRDefault="005A3ED0" w:rsidP="005A3ED0">
      <w:pPr>
        <w:ind w:firstLine="708"/>
        <w:jc w:val="both"/>
        <w:rPr>
          <w:rFonts w:ascii="Century Gothic" w:hAnsi="Century Gothic" w:cs="Arial"/>
          <w:u w:val="single"/>
        </w:rPr>
      </w:pPr>
      <w:r w:rsidRPr="005F3F84">
        <w:rPr>
          <w:rFonts w:ascii="Century Gothic" w:hAnsi="Century Gothic" w:cs="Arial"/>
          <w:u w:val="single"/>
        </w:rPr>
        <w:t>Seznam sousedních parcel:</w:t>
      </w:r>
    </w:p>
    <w:p w:rsidR="005F3F84" w:rsidRPr="005F3F84" w:rsidRDefault="005F3F84" w:rsidP="005A3ED0">
      <w:pPr>
        <w:ind w:firstLine="708"/>
        <w:jc w:val="both"/>
        <w:rPr>
          <w:rFonts w:ascii="Century Gothic" w:hAnsi="Century Gothic" w:cs="Arial"/>
          <w:u w:val="single"/>
        </w:rPr>
      </w:pPr>
    </w:p>
    <w:p w:rsidR="005F3F84" w:rsidRDefault="005F3F84" w:rsidP="005F3F84">
      <w:pPr>
        <w:pBdr>
          <w:bottom w:val="single" w:sz="4" w:space="1" w:color="auto"/>
        </w:pBd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Č. parcely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  <w:t>druh pozemku</w:t>
      </w:r>
    </w:p>
    <w:p w:rsidR="005F3F84" w:rsidRDefault="005F3F84" w:rsidP="005A3ED0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st. 634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  <w:t>-</w:t>
      </w:r>
      <w:r>
        <w:rPr>
          <w:rFonts w:ascii="Century Gothic" w:hAnsi="Century Gothic" w:cs="Arial"/>
        </w:rPr>
        <w:tab/>
        <w:t>zastavěná plocha a nádvoří</w:t>
      </w:r>
    </w:p>
    <w:p w:rsidR="005F3F84" w:rsidRDefault="005F3F84" w:rsidP="005A3ED0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st. 2957</w:t>
      </w:r>
      <w:r>
        <w:rPr>
          <w:rFonts w:ascii="Century Gothic" w:hAnsi="Century Gothic" w:cs="Arial"/>
        </w:rPr>
        <w:tab/>
        <w:t>-</w:t>
      </w:r>
      <w:r>
        <w:rPr>
          <w:rFonts w:ascii="Century Gothic" w:hAnsi="Century Gothic" w:cs="Arial"/>
        </w:rPr>
        <w:tab/>
        <w:t>zastavěná plocha a nádvoří</w:t>
      </w:r>
    </w:p>
    <w:p w:rsidR="005A3ED0" w:rsidRDefault="005A3ED0" w:rsidP="005A3ED0">
      <w:pPr>
        <w:ind w:firstLine="708"/>
        <w:jc w:val="both"/>
        <w:rPr>
          <w:rFonts w:ascii="Century Gothic" w:hAnsi="Century Gothic" w:cs="Arial"/>
        </w:rPr>
      </w:pPr>
      <w:proofErr w:type="spellStart"/>
      <w:r>
        <w:rPr>
          <w:rFonts w:ascii="Century Gothic" w:hAnsi="Century Gothic" w:cs="Arial"/>
        </w:rPr>
        <w:t>p.č</w:t>
      </w:r>
      <w:proofErr w:type="spellEnd"/>
      <w:r>
        <w:rPr>
          <w:rFonts w:ascii="Century Gothic" w:hAnsi="Century Gothic" w:cs="Arial"/>
        </w:rPr>
        <w:t>. 1000/2</w:t>
      </w:r>
      <w:r>
        <w:rPr>
          <w:rFonts w:ascii="Century Gothic" w:hAnsi="Century Gothic" w:cs="Arial"/>
        </w:rPr>
        <w:tab/>
        <w:t>-</w:t>
      </w:r>
      <w:r>
        <w:rPr>
          <w:rFonts w:ascii="Century Gothic" w:hAnsi="Century Gothic" w:cs="Arial"/>
        </w:rPr>
        <w:tab/>
        <w:t>ostatní plocha</w:t>
      </w:r>
    </w:p>
    <w:p w:rsidR="005F3F84" w:rsidRDefault="005F3F84" w:rsidP="005A3ED0">
      <w:pPr>
        <w:ind w:firstLine="708"/>
        <w:jc w:val="both"/>
        <w:rPr>
          <w:rFonts w:ascii="Century Gothic" w:hAnsi="Century Gothic" w:cs="Arial"/>
        </w:rPr>
      </w:pPr>
      <w:proofErr w:type="spellStart"/>
      <w:r>
        <w:rPr>
          <w:rFonts w:ascii="Century Gothic" w:hAnsi="Century Gothic" w:cs="Arial"/>
        </w:rPr>
        <w:t>p.č</w:t>
      </w:r>
      <w:proofErr w:type="spellEnd"/>
      <w:r>
        <w:rPr>
          <w:rFonts w:ascii="Century Gothic" w:hAnsi="Century Gothic" w:cs="Arial"/>
        </w:rPr>
        <w:t>. 1000/6</w:t>
      </w:r>
      <w:r>
        <w:rPr>
          <w:rFonts w:ascii="Century Gothic" w:hAnsi="Century Gothic" w:cs="Arial"/>
        </w:rPr>
        <w:tab/>
        <w:t>-</w:t>
      </w:r>
      <w:r>
        <w:rPr>
          <w:rFonts w:ascii="Century Gothic" w:hAnsi="Century Gothic" w:cs="Arial"/>
        </w:rPr>
        <w:tab/>
        <w:t>ostatní plocha</w:t>
      </w:r>
    </w:p>
    <w:p w:rsidR="005A3ED0" w:rsidRDefault="005A3ED0" w:rsidP="005A3ED0">
      <w:pPr>
        <w:ind w:firstLine="708"/>
        <w:jc w:val="both"/>
        <w:rPr>
          <w:rFonts w:ascii="Century Gothic" w:hAnsi="Century Gothic" w:cs="Arial"/>
        </w:rPr>
      </w:pPr>
      <w:proofErr w:type="spellStart"/>
      <w:r>
        <w:rPr>
          <w:rFonts w:ascii="Century Gothic" w:hAnsi="Century Gothic" w:cs="Arial"/>
        </w:rPr>
        <w:t>p.č</w:t>
      </w:r>
      <w:proofErr w:type="spellEnd"/>
      <w:r>
        <w:rPr>
          <w:rFonts w:ascii="Century Gothic" w:hAnsi="Century Gothic" w:cs="Arial"/>
        </w:rPr>
        <w:t>. 1000/7</w:t>
      </w:r>
      <w:r>
        <w:rPr>
          <w:rFonts w:ascii="Century Gothic" w:hAnsi="Century Gothic" w:cs="Arial"/>
        </w:rPr>
        <w:tab/>
        <w:t>-</w:t>
      </w:r>
      <w:r>
        <w:rPr>
          <w:rFonts w:ascii="Century Gothic" w:hAnsi="Century Gothic" w:cs="Arial"/>
        </w:rPr>
        <w:tab/>
        <w:t>ostatní plocha</w:t>
      </w:r>
    </w:p>
    <w:p w:rsidR="005F3F84" w:rsidRDefault="005F3F84" w:rsidP="005A3ED0">
      <w:pPr>
        <w:ind w:firstLine="708"/>
        <w:jc w:val="both"/>
        <w:rPr>
          <w:rFonts w:ascii="Century Gothic" w:hAnsi="Century Gothic" w:cs="Arial"/>
        </w:rPr>
      </w:pPr>
      <w:proofErr w:type="spellStart"/>
      <w:r>
        <w:rPr>
          <w:rFonts w:ascii="Century Gothic" w:hAnsi="Century Gothic" w:cs="Arial"/>
        </w:rPr>
        <w:t>p.č</w:t>
      </w:r>
      <w:proofErr w:type="spellEnd"/>
      <w:r>
        <w:rPr>
          <w:rFonts w:ascii="Century Gothic" w:hAnsi="Century Gothic" w:cs="Arial"/>
        </w:rPr>
        <w:t>. 1005/4</w:t>
      </w:r>
      <w:r>
        <w:rPr>
          <w:rFonts w:ascii="Century Gothic" w:hAnsi="Century Gothic" w:cs="Arial"/>
        </w:rPr>
        <w:tab/>
        <w:t>-</w:t>
      </w:r>
      <w:r>
        <w:rPr>
          <w:rFonts w:ascii="Century Gothic" w:hAnsi="Century Gothic" w:cs="Arial"/>
        </w:rPr>
        <w:tab/>
        <w:t>ostatní plocha</w:t>
      </w:r>
    </w:p>
    <w:p w:rsidR="005A3ED0" w:rsidRDefault="005A3ED0" w:rsidP="005A3ED0">
      <w:pPr>
        <w:ind w:firstLine="708"/>
        <w:jc w:val="both"/>
        <w:rPr>
          <w:rFonts w:ascii="Century Gothic" w:hAnsi="Century Gothic" w:cs="Arial"/>
        </w:rPr>
      </w:pPr>
      <w:proofErr w:type="spellStart"/>
      <w:r>
        <w:rPr>
          <w:rFonts w:ascii="Century Gothic" w:hAnsi="Century Gothic" w:cs="Arial"/>
        </w:rPr>
        <w:t>p.č</w:t>
      </w:r>
      <w:proofErr w:type="spellEnd"/>
      <w:r>
        <w:rPr>
          <w:rFonts w:ascii="Century Gothic" w:hAnsi="Century Gothic" w:cs="Arial"/>
        </w:rPr>
        <w:t>. 2299</w:t>
      </w:r>
      <w:r>
        <w:rPr>
          <w:rFonts w:ascii="Century Gothic" w:hAnsi="Century Gothic" w:cs="Arial"/>
        </w:rPr>
        <w:tab/>
        <w:t>-</w:t>
      </w:r>
      <w:r>
        <w:rPr>
          <w:rFonts w:ascii="Century Gothic" w:hAnsi="Century Gothic" w:cs="Arial"/>
        </w:rPr>
        <w:tab/>
        <w:t>ostatní plocha</w:t>
      </w:r>
    </w:p>
    <w:p w:rsidR="005F3F84" w:rsidRDefault="005F3F84" w:rsidP="005A3ED0">
      <w:pPr>
        <w:ind w:firstLine="708"/>
        <w:jc w:val="both"/>
        <w:rPr>
          <w:rFonts w:ascii="Century Gothic" w:hAnsi="Century Gothic" w:cs="Arial"/>
        </w:rPr>
      </w:pPr>
      <w:proofErr w:type="spellStart"/>
      <w:r>
        <w:rPr>
          <w:rFonts w:ascii="Century Gothic" w:hAnsi="Century Gothic" w:cs="Arial"/>
        </w:rPr>
        <w:t>p.č</w:t>
      </w:r>
      <w:proofErr w:type="spellEnd"/>
      <w:r>
        <w:rPr>
          <w:rFonts w:ascii="Century Gothic" w:hAnsi="Century Gothic" w:cs="Arial"/>
        </w:rPr>
        <w:t>. 2301</w:t>
      </w:r>
      <w:r>
        <w:rPr>
          <w:rFonts w:ascii="Century Gothic" w:hAnsi="Century Gothic" w:cs="Arial"/>
        </w:rPr>
        <w:tab/>
        <w:t>-</w:t>
      </w:r>
      <w:r>
        <w:rPr>
          <w:rFonts w:ascii="Century Gothic" w:hAnsi="Century Gothic" w:cs="Arial"/>
        </w:rPr>
        <w:tab/>
        <w:t>ostatní plocha</w:t>
      </w:r>
    </w:p>
    <w:p w:rsidR="005A3ED0" w:rsidRPr="005A3ED0" w:rsidRDefault="005A3ED0" w:rsidP="005A3ED0">
      <w:pPr>
        <w:ind w:firstLine="708"/>
        <w:jc w:val="both"/>
        <w:rPr>
          <w:rFonts w:ascii="Century Gothic" w:hAnsi="Century Gothic" w:cs="Arial"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A.4 Údaje o stavbě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a) nová stavba nebo změna dokončené stavby,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Pr="007D0685" w:rsidRDefault="00481A1F" w:rsidP="001208CB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Jedná se o změnu dokončené stavby.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b) účel užívání stavby,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6A513D" w:rsidRDefault="00913B62" w:rsidP="00062FE2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Jedná se o prostory operačních sálů ortopedie, které jsou umístěny </w:t>
      </w:r>
      <w:r w:rsidR="005F3F84">
        <w:rPr>
          <w:rFonts w:ascii="Century Gothic" w:hAnsi="Century Gothic" w:cs="Arial"/>
        </w:rPr>
        <w:t>v průčelí operačního traktu 2. n</w:t>
      </w:r>
      <w:r>
        <w:rPr>
          <w:rFonts w:ascii="Century Gothic" w:hAnsi="Century Gothic" w:cs="Arial"/>
        </w:rPr>
        <w:t xml:space="preserve">adzemního podlaží budovy. Předmětné </w:t>
      </w:r>
      <w:r w:rsidR="001208CB">
        <w:rPr>
          <w:rFonts w:ascii="Century Gothic" w:hAnsi="Century Gothic" w:cs="Arial"/>
        </w:rPr>
        <w:t>sály</w:t>
      </w:r>
      <w:r>
        <w:rPr>
          <w:rFonts w:ascii="Century Gothic" w:hAnsi="Century Gothic" w:cs="Arial"/>
        </w:rPr>
        <w:t xml:space="preserve"> </w:t>
      </w:r>
      <w:r w:rsidR="001208CB">
        <w:rPr>
          <w:rFonts w:ascii="Century Gothic" w:hAnsi="Century Gothic" w:cs="Arial"/>
        </w:rPr>
        <w:t>komunikačně navazují na ostatní části budovy E.</w:t>
      </w:r>
      <w:r w:rsidR="00F45DC5">
        <w:rPr>
          <w:rFonts w:ascii="Century Gothic" w:hAnsi="Century Gothic" w:cs="Arial"/>
        </w:rPr>
        <w:t xml:space="preserve"> Přístup do předmětných prostor je </w:t>
      </w:r>
      <w:r>
        <w:rPr>
          <w:rFonts w:ascii="Century Gothic" w:hAnsi="Century Gothic" w:cs="Arial"/>
        </w:rPr>
        <w:t xml:space="preserve">z 1. nadzemního podlaží </w:t>
      </w:r>
      <w:r w:rsidR="00F45DC5">
        <w:rPr>
          <w:rFonts w:ascii="Century Gothic" w:hAnsi="Century Gothic" w:cs="Arial"/>
        </w:rPr>
        <w:t>po dvouramenném schodišti nebo lůžkovým výtahem přes centrální chodbu.</w:t>
      </w:r>
    </w:p>
    <w:p w:rsidR="008A1A2D" w:rsidRDefault="008A1A2D" w:rsidP="00062FE2">
      <w:pPr>
        <w:ind w:firstLine="708"/>
        <w:jc w:val="both"/>
        <w:rPr>
          <w:rFonts w:ascii="Century Gothic" w:hAnsi="Century Gothic" w:cs="Arial"/>
        </w:rPr>
      </w:pPr>
    </w:p>
    <w:p w:rsidR="008A1A2D" w:rsidRDefault="008A1A2D" w:rsidP="008A1A2D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lastRenderedPageBreak/>
        <w:t xml:space="preserve">Požadavkem nemocnice je zabezpečit ve stávajících prostorech budovy E provoz 2 operačních sálů po období do dokončení nově připravovaného pavilonu </w:t>
      </w:r>
      <w:r w:rsidR="005F3F84">
        <w:rPr>
          <w:rFonts w:ascii="Century Gothic" w:hAnsi="Century Gothic" w:cs="Arial"/>
        </w:rPr>
        <w:t>K (Mezioborový pavilon)</w:t>
      </w:r>
      <w:r>
        <w:rPr>
          <w:rFonts w:ascii="Century Gothic" w:hAnsi="Century Gothic" w:cs="Arial"/>
        </w:rPr>
        <w:t>.</w:t>
      </w:r>
    </w:p>
    <w:p w:rsidR="00970E97" w:rsidRPr="004A446C" w:rsidRDefault="00970E97" w:rsidP="00970E97">
      <w:pPr>
        <w:ind w:firstLine="708"/>
        <w:jc w:val="both"/>
        <w:rPr>
          <w:rFonts w:ascii="Century Gothic" w:hAnsi="Century Gothic" w:cs="Arial"/>
        </w:rPr>
      </w:pPr>
    </w:p>
    <w:p w:rsidR="00C71137" w:rsidRDefault="00C71137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Využití dotčených místností</w:t>
      </w:r>
      <w:r w:rsidR="00C34B8F">
        <w:rPr>
          <w:rFonts w:ascii="Century Gothic" w:hAnsi="Century Gothic" w:cs="Arial"/>
        </w:rPr>
        <w:t>:</w:t>
      </w:r>
    </w:p>
    <w:p w:rsidR="00C71137" w:rsidRDefault="00C71137" w:rsidP="00481A1F">
      <w:pPr>
        <w:jc w:val="both"/>
        <w:rPr>
          <w:rFonts w:ascii="Century Gothic" w:hAnsi="Century Gothic" w:cs="Arial"/>
        </w:rPr>
      </w:pPr>
    </w:p>
    <w:p w:rsidR="00481A1F" w:rsidRPr="00C34B8F" w:rsidRDefault="00C34B8F" w:rsidP="00C34B8F">
      <w:pPr>
        <w:tabs>
          <w:tab w:val="left" w:pos="2977"/>
        </w:tabs>
        <w:jc w:val="both"/>
        <w:rPr>
          <w:rFonts w:ascii="Century Gothic" w:hAnsi="Century Gothic" w:cs="Arial"/>
          <w:u w:val="single"/>
        </w:rPr>
      </w:pPr>
      <w:r>
        <w:rPr>
          <w:rFonts w:ascii="Century Gothic" w:hAnsi="Century Gothic" w:cs="Arial"/>
          <w:u w:val="single"/>
        </w:rPr>
        <w:t>Č.M</w:t>
      </w:r>
      <w:r w:rsidR="00F45DC5" w:rsidRPr="00C34B8F">
        <w:rPr>
          <w:rFonts w:ascii="Century Gothic" w:hAnsi="Century Gothic" w:cs="Arial"/>
          <w:u w:val="single"/>
        </w:rPr>
        <w:t>.</w:t>
      </w:r>
      <w:r>
        <w:rPr>
          <w:rFonts w:ascii="Century Gothic" w:hAnsi="Century Gothic" w:cs="Arial"/>
          <w:u w:val="single"/>
        </w:rPr>
        <w:tab/>
        <w:t>NÁZEV MÍSTNOSTI</w:t>
      </w:r>
      <w:r w:rsidR="00C71137" w:rsidRPr="00C34B8F">
        <w:rPr>
          <w:rFonts w:ascii="Century Gothic" w:hAnsi="Century Gothic" w:cs="Arial"/>
          <w:u w:val="single"/>
        </w:rPr>
        <w:tab/>
      </w:r>
      <w:r w:rsidR="00F45DC5" w:rsidRPr="00C34B8F">
        <w:rPr>
          <w:rFonts w:ascii="Century Gothic" w:hAnsi="Century Gothic" w:cs="Arial"/>
          <w:u w:val="single"/>
        </w:rPr>
        <w:tab/>
      </w:r>
      <w:r w:rsidRPr="00C34B8F">
        <w:rPr>
          <w:rFonts w:ascii="Century Gothic" w:hAnsi="Century Gothic" w:cs="Arial"/>
          <w:u w:val="single"/>
        </w:rPr>
        <w:tab/>
      </w:r>
      <w:r w:rsidR="00F45DC5" w:rsidRPr="00C34B8F">
        <w:rPr>
          <w:rFonts w:ascii="Century Gothic" w:hAnsi="Century Gothic" w:cs="Arial"/>
          <w:u w:val="single"/>
        </w:rPr>
        <w:t>Plocha</w:t>
      </w:r>
      <w:r w:rsidR="00C71137" w:rsidRPr="00C34B8F">
        <w:rPr>
          <w:rFonts w:ascii="Century Gothic" w:hAnsi="Century Gothic" w:cs="Arial"/>
          <w:u w:val="single"/>
        </w:rPr>
        <w:t xml:space="preserve"> </w:t>
      </w:r>
      <w:r w:rsidRPr="00C34B8F">
        <w:rPr>
          <w:rFonts w:ascii="Century Gothic" w:hAnsi="Century Gothic" w:cs="Arial"/>
          <w:u w:val="single"/>
        </w:rPr>
        <w:tab/>
      </w:r>
    </w:p>
    <w:tbl>
      <w:tblPr>
        <w:tblW w:w="95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0"/>
        <w:gridCol w:w="3379"/>
        <w:gridCol w:w="3071"/>
      </w:tblGrid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E.02.001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FILTR VSTUPNÍ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Pr="00825CEF" w:rsidRDefault="00825CEF" w:rsidP="00E808AE">
            <w:r>
              <w:t>10,15 m</w:t>
            </w:r>
            <w:r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E.02.002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PŘÍPRAVNA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825CEF">
            <w:r>
              <w:t>25,</w:t>
            </w:r>
            <w:r w:rsidR="00825CEF">
              <w:t>24 m</w:t>
            </w:r>
            <w:r w:rsidR="00825CEF"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E.02.003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OPERAČNÍ SÁL 1 (TRAUMATOLOG.)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825CEF" w:rsidP="00E808AE">
            <w:r>
              <w:t>36,04 m</w:t>
            </w:r>
            <w:r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E.02.004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OPERAČNÍ SÁL 2 (ARTROSKOPICKÝ)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825CEF" w:rsidP="00E808AE">
            <w:r>
              <w:t>29,74 m</w:t>
            </w:r>
            <w:r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E.02.005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MYTÍ LÉKAŘŮ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825CEF">
            <w:r>
              <w:t>6,</w:t>
            </w:r>
            <w:r w:rsidR="00825CEF">
              <w:t>30 m</w:t>
            </w:r>
            <w:r w:rsidR="00825CEF"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E.02.006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STERILNÍ SKLAD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825CEF">
            <w:r>
              <w:t>7,</w:t>
            </w:r>
            <w:r w:rsidR="00825CEF">
              <w:t>10 m</w:t>
            </w:r>
            <w:r w:rsidR="00825CEF"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E.02.007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ČISTÝ SKLAD MAT.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825CEF">
            <w:r>
              <w:t>6,</w:t>
            </w:r>
            <w:r w:rsidR="00825CEF">
              <w:t>2</w:t>
            </w:r>
            <w:r>
              <w:t>3</w:t>
            </w:r>
            <w:r w:rsidR="00825CEF">
              <w:t xml:space="preserve"> m</w:t>
            </w:r>
            <w:r w:rsidR="00825CEF"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E.02.008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ČISTÝ SKLAD MAT.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825CEF">
            <w:r>
              <w:t>11,</w:t>
            </w:r>
            <w:r w:rsidR="00825CEF">
              <w:t>66 m</w:t>
            </w:r>
            <w:r w:rsidR="00825CEF"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E.02.009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DEKONTAMINACE ÚKLID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825CEF">
            <w:r>
              <w:t>8,</w:t>
            </w:r>
            <w:r w:rsidR="00825CEF">
              <w:t>88 m</w:t>
            </w:r>
            <w:r w:rsidR="00825CEF"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E.02.010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BÍLÁ ŠATNA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825CEF" w:rsidP="00E808AE">
            <w:r>
              <w:t>8,08 m</w:t>
            </w:r>
            <w:r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E.02.011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ZELENÁ ŠATNA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825CEF">
            <w:r>
              <w:t>4,</w:t>
            </w:r>
            <w:r w:rsidR="00825CEF">
              <w:t>19 m</w:t>
            </w:r>
            <w:r w:rsidR="00825CEF"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E.02.012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HYGIENICKÉ ZÁZEMÍ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825CEF" w:rsidP="00E808AE">
            <w:r>
              <w:t>4,69 m</w:t>
            </w:r>
            <w:r>
              <w:rPr>
                <w:vertAlign w:val="superscript"/>
              </w:rPr>
              <w:t>2</w:t>
            </w:r>
          </w:p>
        </w:tc>
      </w:tr>
      <w:tr w:rsidR="00C34B8F" w:rsidTr="00C34B8F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E.02.013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825CEF" w:rsidP="00E808AE">
            <w:r>
              <w:t>WC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825CEF" w:rsidP="00E808AE">
            <w:r>
              <w:t>2,16 m</w:t>
            </w:r>
            <w:r>
              <w:rPr>
                <w:vertAlign w:val="superscript"/>
              </w:rPr>
              <w:t>2</w:t>
            </w:r>
          </w:p>
        </w:tc>
      </w:tr>
      <w:tr w:rsidR="00C34B8F" w:rsidTr="00B50D67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C34B8F" w:rsidP="00E808AE">
            <w:r>
              <w:t>E.02.014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825CEF" w:rsidP="00E808AE">
            <w:r>
              <w:t>DENNÍ MÍSTNOST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34B8F" w:rsidRDefault="00825CEF" w:rsidP="00E808AE">
            <w:r>
              <w:t>12,02 m</w:t>
            </w:r>
            <w:r>
              <w:rPr>
                <w:vertAlign w:val="superscript"/>
              </w:rPr>
              <w:t>2</w:t>
            </w:r>
          </w:p>
        </w:tc>
      </w:tr>
      <w:tr w:rsidR="00825CEF" w:rsidTr="00B50D67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25CEF" w:rsidRDefault="00825CEF" w:rsidP="00E808AE">
            <w:r>
              <w:t>E.02.015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25CEF" w:rsidRDefault="00755B95" w:rsidP="00E808AE">
            <w:r>
              <w:t>ČAJOVÁ KUCHYŇKA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25CEF" w:rsidRPr="007E478A" w:rsidRDefault="00825CEF" w:rsidP="00E808AE">
            <w:r w:rsidRPr="007E478A">
              <w:t>10,23 m</w:t>
            </w:r>
            <w:r w:rsidRPr="007E478A">
              <w:rPr>
                <w:vertAlign w:val="superscript"/>
              </w:rPr>
              <w:t>2</w:t>
            </w:r>
          </w:p>
        </w:tc>
      </w:tr>
      <w:tr w:rsidR="00B50D67" w:rsidTr="00B50D67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D67" w:rsidRDefault="00B50D67" w:rsidP="00E808AE">
            <w:r>
              <w:t>E.02.016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D67" w:rsidRDefault="00B50D67" w:rsidP="00E808AE">
            <w:r>
              <w:t>UPS</w:t>
            </w:r>
          </w:p>
        </w:tc>
        <w:tc>
          <w:tcPr>
            <w:tcW w:w="3071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D67" w:rsidRPr="007E478A" w:rsidRDefault="00B50D67" w:rsidP="00E808AE">
            <w:r>
              <w:t xml:space="preserve">1,21 </w:t>
            </w:r>
            <w:r w:rsidRPr="00B50D67">
              <w:t>m</w:t>
            </w:r>
            <w:r w:rsidRPr="00B50D67">
              <w:rPr>
                <w:vertAlign w:val="superscript"/>
              </w:rPr>
              <w:t>2</w:t>
            </w:r>
          </w:p>
        </w:tc>
      </w:tr>
      <w:tr w:rsidR="007E478A" w:rsidTr="00B50D67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E478A" w:rsidRDefault="00B50D67" w:rsidP="00E808AE">
            <w:r>
              <w:t>E.02.017</w:t>
            </w:r>
          </w:p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E478A" w:rsidRDefault="00B50D67" w:rsidP="00E808AE">
            <w:r>
              <w:t>STROJOVNA VZT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E478A" w:rsidRPr="00B50D67" w:rsidRDefault="00B50D67" w:rsidP="00E808AE">
            <w:r w:rsidRPr="00B50D67">
              <w:t>82,94</w:t>
            </w:r>
            <w:r>
              <w:t xml:space="preserve"> </w:t>
            </w:r>
            <w:r w:rsidRPr="00B50D67">
              <w:t>m</w:t>
            </w:r>
            <w:r w:rsidRPr="00B50D67">
              <w:rPr>
                <w:vertAlign w:val="superscript"/>
              </w:rPr>
              <w:t>2</w:t>
            </w:r>
          </w:p>
        </w:tc>
      </w:tr>
      <w:tr w:rsidR="00B50D67" w:rsidTr="00B50D67">
        <w:tc>
          <w:tcPr>
            <w:tcW w:w="307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D67" w:rsidRDefault="00B50D67" w:rsidP="00E808AE"/>
        </w:tc>
        <w:tc>
          <w:tcPr>
            <w:tcW w:w="337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D67" w:rsidRDefault="00B50D67" w:rsidP="00E808AE"/>
        </w:tc>
        <w:tc>
          <w:tcPr>
            <w:tcW w:w="3071" w:type="dxa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50D67" w:rsidRPr="007E478A" w:rsidRDefault="00B50D67" w:rsidP="00B50D67">
            <w:pPr>
              <w:rPr>
                <w:b/>
                <w:vertAlign w:val="superscript"/>
              </w:rPr>
            </w:pPr>
            <w:r>
              <w:rPr>
                <w:b/>
              </w:rPr>
              <w:t>267</w:t>
            </w:r>
            <w:r w:rsidRPr="007E478A">
              <w:rPr>
                <w:b/>
              </w:rPr>
              <w:t>,</w:t>
            </w:r>
            <w:r>
              <w:rPr>
                <w:b/>
              </w:rPr>
              <w:t>44</w:t>
            </w:r>
            <w:r w:rsidRPr="007E478A">
              <w:rPr>
                <w:b/>
              </w:rPr>
              <w:t xml:space="preserve"> m</w:t>
            </w:r>
            <w:r w:rsidRPr="007E478A">
              <w:rPr>
                <w:b/>
                <w:vertAlign w:val="superscript"/>
              </w:rPr>
              <w:t>2</w:t>
            </w:r>
          </w:p>
        </w:tc>
      </w:tr>
    </w:tbl>
    <w:p w:rsidR="002E1E75" w:rsidRDefault="002E1E75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c) trvalá nebo dočasná stavba,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Pr="007D0685" w:rsidRDefault="00481A1F" w:rsidP="00684346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Jedná se o trvalou stavbu.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d) údaje o ochraně stavby podle jiných právních předpisů1) (kulturní památka apod.),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Pr="007D0685" w:rsidRDefault="00481A1F" w:rsidP="00684346">
      <w:pPr>
        <w:ind w:firstLine="708"/>
        <w:jc w:val="both"/>
        <w:rPr>
          <w:rFonts w:ascii="Century Gothic" w:hAnsi="Century Gothic" w:cs="Arial"/>
        </w:rPr>
      </w:pPr>
      <w:r w:rsidRPr="00A50D80">
        <w:rPr>
          <w:rFonts w:ascii="Century Gothic" w:hAnsi="Century Gothic" w:cs="Arial"/>
        </w:rPr>
        <w:t>Nejedná se o kulturní památku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e) údaje o dodržení technických požadavků na stavby a obecných technických požadavků zabezpečujících bezbariérové užívání staveb,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01143" w:rsidRPr="00D67357" w:rsidRDefault="00401143" w:rsidP="002E1E75">
      <w:pPr>
        <w:ind w:firstLine="708"/>
        <w:jc w:val="both"/>
        <w:rPr>
          <w:rFonts w:ascii="Century Gothic" w:hAnsi="Century Gothic" w:cs="Arial"/>
        </w:rPr>
      </w:pPr>
      <w:r w:rsidRPr="00D67357">
        <w:rPr>
          <w:rFonts w:ascii="Century Gothic" w:hAnsi="Century Gothic" w:cs="Arial"/>
        </w:rPr>
        <w:t>Veškeré požadavky obecně technických požadavků a dalších souvisejících vyhlášek jsou v dokumentaci zapracovány a dodrženy. Při zpracování projektu byly respektovány obecné požadavky na využití území a technické požadavky na stavby stanovené prováděcími právními předpisy. Objekt splňuje požadavky vyhlášky 398/2009 Sb. o obecných technických požadavcích zabezpečujících bezbariérové užívání staveb.</w:t>
      </w:r>
    </w:p>
    <w:p w:rsidR="00401143" w:rsidRDefault="00401143" w:rsidP="00401143">
      <w:pPr>
        <w:jc w:val="both"/>
        <w:rPr>
          <w:rFonts w:ascii="Century Gothic" w:hAnsi="Century Gothic" w:cs="Arial"/>
        </w:rPr>
      </w:pPr>
      <w:r w:rsidRPr="00D67357">
        <w:rPr>
          <w:rFonts w:ascii="Century Gothic" w:hAnsi="Century Gothic" w:cs="Arial"/>
        </w:rPr>
        <w:t>Navržené řešení stavby splňuje obecné požadavky na výstavbu:</w:t>
      </w:r>
    </w:p>
    <w:p w:rsidR="00401143" w:rsidRPr="00D67357" w:rsidRDefault="00401143" w:rsidP="00401143">
      <w:pPr>
        <w:jc w:val="both"/>
        <w:rPr>
          <w:rFonts w:ascii="Century Gothic" w:hAnsi="Century Gothic" w:cs="Arial"/>
        </w:rPr>
      </w:pP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 xml:space="preserve">č. 350/2012 </w:t>
      </w:r>
      <w:proofErr w:type="spellStart"/>
      <w:r w:rsidRPr="001E5B6F">
        <w:rPr>
          <w:rFonts w:ascii="Century Gothic" w:hAnsi="Century Gothic" w:cs="Arial"/>
        </w:rPr>
        <w:t>Sb.,kterou</w:t>
      </w:r>
      <w:proofErr w:type="spellEnd"/>
      <w:r w:rsidRPr="001E5B6F">
        <w:rPr>
          <w:rFonts w:ascii="Century Gothic" w:hAnsi="Century Gothic" w:cs="Arial"/>
        </w:rPr>
        <w:t xml:space="preserve"> se mění zákon č.183/2006 Sb. o územním plánování a stavebním řádu (stavební zákon)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č. 20/2012 Sb., kterou se mění vyhláška č. 268/2009 Sb. Vyhláška o technických požadavcích na stavby.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č. 398/2009 Sb. Vyhláška o obecných technických požadavcích zabezpečujících bezbariérové užívání staveb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č. 491/2006 Sb. Vyhláška, kterou se mění vyhláška o obecných technických požadavcích na výstavbu Č.137/1998 Sb.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lastRenderedPageBreak/>
        <w:t>č. 62/2013 Sb., kterou se mění vyhláška č. 499/2006 Sb., o dokumentaci staveb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č. 500/2006 Sb. Vyhláška o územně analytických podkladech, územně plánovací dokumentaci a způsobu evidence územně plánovací činnosti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č.501/2006 Sb. Vyhláška o obecných požadavcích na využívání území.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č.503/2006 Sb. Vyhláška o podrobnější úpravě územního řízení, veřejnoprávní smlouvy a územního opatření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č.185/2001 Sb. Zákon o odpadech a o změně některých dalších zákonů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zákon 258/2000 O ochraně veřejného zdraví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nařízení vlády č. 361/2007 Sb., kterým se stanoví podmínky ochrany zdraví při práci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nařízení č. 272/2011 Sb. o ochraně zdraví před nepříznivými účinky hluku a vibrací</w:t>
      </w:r>
    </w:p>
    <w:p w:rsidR="00401143" w:rsidRPr="001E5B6F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zákon č. 309/2006 kterým se upravují další požadavky bezpečnosti a ochrany zdraví při práci v pracovněprávních vztazích a o zajištění bezpečnosti a ochrany zdraví při činnosti nebo poskytování služeb mimo pracovní právní vztahy (zákon o zajištění dalších podmínek bezpečnosti a ochrany zdraví při práci)</w:t>
      </w:r>
    </w:p>
    <w:p w:rsidR="00401143" w:rsidRDefault="00401143" w:rsidP="00401143">
      <w:pPr>
        <w:numPr>
          <w:ilvl w:val="1"/>
          <w:numId w:val="1"/>
        </w:numPr>
        <w:jc w:val="both"/>
        <w:rPr>
          <w:rFonts w:ascii="Century Gothic" w:hAnsi="Century Gothic" w:cs="Arial"/>
        </w:rPr>
      </w:pPr>
      <w:r w:rsidRPr="001E5B6F">
        <w:rPr>
          <w:rFonts w:ascii="Century Gothic" w:hAnsi="Century Gothic" w:cs="Arial"/>
        </w:rPr>
        <w:t>NV č.591/2006 o bližších minimálních požadavcích na bezpečnost a ochranu zdraví při práci na staveništích</w:t>
      </w:r>
    </w:p>
    <w:p w:rsidR="000D597A" w:rsidRDefault="000D597A" w:rsidP="000D597A">
      <w:pPr>
        <w:ind w:left="1440"/>
        <w:jc w:val="both"/>
        <w:rPr>
          <w:rFonts w:ascii="Century Gothic" w:hAnsi="Century Gothic" w:cs="Arial"/>
        </w:rPr>
      </w:pP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f) údaje o splnění požadavků dotčených orgánů a požadavků vyplývajících z jiných právních předpisů2),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Pr="007D0685" w:rsidRDefault="00481A1F" w:rsidP="00684346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Požadavky dotčených orgánů jsou zapracovány</w:t>
      </w:r>
      <w:r w:rsidR="007E478A">
        <w:rPr>
          <w:rFonts w:ascii="Century Gothic" w:hAnsi="Century Gothic" w:cs="Arial"/>
        </w:rPr>
        <w:t xml:space="preserve"> v projektové dokumentaci</w:t>
      </w:r>
      <w:r>
        <w:rPr>
          <w:rFonts w:ascii="Century Gothic" w:hAnsi="Century Gothic" w:cs="Arial"/>
        </w:rPr>
        <w:t>.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g) seznam výjimek a úlevových řešení,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684346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Žádné výjimky či úlevová řešení se nepožadují.</w:t>
      </w:r>
    </w:p>
    <w:p w:rsidR="007E478A" w:rsidRPr="007D0685" w:rsidRDefault="007E478A" w:rsidP="00684346">
      <w:pPr>
        <w:ind w:firstLine="708"/>
        <w:jc w:val="both"/>
        <w:rPr>
          <w:rFonts w:ascii="Century Gothic" w:hAnsi="Century Gothic" w:cs="Arial"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h) navrhované kapacity stavby (zastavěná plocha, obestavěný prostor, užitná plocha, počet funkčních jednotek a jejich velikosti, počet uživatelů / pracovníků apod.),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684346" w:rsidRDefault="00684346" w:rsidP="00684346">
      <w:pPr>
        <w:ind w:firstLine="708"/>
        <w:jc w:val="both"/>
        <w:rPr>
          <w:rFonts w:ascii="Century Gothic" w:hAnsi="Century Gothic" w:cs="Arial"/>
        </w:rPr>
      </w:pPr>
      <w:r w:rsidRPr="00684346">
        <w:rPr>
          <w:rFonts w:ascii="Century Gothic" w:hAnsi="Century Gothic" w:cs="Arial"/>
        </w:rPr>
        <w:t>Rekonstruovaná část zaujímá půdorysnou</w:t>
      </w:r>
      <w:r>
        <w:rPr>
          <w:rFonts w:ascii="Century Gothic" w:hAnsi="Century Gothic" w:cs="Arial"/>
        </w:rPr>
        <w:t xml:space="preserve"> </w:t>
      </w:r>
      <w:r w:rsidRPr="00684346">
        <w:rPr>
          <w:rFonts w:ascii="Century Gothic" w:hAnsi="Century Gothic" w:cs="Arial"/>
        </w:rPr>
        <w:t xml:space="preserve">plochu </w:t>
      </w:r>
      <w:r w:rsidR="005F3F84">
        <w:rPr>
          <w:rFonts w:ascii="Century Gothic" w:hAnsi="Century Gothic" w:cs="Arial"/>
        </w:rPr>
        <w:t>228,04 m</w:t>
      </w:r>
      <w:r w:rsidR="000718F5" w:rsidRPr="000718F5">
        <w:rPr>
          <w:rFonts w:ascii="Century Gothic" w:hAnsi="Century Gothic" w:cs="Arial"/>
          <w:vertAlign w:val="superscript"/>
        </w:rPr>
        <w:t>2</w:t>
      </w:r>
      <w:r w:rsidRPr="00684346">
        <w:rPr>
          <w:rFonts w:ascii="Century Gothic" w:hAnsi="Century Gothic" w:cs="Arial"/>
        </w:rPr>
        <w:t xml:space="preserve">. Světlá výška 2.np je 4,0m. </w:t>
      </w:r>
      <w:r w:rsidR="000718F5">
        <w:rPr>
          <w:rFonts w:ascii="Century Gothic" w:hAnsi="Century Gothic" w:cs="Arial"/>
        </w:rPr>
        <w:t>O</w:t>
      </w:r>
      <w:r w:rsidRPr="00684346">
        <w:rPr>
          <w:rFonts w:ascii="Century Gothic" w:hAnsi="Century Gothic" w:cs="Arial"/>
        </w:rPr>
        <w:t>bestavěný prostor je</w:t>
      </w:r>
      <w:r w:rsidR="003B1FCB">
        <w:rPr>
          <w:rFonts w:ascii="Century Gothic" w:hAnsi="Century Gothic" w:cs="Arial"/>
        </w:rPr>
        <w:t xml:space="preserve"> přibližně</w:t>
      </w:r>
      <w:r w:rsidRPr="00684346">
        <w:rPr>
          <w:rFonts w:ascii="Century Gothic" w:hAnsi="Century Gothic" w:cs="Arial"/>
        </w:rPr>
        <w:t xml:space="preserve"> 800m3.</w:t>
      </w:r>
    </w:p>
    <w:p w:rsidR="00E777ED" w:rsidRDefault="00E777ED" w:rsidP="00684346">
      <w:pPr>
        <w:ind w:firstLine="708"/>
        <w:jc w:val="both"/>
        <w:rPr>
          <w:rFonts w:ascii="Century Gothic" w:hAnsi="Century Gothic" w:cs="Arial"/>
        </w:rPr>
      </w:pPr>
    </w:p>
    <w:p w:rsidR="00E777ED" w:rsidRDefault="00E777ED" w:rsidP="00684346">
      <w:pPr>
        <w:ind w:firstLine="708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Jedná se o prostor, ve kterém jsou umístěny 2 operační sály včetně provozního, hygienického a technického zázemí.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i) základní bilance stavby (potřeby a spotřeby médií a hmot, hospodaření s dešťovou vodou, celkové produkované množství a druhy odpadů a emisí apod.),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535969" w:rsidRPr="00535969" w:rsidRDefault="00535969" w:rsidP="00E777ED">
      <w:pPr>
        <w:ind w:firstLine="708"/>
        <w:jc w:val="both"/>
        <w:rPr>
          <w:rFonts w:ascii="Century Gothic" w:hAnsi="Century Gothic" w:cs="Arial"/>
        </w:rPr>
      </w:pPr>
      <w:r w:rsidRPr="00535969">
        <w:rPr>
          <w:rFonts w:ascii="Century Gothic" w:hAnsi="Century Gothic" w:cs="Arial"/>
        </w:rPr>
        <w:t>Energetické bilance dílčích profesí jsou uvedeny v TZ dle příslušných oddílů projektové dokumentace.</w:t>
      </w:r>
    </w:p>
    <w:p w:rsidR="003F633A" w:rsidRPr="00212D70" w:rsidRDefault="003F633A" w:rsidP="003F633A">
      <w:pPr>
        <w:pStyle w:val="Textpsmene"/>
        <w:numPr>
          <w:ilvl w:val="0"/>
          <w:numId w:val="0"/>
        </w:numPr>
        <w:ind w:firstLine="708"/>
        <w:rPr>
          <w:rFonts w:ascii="Century Gothic" w:hAnsi="Century Gothic" w:cs="Arial"/>
          <w:sz w:val="20"/>
        </w:rPr>
      </w:pPr>
    </w:p>
    <w:p w:rsidR="003F633A" w:rsidRPr="00575514" w:rsidRDefault="003F633A" w:rsidP="0084122E">
      <w:pPr>
        <w:pStyle w:val="Textpsmene"/>
        <w:numPr>
          <w:ilvl w:val="0"/>
          <w:numId w:val="0"/>
        </w:numPr>
        <w:ind w:left="425" w:hanging="425"/>
        <w:rPr>
          <w:rFonts w:ascii="Century Gothic" w:hAnsi="Century Gothic" w:cs="Arial"/>
          <w:b/>
          <w:sz w:val="20"/>
          <w:u w:val="single"/>
        </w:rPr>
      </w:pPr>
      <w:r w:rsidRPr="00575514">
        <w:rPr>
          <w:rFonts w:ascii="Century Gothic" w:hAnsi="Century Gothic" w:cs="Arial"/>
          <w:b/>
          <w:sz w:val="20"/>
          <w:u w:val="single"/>
        </w:rPr>
        <w:t>Energetické bilance silnoproudých rozvodů :</w:t>
      </w:r>
    </w:p>
    <w:p w:rsidR="003F633A" w:rsidRPr="00575514" w:rsidRDefault="003F633A" w:rsidP="003F633A">
      <w:pPr>
        <w:pStyle w:val="Textpsmene"/>
        <w:numPr>
          <w:ilvl w:val="0"/>
          <w:numId w:val="0"/>
        </w:numPr>
        <w:ind w:firstLine="708"/>
        <w:rPr>
          <w:rFonts w:ascii="Century Gothic" w:hAnsi="Century Gothic" w:cs="Arial"/>
          <w:sz w:val="20"/>
        </w:rPr>
      </w:pPr>
    </w:p>
    <w:p w:rsidR="00E777ED" w:rsidRPr="00E777ED" w:rsidRDefault="00E777ED" w:rsidP="00E777ED">
      <w:pPr>
        <w:rPr>
          <w:rFonts w:ascii="Century Gothic" w:hAnsi="Century Gothic" w:cs="Arial"/>
        </w:rPr>
      </w:pPr>
      <w:r w:rsidRPr="00E777ED">
        <w:rPr>
          <w:rFonts w:ascii="Century Gothic" w:hAnsi="Century Gothic" w:cs="Arial"/>
        </w:rPr>
        <w:t>Systém MDO</w:t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proofErr w:type="spellStart"/>
      <w:r w:rsidRPr="00E777ED">
        <w:rPr>
          <w:rFonts w:ascii="Century Gothic" w:hAnsi="Century Gothic" w:cs="Arial"/>
        </w:rPr>
        <w:t>Pi</w:t>
      </w:r>
      <w:proofErr w:type="spellEnd"/>
      <w:r w:rsidRPr="00E777ED">
        <w:rPr>
          <w:rFonts w:ascii="Century Gothic" w:hAnsi="Century Gothic" w:cs="Arial"/>
        </w:rPr>
        <w:t>= 90kW</w:t>
      </w:r>
    </w:p>
    <w:p w:rsidR="00E777ED" w:rsidRPr="00E777ED" w:rsidRDefault="00E777ED" w:rsidP="00E777ED">
      <w:pPr>
        <w:rPr>
          <w:rFonts w:ascii="Century Gothic" w:hAnsi="Century Gothic" w:cs="Arial"/>
        </w:rPr>
      </w:pPr>
      <w:r w:rsidRPr="00E777ED">
        <w:rPr>
          <w:rFonts w:ascii="Century Gothic" w:hAnsi="Century Gothic" w:cs="Arial"/>
        </w:rPr>
        <w:t xml:space="preserve">Soudobost </w:t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proofErr w:type="spellStart"/>
      <w:r w:rsidRPr="00E777ED">
        <w:rPr>
          <w:rFonts w:ascii="Century Gothic" w:hAnsi="Century Gothic" w:cs="Arial"/>
        </w:rPr>
        <w:t>Bn</w:t>
      </w:r>
      <w:proofErr w:type="spellEnd"/>
      <w:r w:rsidRPr="00E777ED">
        <w:rPr>
          <w:rFonts w:ascii="Century Gothic" w:hAnsi="Century Gothic" w:cs="Arial"/>
        </w:rPr>
        <w:t>= 0,7</w:t>
      </w:r>
    </w:p>
    <w:p w:rsidR="00E777ED" w:rsidRPr="00E777ED" w:rsidRDefault="00E777ED" w:rsidP="00E777ED">
      <w:pPr>
        <w:rPr>
          <w:rFonts w:ascii="Century Gothic" w:hAnsi="Century Gothic" w:cs="Arial"/>
        </w:rPr>
      </w:pPr>
      <w:r w:rsidRPr="00E777ED">
        <w:rPr>
          <w:rFonts w:ascii="Century Gothic" w:hAnsi="Century Gothic" w:cs="Arial"/>
        </w:rPr>
        <w:t xml:space="preserve">Soudobý </w:t>
      </w:r>
      <w:proofErr w:type="spellStart"/>
      <w:r w:rsidRPr="00E777ED">
        <w:rPr>
          <w:rFonts w:ascii="Century Gothic" w:hAnsi="Century Gothic" w:cs="Arial"/>
        </w:rPr>
        <w:t>el.příkon</w:t>
      </w:r>
      <w:proofErr w:type="spellEnd"/>
      <w:r w:rsidRPr="00E777ED">
        <w:rPr>
          <w:rFonts w:ascii="Century Gothic" w:hAnsi="Century Gothic" w:cs="Arial"/>
        </w:rPr>
        <w:t xml:space="preserve"> </w:t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proofErr w:type="spellStart"/>
      <w:r w:rsidRPr="00E777ED">
        <w:rPr>
          <w:rFonts w:ascii="Century Gothic" w:hAnsi="Century Gothic" w:cs="Arial"/>
        </w:rPr>
        <w:t>Ps</w:t>
      </w:r>
      <w:proofErr w:type="spellEnd"/>
      <w:r w:rsidRPr="00E777ED">
        <w:rPr>
          <w:rFonts w:ascii="Century Gothic" w:hAnsi="Century Gothic" w:cs="Arial"/>
        </w:rPr>
        <w:t>= 63,0kW</w:t>
      </w:r>
    </w:p>
    <w:p w:rsidR="00E777ED" w:rsidRPr="00E777ED" w:rsidRDefault="00E777ED" w:rsidP="00E777ED">
      <w:pPr>
        <w:rPr>
          <w:rFonts w:ascii="Century Gothic" w:hAnsi="Century Gothic" w:cs="Arial"/>
        </w:rPr>
      </w:pPr>
    </w:p>
    <w:p w:rsidR="00E777ED" w:rsidRPr="00E777ED" w:rsidRDefault="00E777ED" w:rsidP="00E777ED">
      <w:pPr>
        <w:rPr>
          <w:rFonts w:ascii="Century Gothic" w:hAnsi="Century Gothic" w:cs="Arial"/>
        </w:rPr>
      </w:pPr>
      <w:r w:rsidRPr="00E777ED">
        <w:rPr>
          <w:rFonts w:ascii="Century Gothic" w:hAnsi="Century Gothic" w:cs="Arial"/>
        </w:rPr>
        <w:t xml:space="preserve">Systém DO, VDO, ZIS </w:t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proofErr w:type="spellStart"/>
      <w:r w:rsidRPr="00E777ED">
        <w:rPr>
          <w:rFonts w:ascii="Century Gothic" w:hAnsi="Century Gothic" w:cs="Arial"/>
        </w:rPr>
        <w:t>Pi</w:t>
      </w:r>
      <w:proofErr w:type="spellEnd"/>
      <w:r w:rsidRPr="00E777ED">
        <w:rPr>
          <w:rFonts w:ascii="Century Gothic" w:hAnsi="Century Gothic" w:cs="Arial"/>
        </w:rPr>
        <w:t>=54,0kW</w:t>
      </w:r>
    </w:p>
    <w:p w:rsidR="00E777ED" w:rsidRPr="00E777ED" w:rsidRDefault="00E777ED" w:rsidP="00E777ED">
      <w:pPr>
        <w:rPr>
          <w:rFonts w:ascii="Century Gothic" w:hAnsi="Century Gothic" w:cs="Arial"/>
        </w:rPr>
      </w:pPr>
      <w:r w:rsidRPr="00E777ED">
        <w:rPr>
          <w:rFonts w:ascii="Century Gothic" w:hAnsi="Century Gothic" w:cs="Arial"/>
        </w:rPr>
        <w:t xml:space="preserve">Soudobost </w:t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proofErr w:type="spellStart"/>
      <w:r w:rsidRPr="00E777ED">
        <w:rPr>
          <w:rFonts w:ascii="Century Gothic" w:hAnsi="Century Gothic" w:cs="Arial"/>
        </w:rPr>
        <w:t>Bn</w:t>
      </w:r>
      <w:proofErr w:type="spellEnd"/>
      <w:r w:rsidRPr="00E777ED">
        <w:rPr>
          <w:rFonts w:ascii="Century Gothic" w:hAnsi="Century Gothic" w:cs="Arial"/>
        </w:rPr>
        <w:t>=0,7</w:t>
      </w:r>
    </w:p>
    <w:p w:rsidR="00E777ED" w:rsidRPr="00E777ED" w:rsidRDefault="00E777ED" w:rsidP="00E777ED">
      <w:pPr>
        <w:rPr>
          <w:rFonts w:ascii="Century Gothic" w:hAnsi="Century Gothic" w:cs="Arial"/>
        </w:rPr>
      </w:pPr>
      <w:r w:rsidRPr="00E777ED">
        <w:rPr>
          <w:rFonts w:ascii="Century Gothic" w:hAnsi="Century Gothic" w:cs="Arial"/>
        </w:rPr>
        <w:lastRenderedPageBreak/>
        <w:t>Soudobý el. příkon</w:t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proofErr w:type="spellStart"/>
      <w:r w:rsidRPr="00E777ED">
        <w:rPr>
          <w:rFonts w:ascii="Century Gothic" w:hAnsi="Century Gothic" w:cs="Arial"/>
        </w:rPr>
        <w:t>Ps</w:t>
      </w:r>
      <w:proofErr w:type="spellEnd"/>
      <w:r w:rsidRPr="00E777ED">
        <w:rPr>
          <w:rFonts w:ascii="Century Gothic" w:hAnsi="Century Gothic" w:cs="Arial"/>
        </w:rPr>
        <w:t>= 38,0kW</w:t>
      </w:r>
    </w:p>
    <w:p w:rsidR="00E777ED" w:rsidRPr="00E777ED" w:rsidRDefault="00E777ED" w:rsidP="00E777ED">
      <w:pPr>
        <w:rPr>
          <w:rFonts w:ascii="Century Gothic" w:hAnsi="Century Gothic" w:cs="Arial"/>
        </w:rPr>
      </w:pPr>
    </w:p>
    <w:p w:rsidR="00E777ED" w:rsidRPr="00E777ED" w:rsidRDefault="00E777ED" w:rsidP="00E777ED">
      <w:pPr>
        <w:rPr>
          <w:rFonts w:ascii="Century Gothic" w:hAnsi="Century Gothic"/>
          <w:bCs/>
          <w:u w:val="single"/>
        </w:rPr>
      </w:pPr>
      <w:r w:rsidRPr="00E777ED">
        <w:rPr>
          <w:rFonts w:ascii="Century Gothic" w:hAnsi="Century Gothic"/>
          <w:bCs/>
          <w:u w:val="single"/>
        </w:rPr>
        <w:t xml:space="preserve">Obvody napájené ze zdroje UPS </w:t>
      </w:r>
    </w:p>
    <w:p w:rsidR="00E777ED" w:rsidRPr="00E777ED" w:rsidRDefault="00E777ED" w:rsidP="00E777ED">
      <w:pPr>
        <w:rPr>
          <w:rFonts w:ascii="Century Gothic" w:hAnsi="Century Gothic" w:cs="Arial"/>
        </w:rPr>
      </w:pPr>
      <w:r w:rsidRPr="00E777ED">
        <w:rPr>
          <w:rFonts w:ascii="Century Gothic" w:hAnsi="Century Gothic"/>
          <w:bCs/>
        </w:rPr>
        <w:t xml:space="preserve">Navržený zdroj  230/230-AC ,  5 </w:t>
      </w:r>
      <w:proofErr w:type="spellStart"/>
      <w:r w:rsidRPr="00E777ED">
        <w:rPr>
          <w:rFonts w:ascii="Century Gothic" w:hAnsi="Century Gothic"/>
          <w:bCs/>
        </w:rPr>
        <w:t>kVA</w:t>
      </w:r>
      <w:proofErr w:type="spellEnd"/>
      <w:r w:rsidRPr="00E777ED">
        <w:rPr>
          <w:rFonts w:ascii="Century Gothic" w:hAnsi="Century Gothic"/>
          <w:bCs/>
        </w:rPr>
        <w:t xml:space="preserve">  - 10min</w:t>
      </w:r>
      <w:r w:rsidRPr="00E777ED">
        <w:rPr>
          <w:rFonts w:ascii="Century Gothic" w:hAnsi="Century Gothic"/>
        </w:rPr>
        <w:t xml:space="preserve"> </w:t>
      </w:r>
    </w:p>
    <w:p w:rsidR="003F633A" w:rsidRPr="00046CF9" w:rsidRDefault="003F633A" w:rsidP="003F633A">
      <w:pPr>
        <w:jc w:val="both"/>
        <w:rPr>
          <w:rFonts w:ascii="Century Gothic" w:hAnsi="Century Gothic" w:cs="Arial"/>
          <w:b/>
          <w:highlight w:val="yellow"/>
        </w:rPr>
      </w:pPr>
    </w:p>
    <w:p w:rsidR="00FC5948" w:rsidRDefault="00FC5948" w:rsidP="00FC5948">
      <w:pPr>
        <w:jc w:val="both"/>
        <w:rPr>
          <w:rFonts w:ascii="Century Gothic" w:hAnsi="Century Gothic" w:cs="Arial"/>
          <w:b/>
          <w:u w:val="single"/>
        </w:rPr>
      </w:pPr>
      <w:r w:rsidRPr="00FC5948">
        <w:rPr>
          <w:rFonts w:ascii="Century Gothic" w:hAnsi="Century Gothic" w:cs="Arial"/>
          <w:b/>
          <w:u w:val="single"/>
        </w:rPr>
        <w:t>Tepelná bilance řešené části objektu:</w:t>
      </w:r>
    </w:p>
    <w:p w:rsidR="00FC5948" w:rsidRPr="00FC5948" w:rsidRDefault="00FC5948" w:rsidP="00FC5948">
      <w:pPr>
        <w:jc w:val="both"/>
        <w:rPr>
          <w:rFonts w:ascii="Century Gothic" w:hAnsi="Century Gothic" w:cs="Arial"/>
          <w:b/>
          <w:u w:val="single"/>
        </w:rPr>
      </w:pPr>
    </w:p>
    <w:p w:rsidR="00E777ED" w:rsidRPr="00E777ED" w:rsidRDefault="00E777ED" w:rsidP="00E777ED">
      <w:pPr>
        <w:spacing w:before="120" w:line="240" w:lineRule="atLeast"/>
        <w:rPr>
          <w:rFonts w:ascii="Century Gothic" w:hAnsi="Century Gothic" w:cs="Arial"/>
        </w:rPr>
      </w:pPr>
      <w:r w:rsidRPr="00E777ED">
        <w:rPr>
          <w:rFonts w:ascii="Century Gothic" w:hAnsi="Century Gothic" w:cs="Arial"/>
        </w:rPr>
        <w:t>Tepelné ztráty</w:t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</w:r>
      <w:r w:rsidRPr="00E777ED">
        <w:rPr>
          <w:rFonts w:ascii="Century Gothic" w:hAnsi="Century Gothic" w:cs="Arial"/>
        </w:rPr>
        <w:tab/>
        <w:t xml:space="preserve">  12,9 kW</w:t>
      </w:r>
    </w:p>
    <w:p w:rsidR="00E777ED" w:rsidRPr="00E777ED" w:rsidRDefault="00E777ED" w:rsidP="00E777ED">
      <w:pPr>
        <w:spacing w:before="120" w:line="240" w:lineRule="atLeast"/>
        <w:rPr>
          <w:rFonts w:ascii="Century Gothic" w:hAnsi="Century Gothic" w:cs="Arial"/>
          <w:u w:val="single"/>
        </w:rPr>
      </w:pPr>
      <w:r w:rsidRPr="00E777ED">
        <w:rPr>
          <w:rFonts w:ascii="Century Gothic" w:hAnsi="Century Gothic" w:cs="Arial"/>
          <w:u w:val="single"/>
        </w:rPr>
        <w:t>Vzduchotechnika</w:t>
      </w:r>
      <w:r w:rsidRPr="00E777ED">
        <w:rPr>
          <w:rFonts w:ascii="Century Gothic" w:hAnsi="Century Gothic" w:cs="Arial"/>
          <w:u w:val="single"/>
        </w:rPr>
        <w:tab/>
      </w:r>
      <w:r w:rsidRPr="00E777ED">
        <w:rPr>
          <w:rFonts w:ascii="Century Gothic" w:hAnsi="Century Gothic" w:cs="Arial"/>
          <w:u w:val="single"/>
        </w:rPr>
        <w:tab/>
      </w:r>
      <w:r w:rsidRPr="00E777ED">
        <w:rPr>
          <w:rFonts w:ascii="Century Gothic" w:hAnsi="Century Gothic" w:cs="Arial"/>
          <w:u w:val="single"/>
        </w:rPr>
        <w:tab/>
      </w:r>
      <w:r w:rsidRPr="00E777ED">
        <w:rPr>
          <w:rFonts w:ascii="Century Gothic" w:hAnsi="Century Gothic" w:cs="Arial"/>
          <w:u w:val="single"/>
        </w:rPr>
        <w:tab/>
        <w:t xml:space="preserve">  67,0 kW</w:t>
      </w:r>
    </w:p>
    <w:p w:rsidR="00E777ED" w:rsidRPr="00E777ED" w:rsidRDefault="00E777ED" w:rsidP="00E777ED">
      <w:pPr>
        <w:spacing w:before="120" w:line="240" w:lineRule="atLeast"/>
        <w:rPr>
          <w:rFonts w:ascii="Century Gothic" w:hAnsi="Century Gothic" w:cs="Arial"/>
          <w:b/>
        </w:rPr>
      </w:pPr>
      <w:r w:rsidRPr="00E777ED">
        <w:rPr>
          <w:rFonts w:ascii="Century Gothic" w:hAnsi="Century Gothic" w:cs="Arial"/>
          <w:b/>
        </w:rPr>
        <w:t>Celkem</w:t>
      </w:r>
      <w:r w:rsidRPr="00E777ED">
        <w:rPr>
          <w:rFonts w:ascii="Century Gothic" w:hAnsi="Century Gothic" w:cs="Arial"/>
          <w:b/>
        </w:rPr>
        <w:tab/>
      </w:r>
      <w:r w:rsidRPr="00E777ED">
        <w:rPr>
          <w:rFonts w:ascii="Century Gothic" w:hAnsi="Century Gothic" w:cs="Arial"/>
          <w:b/>
        </w:rPr>
        <w:tab/>
      </w:r>
      <w:r w:rsidRPr="00E777ED">
        <w:rPr>
          <w:rFonts w:ascii="Century Gothic" w:hAnsi="Century Gothic" w:cs="Arial"/>
          <w:b/>
        </w:rPr>
        <w:tab/>
      </w:r>
      <w:r w:rsidRPr="00E777ED">
        <w:rPr>
          <w:rFonts w:ascii="Century Gothic" w:hAnsi="Century Gothic" w:cs="Arial"/>
          <w:b/>
        </w:rPr>
        <w:tab/>
      </w:r>
      <w:r w:rsidRPr="00E777ED">
        <w:rPr>
          <w:rFonts w:ascii="Century Gothic" w:hAnsi="Century Gothic" w:cs="Arial"/>
          <w:b/>
        </w:rPr>
        <w:tab/>
        <w:t xml:space="preserve">  79,9 kW</w:t>
      </w:r>
    </w:p>
    <w:p w:rsidR="00FC5948" w:rsidRDefault="00FC5948" w:rsidP="00FC5948">
      <w:pPr>
        <w:jc w:val="both"/>
        <w:rPr>
          <w:rFonts w:ascii="Century Gothic" w:hAnsi="Century Gothic" w:cs="Arial"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j) základní předpoklady výstavby ( časové údaje o realizaci stavby, členění na etapy),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E777ED" w:rsidRPr="009537DB" w:rsidRDefault="00E777ED" w:rsidP="00E777ED">
      <w:pPr>
        <w:pStyle w:val="Zkladntext"/>
        <w:numPr>
          <w:ilvl w:val="0"/>
          <w:numId w:val="8"/>
        </w:numPr>
        <w:tabs>
          <w:tab w:val="left" w:pos="7797"/>
        </w:tabs>
        <w:spacing w:before="120"/>
        <w:rPr>
          <w:rFonts w:ascii="Century Gothic" w:hAnsi="Century Gothic"/>
        </w:rPr>
      </w:pPr>
      <w:r w:rsidRPr="009537DB">
        <w:rPr>
          <w:rFonts w:ascii="Century Gothic" w:hAnsi="Century Gothic"/>
        </w:rPr>
        <w:t xml:space="preserve">předpokládaný termín zahájení stavby:                                                </w:t>
      </w:r>
      <w:r w:rsidRPr="009537DB">
        <w:rPr>
          <w:rFonts w:ascii="Century Gothic" w:hAnsi="Century Gothic"/>
        </w:rPr>
        <w:tab/>
      </w:r>
      <w:r w:rsidR="00092C3A">
        <w:rPr>
          <w:rFonts w:ascii="Century Gothic" w:hAnsi="Century Gothic"/>
        </w:rPr>
        <w:t>15.</w:t>
      </w:r>
      <w:r w:rsidRPr="009537DB">
        <w:rPr>
          <w:rFonts w:ascii="Century Gothic" w:hAnsi="Century Gothic"/>
        </w:rPr>
        <w:t>6</w:t>
      </w:r>
      <w:r w:rsidR="00092C3A">
        <w:rPr>
          <w:rFonts w:ascii="Century Gothic" w:hAnsi="Century Gothic"/>
        </w:rPr>
        <w:t>.</w:t>
      </w:r>
      <w:r w:rsidRPr="009537DB">
        <w:rPr>
          <w:rFonts w:ascii="Century Gothic" w:hAnsi="Century Gothic"/>
        </w:rPr>
        <w:t>2015</w:t>
      </w:r>
    </w:p>
    <w:p w:rsidR="00E777ED" w:rsidRPr="009537DB" w:rsidRDefault="00E777ED" w:rsidP="00E777ED">
      <w:pPr>
        <w:pStyle w:val="Zkladntext"/>
        <w:numPr>
          <w:ilvl w:val="0"/>
          <w:numId w:val="8"/>
        </w:numPr>
        <w:tabs>
          <w:tab w:val="left" w:pos="7797"/>
        </w:tabs>
        <w:spacing w:before="120"/>
        <w:jc w:val="both"/>
        <w:rPr>
          <w:rFonts w:ascii="Century Gothic" w:hAnsi="Century Gothic"/>
        </w:rPr>
      </w:pPr>
      <w:r w:rsidRPr="009537DB">
        <w:rPr>
          <w:rFonts w:ascii="Century Gothic" w:hAnsi="Century Gothic"/>
        </w:rPr>
        <w:t>předpokládaný termín d</w:t>
      </w:r>
      <w:r w:rsidR="00092C3A">
        <w:rPr>
          <w:rFonts w:ascii="Century Gothic" w:hAnsi="Century Gothic"/>
        </w:rPr>
        <w:t>okončení a zprovoznění stavby</w:t>
      </w:r>
      <w:r w:rsidR="00092C3A">
        <w:rPr>
          <w:rFonts w:ascii="Century Gothic" w:hAnsi="Century Gothic"/>
        </w:rPr>
        <w:tab/>
        <w:t>15.8.</w:t>
      </w:r>
      <w:r w:rsidRPr="009537DB">
        <w:rPr>
          <w:rFonts w:ascii="Century Gothic" w:hAnsi="Century Gothic"/>
        </w:rPr>
        <w:t>2015</w:t>
      </w:r>
    </w:p>
    <w:p w:rsidR="00E777ED" w:rsidRDefault="00E777ED" w:rsidP="00E777ED">
      <w:pPr>
        <w:pStyle w:val="Zkladntext"/>
        <w:numPr>
          <w:ilvl w:val="0"/>
          <w:numId w:val="8"/>
        </w:numPr>
        <w:tabs>
          <w:tab w:val="left" w:pos="7797"/>
        </w:tabs>
        <w:spacing w:before="120"/>
        <w:jc w:val="both"/>
        <w:rPr>
          <w:rFonts w:ascii="Century Gothic" w:hAnsi="Century Gothic"/>
        </w:rPr>
      </w:pPr>
      <w:r w:rsidRPr="005F651B">
        <w:rPr>
          <w:rFonts w:ascii="Century Gothic" w:hAnsi="Century Gothic"/>
        </w:rPr>
        <w:t>orientační doba stavebních a montážních prací</w:t>
      </w:r>
      <w:r w:rsidRPr="005F651B">
        <w:rPr>
          <w:rFonts w:ascii="Century Gothic" w:hAnsi="Century Gothic"/>
        </w:rPr>
        <w:tab/>
      </w:r>
      <w:r w:rsidR="00A03C5A">
        <w:rPr>
          <w:rFonts w:ascii="Century Gothic" w:hAnsi="Century Gothic"/>
        </w:rPr>
        <w:t>9</w:t>
      </w:r>
      <w:r w:rsidRPr="005F651B">
        <w:rPr>
          <w:rFonts w:ascii="Century Gothic" w:hAnsi="Century Gothic"/>
        </w:rPr>
        <w:t xml:space="preserve"> týdnů</w:t>
      </w:r>
    </w:p>
    <w:p w:rsidR="00092C3A" w:rsidRPr="005F651B" w:rsidRDefault="00092C3A" w:rsidP="00092C3A">
      <w:pPr>
        <w:pStyle w:val="Zkladntext"/>
        <w:tabs>
          <w:tab w:val="left" w:pos="7797"/>
        </w:tabs>
        <w:spacing w:before="120"/>
        <w:ind w:left="720"/>
        <w:rPr>
          <w:rFonts w:ascii="Century Gothic" w:hAnsi="Century Gothic"/>
        </w:rPr>
      </w:pPr>
      <w:r>
        <w:rPr>
          <w:rFonts w:ascii="Century Gothic" w:hAnsi="Century Gothic"/>
        </w:rPr>
        <w:t xml:space="preserve">(max. </w:t>
      </w:r>
      <w:r w:rsidR="00DE0698">
        <w:rPr>
          <w:rFonts w:ascii="Century Gothic" w:hAnsi="Century Gothic"/>
        </w:rPr>
        <w:t>61</w:t>
      </w:r>
      <w:r>
        <w:rPr>
          <w:rFonts w:ascii="Century Gothic" w:hAnsi="Century Gothic"/>
        </w:rPr>
        <w:t xml:space="preserve"> dní)</w:t>
      </w:r>
    </w:p>
    <w:p w:rsidR="00092C3A" w:rsidRPr="005F651B" w:rsidRDefault="00092C3A" w:rsidP="00092C3A">
      <w:pPr>
        <w:pStyle w:val="Zkladntext"/>
        <w:tabs>
          <w:tab w:val="left" w:pos="7797"/>
        </w:tabs>
        <w:spacing w:before="120"/>
        <w:ind w:left="720"/>
        <w:jc w:val="both"/>
        <w:rPr>
          <w:rFonts w:ascii="Century Gothic" w:hAnsi="Century Gothic"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k) orientační náklady stavby.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D95FE5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P</w:t>
      </w:r>
      <w:r w:rsidR="00481A1F" w:rsidRPr="00A04828">
        <w:rPr>
          <w:rFonts w:ascii="Century Gothic" w:hAnsi="Century Gothic" w:cs="Arial"/>
        </w:rPr>
        <w:t>ředpokládaná cena</w:t>
      </w:r>
      <w:r w:rsidR="00E777ED">
        <w:rPr>
          <w:rFonts w:ascii="Century Gothic" w:hAnsi="Century Gothic" w:cs="Arial"/>
        </w:rPr>
        <w:t xml:space="preserve"> (dle studie)</w:t>
      </w:r>
      <w:r>
        <w:rPr>
          <w:rFonts w:ascii="Century Gothic" w:hAnsi="Century Gothic" w:cs="Arial"/>
        </w:rPr>
        <w:t>:</w:t>
      </w:r>
      <w:r>
        <w:rPr>
          <w:rFonts w:ascii="Century Gothic" w:hAnsi="Century Gothic" w:cs="Arial"/>
        </w:rPr>
        <w:tab/>
        <w:t>16.400.000</w:t>
      </w:r>
      <w:r w:rsidR="000C7063">
        <w:rPr>
          <w:rFonts w:ascii="Century Gothic" w:hAnsi="Century Gothic" w:cs="Arial"/>
        </w:rPr>
        <w:t xml:space="preserve"> </w:t>
      </w:r>
      <w:r w:rsidR="00447ED3">
        <w:rPr>
          <w:rFonts w:ascii="Century Gothic" w:hAnsi="Century Gothic" w:cs="Arial"/>
        </w:rPr>
        <w:t xml:space="preserve">Kč </w:t>
      </w:r>
      <w:r>
        <w:rPr>
          <w:rFonts w:ascii="Century Gothic" w:hAnsi="Century Gothic" w:cs="Arial"/>
        </w:rPr>
        <w:t>bez</w:t>
      </w:r>
      <w:r w:rsidR="000C7063">
        <w:rPr>
          <w:rFonts w:ascii="Century Gothic" w:hAnsi="Century Gothic" w:cs="Arial"/>
        </w:rPr>
        <w:t xml:space="preserve"> </w:t>
      </w:r>
      <w:r w:rsidR="00447ED3">
        <w:rPr>
          <w:rFonts w:ascii="Century Gothic" w:hAnsi="Century Gothic" w:cs="Arial"/>
        </w:rPr>
        <w:t>DPH</w:t>
      </w:r>
    </w:p>
    <w:p w:rsidR="00D95FE5" w:rsidRDefault="00D95FE5" w:rsidP="00481A1F">
      <w:pPr>
        <w:jc w:val="both"/>
        <w:rPr>
          <w:rFonts w:ascii="Century Gothic" w:hAnsi="Century Gothic" w:cs="Arial"/>
          <w:u w:val="single"/>
        </w:rPr>
      </w:pPr>
      <w:r>
        <w:rPr>
          <w:rFonts w:ascii="Century Gothic" w:hAnsi="Century Gothic" w:cs="Arial"/>
        </w:rPr>
        <w:t>DPH 21%</w:t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E777ED"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503B67">
        <w:rPr>
          <w:rFonts w:ascii="Century Gothic" w:hAnsi="Century Gothic" w:cs="Arial"/>
        </w:rPr>
        <w:t xml:space="preserve">  </w:t>
      </w:r>
      <w:r w:rsidRPr="00503B67">
        <w:rPr>
          <w:rFonts w:ascii="Century Gothic" w:hAnsi="Century Gothic" w:cs="Arial"/>
          <w:u w:val="single"/>
        </w:rPr>
        <w:t>3.444.000 Kč</w:t>
      </w:r>
    </w:p>
    <w:p w:rsidR="00503B67" w:rsidRDefault="00503B67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</w:r>
      <w:r w:rsidR="00E777ED">
        <w:rPr>
          <w:rFonts w:ascii="Century Gothic" w:hAnsi="Century Gothic" w:cs="Arial"/>
        </w:rPr>
        <w:tab/>
      </w:r>
      <w:r>
        <w:rPr>
          <w:rFonts w:ascii="Century Gothic" w:hAnsi="Century Gothic" w:cs="Arial"/>
        </w:rPr>
        <w:tab/>
        <w:t>19.844.000 Kč včetně DPH</w:t>
      </w:r>
    </w:p>
    <w:p w:rsidR="00E777ED" w:rsidRDefault="00E777ED" w:rsidP="00481A1F">
      <w:pPr>
        <w:jc w:val="both"/>
        <w:rPr>
          <w:rFonts w:ascii="Century Gothic" w:hAnsi="Century Gothic" w:cs="Arial"/>
        </w:rPr>
      </w:pPr>
    </w:p>
    <w:p w:rsidR="00E777ED" w:rsidRPr="00503B67" w:rsidRDefault="00E777ED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 xml:space="preserve">Uvedená částka, je pouze přibližná. Přesné </w:t>
      </w:r>
      <w:proofErr w:type="spellStart"/>
      <w:r>
        <w:rPr>
          <w:rFonts w:ascii="Century Gothic" w:hAnsi="Century Gothic" w:cs="Arial"/>
        </w:rPr>
        <w:t>nacenění</w:t>
      </w:r>
      <w:proofErr w:type="spellEnd"/>
      <w:r>
        <w:rPr>
          <w:rFonts w:ascii="Century Gothic" w:hAnsi="Century Gothic" w:cs="Arial"/>
        </w:rPr>
        <w:t xml:space="preserve"> bude provedeno v</w:t>
      </w:r>
      <w:r w:rsidR="00F65D2D">
        <w:rPr>
          <w:rFonts w:ascii="Century Gothic" w:hAnsi="Century Gothic" w:cs="Arial"/>
        </w:rPr>
        <w:t> rozpočtu.</w:t>
      </w:r>
    </w:p>
    <w:p w:rsidR="00481A1F" w:rsidRPr="009529A0" w:rsidRDefault="00481A1F" w:rsidP="00481A1F">
      <w:pPr>
        <w:jc w:val="both"/>
        <w:rPr>
          <w:rFonts w:ascii="Century Gothic" w:hAnsi="Century Gothic" w:cs="Arial"/>
          <w:b/>
        </w:rPr>
      </w:pP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  <w:r w:rsidRPr="009529A0">
        <w:rPr>
          <w:rFonts w:ascii="Century Gothic" w:hAnsi="Century Gothic" w:cs="Arial"/>
          <w:b/>
        </w:rPr>
        <w:t>A.5 Členění stavby na objekty a technická a technologická zařízení</w:t>
      </w:r>
    </w:p>
    <w:p w:rsidR="00481A1F" w:rsidRDefault="00481A1F" w:rsidP="00481A1F">
      <w:pPr>
        <w:jc w:val="both"/>
        <w:rPr>
          <w:rFonts w:ascii="Century Gothic" w:hAnsi="Century Gothic" w:cs="Arial"/>
          <w:b/>
        </w:rPr>
      </w:pPr>
    </w:p>
    <w:p w:rsidR="00503B67" w:rsidRDefault="00B8485B" w:rsidP="00481A1F">
      <w:pPr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Stavba není členěna na stavební objekty</w:t>
      </w:r>
    </w:p>
    <w:p w:rsidR="00D3314B" w:rsidRDefault="00D3314B" w:rsidP="00D3314B">
      <w:pPr>
        <w:ind w:left="3686" w:firstLine="1276"/>
        <w:rPr>
          <w:rFonts w:ascii="Century Gothic" w:hAnsi="Century Gothic" w:cs="Arial"/>
          <w:b/>
        </w:rPr>
      </w:pPr>
    </w:p>
    <w:p w:rsidR="00D3314B" w:rsidRDefault="00D3314B" w:rsidP="00D3314B">
      <w:pPr>
        <w:tabs>
          <w:tab w:val="left" w:pos="6379"/>
        </w:tabs>
        <w:ind w:left="3686" w:firstLine="1276"/>
        <w:rPr>
          <w:rFonts w:ascii="Century Gothic" w:hAnsi="Century Gothic" w:cs="Arial"/>
          <w:b/>
        </w:rPr>
      </w:pPr>
      <w:r>
        <w:rPr>
          <w:rFonts w:ascii="Century Gothic" w:hAnsi="Century Gothic" w:cs="Arial"/>
          <w:b/>
        </w:rPr>
        <w:t xml:space="preserve">  </w:t>
      </w:r>
      <w:r w:rsidRPr="00244FDD">
        <w:rPr>
          <w:rFonts w:ascii="Century Gothic" w:hAnsi="Century Gothic" w:cs="Arial"/>
          <w:b/>
        </w:rPr>
        <w:t xml:space="preserve">Vypracoval: </w:t>
      </w:r>
      <w:r>
        <w:rPr>
          <w:rFonts w:ascii="Century Gothic" w:hAnsi="Century Gothic" w:cs="Arial"/>
          <w:b/>
        </w:rPr>
        <w:tab/>
      </w:r>
      <w:r w:rsidRPr="00244FDD">
        <w:rPr>
          <w:rFonts w:ascii="Century Gothic" w:hAnsi="Century Gothic" w:cs="Arial"/>
          <w:b/>
        </w:rPr>
        <w:t xml:space="preserve">Ing. </w:t>
      </w:r>
      <w:r>
        <w:rPr>
          <w:rFonts w:ascii="Century Gothic" w:hAnsi="Century Gothic" w:cs="Arial"/>
          <w:b/>
        </w:rPr>
        <w:t xml:space="preserve">Miroslav </w:t>
      </w:r>
      <w:proofErr w:type="spellStart"/>
      <w:r>
        <w:rPr>
          <w:rFonts w:ascii="Century Gothic" w:hAnsi="Century Gothic" w:cs="Arial"/>
          <w:b/>
        </w:rPr>
        <w:t>Paganík</w:t>
      </w:r>
      <w:proofErr w:type="spellEnd"/>
    </w:p>
    <w:p w:rsidR="00D3314B" w:rsidRDefault="00D3314B" w:rsidP="00D3314B">
      <w:pPr>
        <w:tabs>
          <w:tab w:val="left" w:pos="6379"/>
        </w:tabs>
        <w:ind w:left="3686" w:firstLine="1276"/>
      </w:pPr>
      <w:r>
        <w:rPr>
          <w:rFonts w:ascii="Century Gothic" w:hAnsi="Century Gothic" w:cs="Arial"/>
          <w:b/>
        </w:rPr>
        <w:tab/>
        <w:t>02</w:t>
      </w:r>
      <w:r w:rsidRPr="00244FDD">
        <w:rPr>
          <w:rFonts w:ascii="Century Gothic" w:hAnsi="Century Gothic" w:cs="Arial"/>
          <w:b/>
        </w:rPr>
        <w:t>/201</w:t>
      </w:r>
      <w:r>
        <w:rPr>
          <w:rFonts w:ascii="Century Gothic" w:hAnsi="Century Gothic" w:cs="Arial"/>
          <w:b/>
        </w:rPr>
        <w:t>5</w:t>
      </w:r>
    </w:p>
    <w:p w:rsidR="00D3314B" w:rsidRDefault="00D3314B" w:rsidP="00481A1F">
      <w:pPr>
        <w:jc w:val="both"/>
        <w:rPr>
          <w:rFonts w:ascii="Century Gothic" w:hAnsi="Century Gothic" w:cs="Arial"/>
        </w:rPr>
      </w:pPr>
    </w:p>
    <w:sectPr w:rsidR="00D3314B" w:rsidSect="003E3C93">
      <w:headerReference w:type="default" r:id="rId8"/>
      <w:footerReference w:type="default" r:id="rId9"/>
      <w:pgSz w:w="11907" w:h="16839" w:code="9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E97" w:rsidRDefault="00970E97">
      <w:r>
        <w:separator/>
      </w:r>
    </w:p>
  </w:endnote>
  <w:endnote w:type="continuationSeparator" w:id="0">
    <w:p w:rsidR="00970E97" w:rsidRDefault="0097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97" w:rsidRDefault="00970E97" w:rsidP="00D26D51">
    <w:pPr>
      <w:pStyle w:val="Zpat"/>
      <w:rPr>
        <w:sz w:val="14"/>
        <w:szCs w:val="14"/>
      </w:rPr>
    </w:pPr>
    <w:r>
      <w:rPr>
        <w:sz w:val="14"/>
        <w:szCs w:val="14"/>
      </w:rPr>
      <w:t>Průvodní zpráva</w:t>
    </w:r>
    <w:r>
      <w:rPr>
        <w:sz w:val="14"/>
        <w:szCs w:val="14"/>
      </w:rPr>
      <w:tab/>
    </w:r>
    <w:r>
      <w:rPr>
        <w:sz w:val="14"/>
        <w:szCs w:val="14"/>
      </w:rPr>
      <w:tab/>
      <w:t xml:space="preserve">Strana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PAGE </w:instrText>
    </w:r>
    <w:r>
      <w:rPr>
        <w:sz w:val="14"/>
        <w:szCs w:val="14"/>
      </w:rPr>
      <w:fldChar w:fldCharType="separate"/>
    </w:r>
    <w:r w:rsidR="00941DB8">
      <w:rPr>
        <w:noProof/>
        <w:sz w:val="14"/>
        <w:szCs w:val="14"/>
      </w:rPr>
      <w:t>1</w:t>
    </w:r>
    <w:r>
      <w:rPr>
        <w:sz w:val="14"/>
        <w:szCs w:val="14"/>
      </w:rPr>
      <w:fldChar w:fldCharType="end"/>
    </w:r>
    <w:r>
      <w:rPr>
        <w:sz w:val="14"/>
        <w:szCs w:val="14"/>
      </w:rPr>
      <w:t xml:space="preserve"> (celkem </w:t>
    </w:r>
    <w:r>
      <w:rPr>
        <w:sz w:val="14"/>
        <w:szCs w:val="14"/>
      </w:rPr>
      <w:fldChar w:fldCharType="begin"/>
    </w:r>
    <w:r>
      <w:rPr>
        <w:sz w:val="14"/>
        <w:szCs w:val="14"/>
      </w:rPr>
      <w:instrText xml:space="preserve"> NUMPAGES </w:instrText>
    </w:r>
    <w:r>
      <w:rPr>
        <w:sz w:val="14"/>
        <w:szCs w:val="14"/>
      </w:rPr>
      <w:fldChar w:fldCharType="separate"/>
    </w:r>
    <w:r w:rsidR="00941DB8">
      <w:rPr>
        <w:noProof/>
        <w:sz w:val="14"/>
        <w:szCs w:val="14"/>
      </w:rPr>
      <w:t>7</w:t>
    </w:r>
    <w:r>
      <w:rPr>
        <w:sz w:val="14"/>
        <w:szCs w:val="14"/>
      </w:rPr>
      <w:fldChar w:fldCharType="end"/>
    </w:r>
    <w:r>
      <w:rPr>
        <w:sz w:val="14"/>
        <w:szCs w:val="14"/>
      </w:rPr>
      <w:t>)</w:t>
    </w:r>
  </w:p>
  <w:tbl>
    <w:tblPr>
      <w:tblW w:w="0" w:type="auto"/>
      <w:tblLook w:val="04A0" w:firstRow="1" w:lastRow="0" w:firstColumn="1" w:lastColumn="0" w:noHBand="0" w:noVBand="1"/>
    </w:tblPr>
    <w:tblGrid>
      <w:gridCol w:w="7905"/>
      <w:gridCol w:w="1305"/>
    </w:tblGrid>
    <w:tr w:rsidR="00970E97" w:rsidTr="00D26D51">
      <w:tc>
        <w:tcPr>
          <w:tcW w:w="7905" w:type="dxa"/>
        </w:tcPr>
        <w:p w:rsidR="00970E97" w:rsidRDefault="00941DB8">
          <w:pPr>
            <w:pStyle w:val="Zpat"/>
            <w:jc w:val="center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8.75pt;height:18pt" o:allowoverlap="f">
                <v:imagedata r:id="rId1" o:title="LOGO_JIKA"/>
              </v:shape>
            </w:pict>
          </w:r>
        </w:p>
        <w:p w:rsidR="00970E97" w:rsidRDefault="00970E97">
          <w:pPr>
            <w:pStyle w:val="Zpat"/>
            <w:jc w:val="center"/>
            <w:rPr>
              <w:sz w:val="2"/>
              <w:szCs w:val="2"/>
            </w:rPr>
          </w:pPr>
        </w:p>
        <w:p w:rsidR="00970E97" w:rsidRDefault="00970E97">
          <w:pPr>
            <w:pStyle w:val="Zpat"/>
            <w:rPr>
              <w:color w:val="808080"/>
              <w:sz w:val="12"/>
              <w:szCs w:val="12"/>
            </w:rPr>
          </w:pPr>
          <w:r>
            <w:rPr>
              <w:color w:val="808080"/>
              <w:sz w:val="12"/>
              <w:szCs w:val="12"/>
            </w:rPr>
            <w:t>Dlouhá 101-103, Hradec Králové 500 03, tel: +420 498 771 765, tel.: +420 773 550 371, web: www.jika-cz.cz , email: info@jika-cz.cz, IČ25917234, DIČ: CZ25917234,společnost je zapsána u Krajského soudu v Hradci Králové oddíl C, vložka 14380, společnost má integrované systémy ISO9001:2000, ISO14000:2004 a ČSN OHSAS 18001:2008, společnost je certifikována u NBÚ pod číslem 000453 pro stupeň utajení „VYHRAZENÉ“</w:t>
          </w:r>
        </w:p>
      </w:tc>
      <w:tc>
        <w:tcPr>
          <w:tcW w:w="1305" w:type="dxa"/>
          <w:vAlign w:val="center"/>
        </w:tcPr>
        <w:p w:rsidR="00970E97" w:rsidRDefault="00941DB8">
          <w:pPr>
            <w:pStyle w:val="Zpat"/>
            <w:jc w:val="center"/>
          </w:pPr>
          <w:r>
            <w:pict>
              <v:shape id="_x0000_i1026" type="#_x0000_t75" style="width:53.25pt;height:51pt">
                <v:imagedata r:id="rId2" o:title="80"/>
              </v:shape>
            </w:pict>
          </w:r>
        </w:p>
      </w:tc>
    </w:tr>
  </w:tbl>
  <w:p w:rsidR="00970E97" w:rsidRDefault="00970E97" w:rsidP="00D26D51">
    <w:pPr>
      <w:pStyle w:val="Zpat"/>
    </w:pPr>
  </w:p>
  <w:p w:rsidR="00970E97" w:rsidRPr="00A42E3E" w:rsidRDefault="00970E97" w:rsidP="00D26D51">
    <w:pPr>
      <w:pStyle w:val="Zpat"/>
      <w:tabs>
        <w:tab w:val="clear" w:pos="4536"/>
        <w:tab w:val="clear" w:pos="9072"/>
        <w:tab w:val="left" w:pos="300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E97" w:rsidRDefault="00970E97">
      <w:r>
        <w:separator/>
      </w:r>
    </w:p>
  </w:footnote>
  <w:footnote w:type="continuationSeparator" w:id="0">
    <w:p w:rsidR="00970E97" w:rsidRDefault="00970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E97" w:rsidRPr="00346C9C" w:rsidRDefault="00941DB8" w:rsidP="00D26D51">
    <w:pPr>
      <w:pStyle w:val="Zhlav"/>
      <w:rPr>
        <w:rFonts w:ascii="Century Gothic" w:hAnsi="Century Gothic"/>
        <w:b/>
        <w:color w:val="808080"/>
      </w:rPr>
    </w:pPr>
    <w:r>
      <w:rPr>
        <w:noProof/>
        <w:color w:val="80808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24pt;margin-top:4.6pt;width:126.45pt;height:28.35pt;z-index:-251658752">
          <v:imagedata r:id="rId1" o:title="LOGO_JIKA"/>
        </v:shape>
      </w:pict>
    </w:r>
    <w:r w:rsidR="00970E97" w:rsidRPr="00901322">
      <w:rPr>
        <w:rFonts w:ascii="Century Gothic" w:hAnsi="Century Gothic"/>
        <w:b/>
        <w:color w:val="808080"/>
      </w:rPr>
      <w:t>architektura – kons</w:t>
    </w:r>
    <w:r w:rsidR="00970E97">
      <w:rPr>
        <w:rFonts w:ascii="Century Gothic" w:hAnsi="Century Gothic"/>
        <w:b/>
        <w:color w:val="808080"/>
      </w:rPr>
      <w:t xml:space="preserve">trukce – </w:t>
    </w:r>
    <w:proofErr w:type="spellStart"/>
    <w:r w:rsidR="00970E97">
      <w:rPr>
        <w:rFonts w:ascii="Century Gothic" w:hAnsi="Century Gothic"/>
        <w:b/>
        <w:color w:val="808080"/>
      </w:rPr>
      <w:t>tzb</w:t>
    </w:r>
    <w:proofErr w:type="spellEnd"/>
    <w:r w:rsidR="00970E97">
      <w:rPr>
        <w:rFonts w:ascii="Century Gothic" w:hAnsi="Century Gothic"/>
        <w:b/>
        <w:color w:val="808080"/>
      </w:rPr>
      <w:t xml:space="preserve"> - stavební fyzika </w:t>
    </w:r>
  </w:p>
  <w:p w:rsidR="00970E97" w:rsidRDefault="00970E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StarSymbol" w:hAnsi="StarSymbol"/>
      </w:rPr>
    </w:lvl>
  </w:abstractNum>
  <w:abstractNum w:abstractNumId="1">
    <w:nsid w:val="17C212C8"/>
    <w:multiLevelType w:val="hybridMultilevel"/>
    <w:tmpl w:val="6720B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C270C"/>
    <w:multiLevelType w:val="hybridMultilevel"/>
    <w:tmpl w:val="470A9BC0"/>
    <w:lvl w:ilvl="0" w:tplc="3E72EEA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AA6138">
      <w:start w:val="17"/>
      <w:numFmt w:val="bullet"/>
      <w:lvlText w:val="-"/>
      <w:lvlJc w:val="left"/>
      <w:pPr>
        <w:ind w:left="2340" w:hanging="360"/>
      </w:pPr>
      <w:rPr>
        <w:rFonts w:ascii="Century Gothic" w:eastAsia="Times New Roman" w:hAnsi="Century Gothic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2C7A2E"/>
    <w:multiLevelType w:val="hybridMultilevel"/>
    <w:tmpl w:val="8B8263C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665730"/>
    <w:multiLevelType w:val="hybridMultilevel"/>
    <w:tmpl w:val="34E0C4A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39250446"/>
    <w:multiLevelType w:val="hybridMultilevel"/>
    <w:tmpl w:val="8A962944"/>
    <w:lvl w:ilvl="0" w:tplc="ADECA6AC">
      <w:numFmt w:val="bullet"/>
      <w:lvlText w:val="-"/>
      <w:lvlJc w:val="left"/>
      <w:pPr>
        <w:ind w:left="1068" w:hanging="360"/>
      </w:pPr>
      <w:rPr>
        <w:rFonts w:ascii="Century Gothic" w:eastAsia="Times New Roman" w:hAnsi="Century Gothic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C68757A"/>
    <w:multiLevelType w:val="hybridMultilevel"/>
    <w:tmpl w:val="267E3DE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1A1F"/>
    <w:rsid w:val="00041482"/>
    <w:rsid w:val="00046CF9"/>
    <w:rsid w:val="00054A24"/>
    <w:rsid w:val="00062FE2"/>
    <w:rsid w:val="00067EAD"/>
    <w:rsid w:val="0007160D"/>
    <w:rsid w:val="000718F5"/>
    <w:rsid w:val="0007790C"/>
    <w:rsid w:val="00092C3A"/>
    <w:rsid w:val="000A74E4"/>
    <w:rsid w:val="000B6939"/>
    <w:rsid w:val="000C7063"/>
    <w:rsid w:val="000D597A"/>
    <w:rsid w:val="001055DF"/>
    <w:rsid w:val="0011792F"/>
    <w:rsid w:val="001208CB"/>
    <w:rsid w:val="00135502"/>
    <w:rsid w:val="00186A40"/>
    <w:rsid w:val="00192E06"/>
    <w:rsid w:val="001B1D61"/>
    <w:rsid w:val="001B4BFC"/>
    <w:rsid w:val="001F0879"/>
    <w:rsid w:val="0024583A"/>
    <w:rsid w:val="00247F13"/>
    <w:rsid w:val="00256384"/>
    <w:rsid w:val="00263D19"/>
    <w:rsid w:val="00267206"/>
    <w:rsid w:val="00291BD4"/>
    <w:rsid w:val="002B6710"/>
    <w:rsid w:val="002E1E75"/>
    <w:rsid w:val="002E4304"/>
    <w:rsid w:val="003144FA"/>
    <w:rsid w:val="00374FCC"/>
    <w:rsid w:val="003B1FCB"/>
    <w:rsid w:val="003E296B"/>
    <w:rsid w:val="003E3C93"/>
    <w:rsid w:val="003F633A"/>
    <w:rsid w:val="00401143"/>
    <w:rsid w:val="00404E36"/>
    <w:rsid w:val="00405E04"/>
    <w:rsid w:val="00434DC9"/>
    <w:rsid w:val="00447ED3"/>
    <w:rsid w:val="0045731C"/>
    <w:rsid w:val="0046270A"/>
    <w:rsid w:val="00480C34"/>
    <w:rsid w:val="00481A1F"/>
    <w:rsid w:val="00486B3E"/>
    <w:rsid w:val="004B095E"/>
    <w:rsid w:val="004D5D98"/>
    <w:rsid w:val="004D6F82"/>
    <w:rsid w:val="00503B67"/>
    <w:rsid w:val="00504EC6"/>
    <w:rsid w:val="00535969"/>
    <w:rsid w:val="00551512"/>
    <w:rsid w:val="00557A10"/>
    <w:rsid w:val="00593F32"/>
    <w:rsid w:val="005A3ED0"/>
    <w:rsid w:val="005A43F7"/>
    <w:rsid w:val="005C3407"/>
    <w:rsid w:val="005F3F84"/>
    <w:rsid w:val="00641D34"/>
    <w:rsid w:val="006832E6"/>
    <w:rsid w:val="00684346"/>
    <w:rsid w:val="006903AC"/>
    <w:rsid w:val="00697E8F"/>
    <w:rsid w:val="006A513D"/>
    <w:rsid w:val="006B2A09"/>
    <w:rsid w:val="006C2A36"/>
    <w:rsid w:val="006F3F23"/>
    <w:rsid w:val="00755B95"/>
    <w:rsid w:val="007744CF"/>
    <w:rsid w:val="00794D91"/>
    <w:rsid w:val="007D19FC"/>
    <w:rsid w:val="007D72C9"/>
    <w:rsid w:val="007E478A"/>
    <w:rsid w:val="007E4D48"/>
    <w:rsid w:val="007F2FA3"/>
    <w:rsid w:val="00825CEF"/>
    <w:rsid w:val="00840D39"/>
    <w:rsid w:val="0084122E"/>
    <w:rsid w:val="00890F36"/>
    <w:rsid w:val="00897CBF"/>
    <w:rsid w:val="008A1A2D"/>
    <w:rsid w:val="008B278B"/>
    <w:rsid w:val="008D1063"/>
    <w:rsid w:val="00913B62"/>
    <w:rsid w:val="009142E7"/>
    <w:rsid w:val="00925D26"/>
    <w:rsid w:val="00941DB8"/>
    <w:rsid w:val="009421CC"/>
    <w:rsid w:val="00943050"/>
    <w:rsid w:val="00964FAE"/>
    <w:rsid w:val="00970E97"/>
    <w:rsid w:val="009735A4"/>
    <w:rsid w:val="009738E7"/>
    <w:rsid w:val="009A5DC3"/>
    <w:rsid w:val="009C5327"/>
    <w:rsid w:val="00A03C5A"/>
    <w:rsid w:val="00A04828"/>
    <w:rsid w:val="00A278BE"/>
    <w:rsid w:val="00A50D80"/>
    <w:rsid w:val="00A6459C"/>
    <w:rsid w:val="00A650A0"/>
    <w:rsid w:val="00AE6E03"/>
    <w:rsid w:val="00B03DC0"/>
    <w:rsid w:val="00B50D67"/>
    <w:rsid w:val="00B5129A"/>
    <w:rsid w:val="00B52D77"/>
    <w:rsid w:val="00B8485B"/>
    <w:rsid w:val="00C34B8F"/>
    <w:rsid w:val="00C36715"/>
    <w:rsid w:val="00C37D7F"/>
    <w:rsid w:val="00C51FF0"/>
    <w:rsid w:val="00C70A21"/>
    <w:rsid w:val="00C71137"/>
    <w:rsid w:val="00C842E4"/>
    <w:rsid w:val="00C927B7"/>
    <w:rsid w:val="00C9444D"/>
    <w:rsid w:val="00CD5AF8"/>
    <w:rsid w:val="00CE3681"/>
    <w:rsid w:val="00CE5BEC"/>
    <w:rsid w:val="00CF0FF2"/>
    <w:rsid w:val="00D16E56"/>
    <w:rsid w:val="00D26D51"/>
    <w:rsid w:val="00D3314B"/>
    <w:rsid w:val="00D657B3"/>
    <w:rsid w:val="00D95FE5"/>
    <w:rsid w:val="00DA5CCC"/>
    <w:rsid w:val="00DB110A"/>
    <w:rsid w:val="00DC11CB"/>
    <w:rsid w:val="00DE0698"/>
    <w:rsid w:val="00E0203D"/>
    <w:rsid w:val="00E03456"/>
    <w:rsid w:val="00E03B9A"/>
    <w:rsid w:val="00E0665C"/>
    <w:rsid w:val="00E5781A"/>
    <w:rsid w:val="00E62B5A"/>
    <w:rsid w:val="00E777ED"/>
    <w:rsid w:val="00E90EB7"/>
    <w:rsid w:val="00EC5D84"/>
    <w:rsid w:val="00EE197B"/>
    <w:rsid w:val="00F105C9"/>
    <w:rsid w:val="00F17ADC"/>
    <w:rsid w:val="00F45DC5"/>
    <w:rsid w:val="00F65D2D"/>
    <w:rsid w:val="00F90158"/>
    <w:rsid w:val="00FB4C02"/>
    <w:rsid w:val="00FC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81A1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81A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81A1F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481A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1A1F"/>
    <w:rPr>
      <w:rFonts w:ascii="Arial" w:eastAsia="Times New Roman" w:hAnsi="Arial" w:cs="Times New Roman"/>
      <w:sz w:val="20"/>
      <w:szCs w:val="20"/>
    </w:rPr>
  </w:style>
  <w:style w:type="paragraph" w:customStyle="1" w:styleId="Textodstavce">
    <w:name w:val="Text odstavce"/>
    <w:basedOn w:val="Normln"/>
    <w:rsid w:val="003F633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3F633A"/>
    <w:pPr>
      <w:numPr>
        <w:ilvl w:val="2"/>
        <w:numId w:val="2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3F633A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pehledy1">
    <w:name w:val="přehledy1"/>
    <w:basedOn w:val="Normln"/>
    <w:qFormat/>
    <w:rsid w:val="003F633A"/>
    <w:pPr>
      <w:tabs>
        <w:tab w:val="right" w:pos="8080"/>
        <w:tab w:val="left" w:pos="8222"/>
      </w:tabs>
      <w:spacing w:after="100" w:line="276" w:lineRule="auto"/>
      <w:ind w:firstLine="426"/>
      <w:contextualSpacing/>
      <w:jc w:val="both"/>
    </w:pPr>
    <w:rPr>
      <w:rFonts w:eastAsia="Calibri" w:cs="Arial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29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296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D597A"/>
    <w:pPr>
      <w:ind w:left="720"/>
      <w:contextualSpacing/>
    </w:pPr>
  </w:style>
  <w:style w:type="paragraph" w:styleId="Zkladntext">
    <w:name w:val="Body Text"/>
    <w:basedOn w:val="Normln"/>
    <w:link w:val="ZkladntextChar"/>
    <w:rsid w:val="0084122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4122E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1571</TotalTime>
  <Pages>7</Pages>
  <Words>1829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Paganík</dc:creator>
  <cp:lastModifiedBy>Miroslav Paganík</cp:lastModifiedBy>
  <cp:revision>81</cp:revision>
  <cp:lastPrinted>2015-03-02T06:42:00Z</cp:lastPrinted>
  <dcterms:created xsi:type="dcterms:W3CDTF">2013-06-30T13:13:00Z</dcterms:created>
  <dcterms:modified xsi:type="dcterms:W3CDTF">2015-03-03T13:22:00Z</dcterms:modified>
</cp:coreProperties>
</file>