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1CC0" w14:textId="77777777" w:rsidR="00B80D4C" w:rsidRDefault="00B80D4C" w:rsidP="00B80D4C">
      <w:pPr>
        <w:pStyle w:val="Nzev"/>
      </w:pPr>
      <w:r>
        <w:t>OBSAH TECHNICKÉ ZPRÁVY</w:t>
      </w:r>
    </w:p>
    <w:p w14:paraId="319BB796" w14:textId="77777777" w:rsidR="00B80D4C" w:rsidRDefault="00B80D4C" w:rsidP="00B80D4C">
      <w:pPr>
        <w:pStyle w:val="Nzev"/>
      </w:pPr>
    </w:p>
    <w:p w14:paraId="3BFD1A54" w14:textId="77777777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 w:rsidRPr="000E0429">
        <w:rPr>
          <w:sz w:val="24"/>
          <w:szCs w:val="24"/>
          <w:u w:val="none"/>
        </w:rPr>
        <w:t>1. IDENTIFIKAČNÍ ÚDAJE</w:t>
      </w:r>
    </w:p>
    <w:p w14:paraId="77E7CB46" w14:textId="77777777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 w:rsidRPr="000E0429">
        <w:rPr>
          <w:sz w:val="24"/>
          <w:szCs w:val="24"/>
          <w:u w:val="none"/>
        </w:rPr>
        <w:t>2. PŘÍPRAVA ÚZEMÍ</w:t>
      </w:r>
    </w:p>
    <w:p w14:paraId="126E3691" w14:textId="2298A7C5" w:rsidR="000E0429" w:rsidRPr="000E0429" w:rsidRDefault="000E0429" w:rsidP="000E0429">
      <w:pPr>
        <w:pStyle w:val="Nzev"/>
        <w:spacing w:after="80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 xml:space="preserve">Úvod </w:t>
      </w:r>
    </w:p>
    <w:p w14:paraId="29300F26" w14:textId="5568F413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Bourací a zemní práce</w:t>
      </w:r>
    </w:p>
    <w:p w14:paraId="33C200AB" w14:textId="77777777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 w:rsidRPr="000E0429">
        <w:rPr>
          <w:sz w:val="24"/>
          <w:szCs w:val="24"/>
          <w:u w:val="none"/>
        </w:rPr>
        <w:t>3. ZPEVNĚNÉ PLOCHY</w:t>
      </w:r>
    </w:p>
    <w:p w14:paraId="34A06E1F" w14:textId="36686FFE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Situační řešení pro SO 01 na dvoře areálu</w:t>
      </w:r>
    </w:p>
    <w:p w14:paraId="09AD787A" w14:textId="292C4948" w:rsid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Situační řešení pro SO 03 v jižní části areálu</w:t>
      </w:r>
    </w:p>
    <w:p w14:paraId="20714AC7" w14:textId="7725F05E" w:rsidR="001B54BD" w:rsidRPr="001B54BD" w:rsidRDefault="001B54BD" w:rsidP="001B54BD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1B54BD">
        <w:rPr>
          <w:sz w:val="24"/>
          <w:szCs w:val="24"/>
          <w:u w:val="none"/>
        </w:rPr>
        <w:t>Situační řešení areálové komunikace</w:t>
      </w:r>
    </w:p>
    <w:p w14:paraId="5EF3924C" w14:textId="2E3E5335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Dopravní napojení a doprava v klidu</w:t>
      </w:r>
    </w:p>
    <w:p w14:paraId="41404D5E" w14:textId="280AF1A5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Vytyčení a výškové osazení</w:t>
      </w:r>
    </w:p>
    <w:p w14:paraId="5AE4EE3B" w14:textId="46E5152B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Konstrukce vozovek a chodníků</w:t>
      </w:r>
    </w:p>
    <w:p w14:paraId="1B943A88" w14:textId="5D69DE5F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Dopravní značení</w:t>
      </w:r>
    </w:p>
    <w:p w14:paraId="209638DE" w14:textId="1FE69014" w:rsidR="000E0429" w:rsidRPr="000E0429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 xml:space="preserve">Řešení přístupu a užívání osobami s omezenou schopností pohybu a </w:t>
      </w: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orientace</w:t>
      </w:r>
    </w:p>
    <w:p w14:paraId="781992F4" w14:textId="1C47BD2D" w:rsidR="00B80D4C" w:rsidRDefault="000E0429" w:rsidP="000E0429">
      <w:pPr>
        <w:pStyle w:val="Nzev"/>
        <w:spacing w:after="113"/>
        <w:jc w:val="lef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</w:r>
      <w:r w:rsidRPr="000E0429">
        <w:rPr>
          <w:sz w:val="24"/>
          <w:szCs w:val="24"/>
          <w:u w:val="none"/>
        </w:rPr>
        <w:t>Odvodňovací zařízení</w:t>
      </w:r>
      <w:r w:rsidR="009152E5" w:rsidRPr="009152E5">
        <w:rPr>
          <w:sz w:val="24"/>
          <w:szCs w:val="24"/>
          <w:u w:val="none"/>
        </w:rPr>
        <w:t xml:space="preserve"> </w:t>
      </w:r>
    </w:p>
    <w:p w14:paraId="0515E38C" w14:textId="77777777" w:rsidR="00CE30F7" w:rsidRPr="00CE76D0" w:rsidRDefault="00CE30F7" w:rsidP="00CE30F7">
      <w:pPr>
        <w:pStyle w:val="Nzev"/>
        <w:spacing w:after="113"/>
        <w:jc w:val="left"/>
        <w:rPr>
          <w:rFonts w:cs="Arial"/>
          <w:bCs/>
          <w:sz w:val="20"/>
        </w:rPr>
      </w:pPr>
      <w:r w:rsidRPr="00CE30F7">
        <w:rPr>
          <w:sz w:val="24"/>
          <w:szCs w:val="24"/>
          <w:u w:val="none"/>
        </w:rPr>
        <w:t>Příloha 1 – Souřadnice JTSK hlavních vytyčovacích prvků stavby</w:t>
      </w:r>
    </w:p>
    <w:p w14:paraId="08278079" w14:textId="77777777" w:rsidR="00B80D4C" w:rsidRDefault="00B80D4C" w:rsidP="00B80D4C"/>
    <w:p w14:paraId="6E784FBC" w14:textId="77777777" w:rsidR="00B80D4C" w:rsidRDefault="00B80D4C" w:rsidP="00B80D4C"/>
    <w:p w14:paraId="1897DED4" w14:textId="77777777" w:rsidR="00274C13" w:rsidRDefault="00274C13" w:rsidP="00B80D4C">
      <w:pPr>
        <w:pStyle w:val="Nadpis1"/>
        <w:tabs>
          <w:tab w:val="left" w:pos="0"/>
        </w:tabs>
        <w:spacing w:line="360" w:lineRule="auto"/>
        <w:rPr>
          <w:color w:val="auto"/>
          <w:szCs w:val="28"/>
          <w:u w:val="single"/>
        </w:rPr>
      </w:pPr>
    </w:p>
    <w:p w14:paraId="154C247D" w14:textId="77777777" w:rsidR="008C73BD" w:rsidRDefault="008C73BD" w:rsidP="008C73BD"/>
    <w:p w14:paraId="25208F1A" w14:textId="77777777" w:rsidR="008C73BD" w:rsidRDefault="008C73BD" w:rsidP="008C73BD"/>
    <w:p w14:paraId="6D1E9B0E" w14:textId="77777777" w:rsidR="008C73BD" w:rsidRDefault="008C73BD" w:rsidP="008C73BD"/>
    <w:p w14:paraId="4A2F5448" w14:textId="77777777" w:rsidR="008C73BD" w:rsidRDefault="008C73BD" w:rsidP="008C73BD"/>
    <w:p w14:paraId="14C13316" w14:textId="77777777" w:rsidR="008C73BD" w:rsidRDefault="008C73BD" w:rsidP="008C73BD"/>
    <w:p w14:paraId="52D1A02B" w14:textId="77777777" w:rsidR="008C73BD" w:rsidRDefault="008C73BD" w:rsidP="008C73BD"/>
    <w:p w14:paraId="4EFA6EE8" w14:textId="252D63EA" w:rsidR="008C73BD" w:rsidRDefault="008C73BD" w:rsidP="008C73BD"/>
    <w:p w14:paraId="595EC2AD" w14:textId="235F494E" w:rsidR="000E0429" w:rsidRDefault="000E0429" w:rsidP="008C73BD"/>
    <w:p w14:paraId="198C02BD" w14:textId="2B51D87D" w:rsidR="000E0429" w:rsidRDefault="000E0429" w:rsidP="008C73BD"/>
    <w:p w14:paraId="7DEB065A" w14:textId="3C5FADD2" w:rsidR="000E0429" w:rsidRDefault="000E0429" w:rsidP="008C73BD"/>
    <w:p w14:paraId="3D9C2655" w14:textId="2A776AF0" w:rsidR="000E0429" w:rsidRDefault="000E0429" w:rsidP="008C73BD"/>
    <w:p w14:paraId="424E4DC8" w14:textId="77777777" w:rsidR="000E0429" w:rsidRDefault="000E0429" w:rsidP="008C73BD"/>
    <w:p w14:paraId="787D9996" w14:textId="77777777" w:rsidR="008C73BD" w:rsidRDefault="008C73BD" w:rsidP="008C73BD"/>
    <w:p w14:paraId="057A117F" w14:textId="77777777" w:rsidR="008C73BD" w:rsidRDefault="008C73BD" w:rsidP="008C73BD"/>
    <w:p w14:paraId="36FDEE4F" w14:textId="2354F865" w:rsidR="008C73BD" w:rsidRDefault="008C73BD" w:rsidP="008C73BD"/>
    <w:p w14:paraId="0DCA05A0" w14:textId="1A4670D1" w:rsidR="009152E5" w:rsidRDefault="009152E5" w:rsidP="008C73BD"/>
    <w:p w14:paraId="1B62C36A" w14:textId="36EF89E8" w:rsidR="009152E5" w:rsidRDefault="009152E5" w:rsidP="008C73BD"/>
    <w:p w14:paraId="1E8A5F4D" w14:textId="3D76D488" w:rsidR="009152E5" w:rsidRDefault="009152E5" w:rsidP="008C73BD"/>
    <w:p w14:paraId="12C42ACB" w14:textId="0AAA68DE" w:rsidR="009152E5" w:rsidRDefault="009152E5" w:rsidP="008C73BD"/>
    <w:p w14:paraId="4685CC30" w14:textId="15F7287A" w:rsidR="009152E5" w:rsidRDefault="009152E5" w:rsidP="008C73BD"/>
    <w:p w14:paraId="45D89E65" w14:textId="22416CDF" w:rsidR="009152E5" w:rsidRDefault="009152E5" w:rsidP="008C73BD"/>
    <w:p w14:paraId="42FA7B3B" w14:textId="77777777" w:rsidR="009152E5" w:rsidRDefault="009152E5" w:rsidP="008C73BD"/>
    <w:p w14:paraId="46AC16E1" w14:textId="77777777" w:rsidR="008C73BD" w:rsidRDefault="008C73BD" w:rsidP="008C73BD"/>
    <w:p w14:paraId="52F688D5" w14:textId="77777777" w:rsidR="008C73BD" w:rsidRDefault="008C73BD" w:rsidP="008C73BD"/>
    <w:p w14:paraId="56EC3E13" w14:textId="77777777" w:rsidR="008C73BD" w:rsidRDefault="008C73BD" w:rsidP="008C73BD"/>
    <w:p w14:paraId="401651EB" w14:textId="77777777" w:rsidR="008C73BD" w:rsidRDefault="008C73BD" w:rsidP="008C73BD"/>
    <w:p w14:paraId="3351773E" w14:textId="77777777" w:rsidR="008C73BD" w:rsidRPr="008C73BD" w:rsidRDefault="008C73BD" w:rsidP="008C73BD"/>
    <w:p w14:paraId="57585B51" w14:textId="77777777" w:rsidR="00B80D4C" w:rsidRDefault="00B80D4C" w:rsidP="00B80D4C">
      <w:pPr>
        <w:pStyle w:val="Nadpis1"/>
        <w:tabs>
          <w:tab w:val="left" w:pos="0"/>
        </w:tabs>
        <w:spacing w:line="360" w:lineRule="auto"/>
        <w:rPr>
          <w:color w:val="auto"/>
          <w:szCs w:val="28"/>
          <w:u w:val="single"/>
        </w:rPr>
      </w:pPr>
      <w:r>
        <w:rPr>
          <w:color w:val="auto"/>
          <w:szCs w:val="28"/>
          <w:u w:val="single"/>
        </w:rPr>
        <w:t xml:space="preserve">1. </w:t>
      </w:r>
      <w:r w:rsidR="002B109B">
        <w:rPr>
          <w:color w:val="auto"/>
          <w:szCs w:val="28"/>
          <w:u w:val="single"/>
        </w:rPr>
        <w:t>IDENTIFIKAČNÍ ÚDAJE</w:t>
      </w:r>
    </w:p>
    <w:p w14:paraId="4075FFA4" w14:textId="263E9D2A" w:rsidR="008C6D78" w:rsidRPr="008C6D78" w:rsidRDefault="000479C0" w:rsidP="008C6D78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r w:rsidRPr="008C6D78">
        <w:rPr>
          <w:rFonts w:ascii="Arial" w:hAnsi="Arial"/>
          <w:b/>
          <w:sz w:val="22"/>
        </w:rPr>
        <w:t xml:space="preserve">Název </w:t>
      </w:r>
      <w:proofErr w:type="gramStart"/>
      <w:r w:rsidRPr="008C6D78">
        <w:rPr>
          <w:rFonts w:ascii="Arial" w:hAnsi="Arial"/>
          <w:b/>
          <w:sz w:val="22"/>
        </w:rPr>
        <w:t>akce :</w:t>
      </w:r>
      <w:proofErr w:type="gramEnd"/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="008C6D78" w:rsidRPr="008C6D78">
        <w:rPr>
          <w:rFonts w:ascii="Arial" w:hAnsi="Arial"/>
          <w:sz w:val="22"/>
        </w:rPr>
        <w:t xml:space="preserve">Rekonstrukce, dostavba a modernizace budovy bývalých stájí, pro </w:t>
      </w:r>
      <w:r w:rsidR="008C6D78">
        <w:rPr>
          <w:rFonts w:ascii="Arial" w:hAnsi="Arial"/>
          <w:sz w:val="22"/>
        </w:rPr>
        <w:tab/>
      </w:r>
      <w:r w:rsidR="008C6D78">
        <w:rPr>
          <w:rFonts w:ascii="Arial" w:hAnsi="Arial"/>
          <w:sz w:val="22"/>
        </w:rPr>
        <w:tab/>
      </w:r>
      <w:r w:rsidR="008C6D78">
        <w:rPr>
          <w:rFonts w:ascii="Arial" w:hAnsi="Arial"/>
          <w:sz w:val="22"/>
        </w:rPr>
        <w:tab/>
      </w:r>
      <w:r w:rsidR="008C6D78" w:rsidRPr="008C6D78">
        <w:rPr>
          <w:rFonts w:ascii="Arial" w:hAnsi="Arial"/>
          <w:sz w:val="22"/>
        </w:rPr>
        <w:t xml:space="preserve">potřeby praktické výuky zemědělských oborů v </w:t>
      </w:r>
      <w:proofErr w:type="spellStart"/>
      <w:r w:rsidR="008C6D78" w:rsidRPr="008C6D78">
        <w:rPr>
          <w:rFonts w:ascii="Arial" w:hAnsi="Arial"/>
          <w:sz w:val="22"/>
        </w:rPr>
        <w:t>SZeŠ</w:t>
      </w:r>
      <w:proofErr w:type="spellEnd"/>
      <w:r w:rsidR="008C6D78" w:rsidRPr="008C6D78">
        <w:rPr>
          <w:rFonts w:ascii="Arial" w:hAnsi="Arial"/>
          <w:sz w:val="22"/>
        </w:rPr>
        <w:t xml:space="preserve"> a SOU CHKT, </w:t>
      </w:r>
      <w:r w:rsidR="008C6D78">
        <w:rPr>
          <w:rFonts w:ascii="Arial" w:hAnsi="Arial"/>
          <w:sz w:val="22"/>
        </w:rPr>
        <w:tab/>
      </w:r>
      <w:r w:rsidR="008C6D78">
        <w:rPr>
          <w:rFonts w:ascii="Arial" w:hAnsi="Arial"/>
          <w:sz w:val="22"/>
        </w:rPr>
        <w:tab/>
      </w:r>
      <w:r w:rsidR="008C6D78">
        <w:rPr>
          <w:rFonts w:ascii="Arial" w:hAnsi="Arial"/>
          <w:sz w:val="22"/>
        </w:rPr>
        <w:tab/>
      </w:r>
      <w:r w:rsidR="008C6D78" w:rsidRPr="008C6D78">
        <w:rPr>
          <w:rFonts w:ascii="Arial" w:hAnsi="Arial"/>
          <w:sz w:val="22"/>
        </w:rPr>
        <w:t>Kostelec nad Orlicí - projektová dokumentace</w:t>
      </w:r>
    </w:p>
    <w:p w14:paraId="5D27BFCC" w14:textId="09DCFC6A" w:rsidR="000479C0" w:rsidRPr="008C6D78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  <w:t xml:space="preserve"> </w:t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</w:p>
    <w:p w14:paraId="3678F746" w14:textId="2A98D9CC" w:rsidR="00E06A87" w:rsidRDefault="00E06A87" w:rsidP="00274C13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Část: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Pr="00E06A87">
        <w:rPr>
          <w:rFonts w:ascii="Arial" w:hAnsi="Arial"/>
          <w:bCs/>
          <w:sz w:val="22"/>
        </w:rPr>
        <w:t>SO 04_ZPEVNĚNÉ PLOCHY</w:t>
      </w:r>
    </w:p>
    <w:p w14:paraId="42F0D3D9" w14:textId="77777777" w:rsidR="00E06A87" w:rsidRDefault="00E06A87" w:rsidP="00274C13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</w:p>
    <w:p w14:paraId="58F5D58A" w14:textId="59B2FF16" w:rsidR="00274C13" w:rsidRPr="008C6D78" w:rsidRDefault="000479C0" w:rsidP="00274C13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proofErr w:type="gramStart"/>
      <w:r w:rsidRPr="00274C13">
        <w:rPr>
          <w:rFonts w:ascii="Arial" w:hAnsi="Arial"/>
          <w:b/>
          <w:sz w:val="22"/>
        </w:rPr>
        <w:t>Místo :</w:t>
      </w:r>
      <w:proofErr w:type="gramEnd"/>
      <w:r w:rsidRPr="00274C13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proofErr w:type="spellStart"/>
      <w:r w:rsidR="00274C13" w:rsidRPr="008C6D78">
        <w:rPr>
          <w:rFonts w:ascii="Arial" w:hAnsi="Arial"/>
          <w:bCs/>
          <w:sz w:val="22"/>
        </w:rPr>
        <w:t>K.ú</w:t>
      </w:r>
      <w:proofErr w:type="spellEnd"/>
      <w:r w:rsidR="00274C13" w:rsidRPr="008C6D78">
        <w:rPr>
          <w:rFonts w:ascii="Arial" w:hAnsi="Arial"/>
          <w:bCs/>
          <w:sz w:val="22"/>
        </w:rPr>
        <w:t xml:space="preserve">. </w:t>
      </w:r>
      <w:r w:rsidR="008C6D78">
        <w:rPr>
          <w:rFonts w:ascii="Arial" w:hAnsi="Arial"/>
          <w:bCs/>
          <w:sz w:val="22"/>
        </w:rPr>
        <w:t>Kostelec nad Orlici</w:t>
      </w:r>
      <w:r w:rsidR="00E3010D" w:rsidRPr="008C6D78">
        <w:rPr>
          <w:rFonts w:ascii="Arial" w:hAnsi="Arial"/>
          <w:bCs/>
          <w:sz w:val="22"/>
        </w:rPr>
        <w:t>;</w:t>
      </w:r>
      <w:r w:rsidR="008C6D78">
        <w:rPr>
          <w:rFonts w:ascii="Arial" w:hAnsi="Arial"/>
          <w:bCs/>
          <w:sz w:val="22"/>
        </w:rPr>
        <w:t xml:space="preserve"> 670197 </w:t>
      </w:r>
    </w:p>
    <w:p w14:paraId="6A0E0691" w14:textId="77777777" w:rsidR="000479C0" w:rsidRPr="008C6D78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</w:p>
    <w:p w14:paraId="371ED70C" w14:textId="10F2987F" w:rsidR="000479C0" w:rsidRPr="008C6D78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Kraj: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8C6D78">
        <w:rPr>
          <w:rFonts w:ascii="Arial" w:hAnsi="Arial"/>
          <w:bCs/>
          <w:sz w:val="22"/>
        </w:rPr>
        <w:t>Královéhradecký</w:t>
      </w:r>
    </w:p>
    <w:p w14:paraId="352CB031" w14:textId="77777777" w:rsidR="000479C0" w:rsidRPr="008C6D78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</w:p>
    <w:p w14:paraId="0E70108F" w14:textId="77777777" w:rsidR="000479C0" w:rsidRPr="008C6D78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proofErr w:type="gramStart"/>
      <w:r>
        <w:rPr>
          <w:rFonts w:ascii="Arial" w:hAnsi="Arial"/>
          <w:b/>
          <w:sz w:val="22"/>
        </w:rPr>
        <w:t>Stupeň :</w:t>
      </w:r>
      <w:proofErr w:type="gramEnd"/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Cs/>
          <w:sz w:val="22"/>
        </w:rPr>
        <w:t xml:space="preserve">Dokumentace </w:t>
      </w:r>
      <w:r w:rsidR="00274C13" w:rsidRPr="008C6D78">
        <w:rPr>
          <w:rFonts w:ascii="Arial" w:hAnsi="Arial"/>
          <w:bCs/>
          <w:sz w:val="22"/>
        </w:rPr>
        <w:t>pro provedení stavby</w:t>
      </w:r>
    </w:p>
    <w:p w14:paraId="7C37FFBC" w14:textId="77777777" w:rsidR="000479C0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</w:p>
    <w:p w14:paraId="0B5ABB92" w14:textId="7DE7AB24" w:rsidR="000479C0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proofErr w:type="gramStart"/>
      <w:r>
        <w:rPr>
          <w:rFonts w:ascii="Arial" w:hAnsi="Arial"/>
          <w:b/>
          <w:sz w:val="22"/>
        </w:rPr>
        <w:t>Datum</w:t>
      </w:r>
      <w:r w:rsidR="00D70438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:</w:t>
      </w:r>
      <w:proofErr w:type="gramEnd"/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274C13" w:rsidRPr="008C6D78">
        <w:rPr>
          <w:rFonts w:ascii="Arial" w:hAnsi="Arial"/>
          <w:bCs/>
          <w:sz w:val="22"/>
        </w:rPr>
        <w:t>0</w:t>
      </w:r>
      <w:r w:rsidR="008C6D78">
        <w:rPr>
          <w:rFonts w:ascii="Arial" w:hAnsi="Arial"/>
          <w:bCs/>
          <w:sz w:val="22"/>
        </w:rPr>
        <w:t>8</w:t>
      </w:r>
      <w:r w:rsidRPr="008C6D78">
        <w:rPr>
          <w:rFonts w:ascii="Arial" w:hAnsi="Arial"/>
          <w:bCs/>
          <w:sz w:val="22"/>
        </w:rPr>
        <w:t>/20</w:t>
      </w:r>
      <w:r w:rsidR="00274C13" w:rsidRPr="008C6D78">
        <w:rPr>
          <w:rFonts w:ascii="Arial" w:hAnsi="Arial"/>
          <w:bCs/>
          <w:sz w:val="22"/>
        </w:rPr>
        <w:t>2</w:t>
      </w:r>
      <w:r w:rsidR="00E3010D" w:rsidRPr="008C6D78">
        <w:rPr>
          <w:rFonts w:ascii="Arial" w:hAnsi="Arial"/>
          <w:bCs/>
          <w:sz w:val="22"/>
        </w:rPr>
        <w:t>1</w:t>
      </w:r>
    </w:p>
    <w:p w14:paraId="32DA95A6" w14:textId="77777777" w:rsidR="003539C8" w:rsidRDefault="003539C8" w:rsidP="000479C0">
      <w:pPr>
        <w:widowControl w:val="0"/>
        <w:jc w:val="both"/>
        <w:rPr>
          <w:rFonts w:ascii="Arial" w:hAnsi="Arial"/>
          <w:b/>
          <w:sz w:val="22"/>
        </w:rPr>
      </w:pPr>
    </w:p>
    <w:p w14:paraId="7A482C04" w14:textId="3F09232B" w:rsidR="008C6D78" w:rsidRPr="008C6D78" w:rsidRDefault="003539C8" w:rsidP="008C6D78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proofErr w:type="gramStart"/>
      <w:r w:rsidRPr="002B109B">
        <w:rPr>
          <w:rFonts w:ascii="Arial" w:hAnsi="Arial"/>
          <w:b/>
          <w:sz w:val="22"/>
        </w:rPr>
        <w:t>Investor</w:t>
      </w:r>
      <w:r w:rsidR="000479C0" w:rsidRPr="002B109B">
        <w:rPr>
          <w:rFonts w:ascii="Arial" w:hAnsi="Arial"/>
          <w:b/>
          <w:sz w:val="22"/>
        </w:rPr>
        <w:t xml:space="preserve"> :</w:t>
      </w:r>
      <w:proofErr w:type="gramEnd"/>
      <w:r w:rsidR="000479C0" w:rsidRPr="008C6D78">
        <w:rPr>
          <w:rFonts w:ascii="Arial" w:hAnsi="Arial"/>
          <w:b/>
          <w:sz w:val="22"/>
        </w:rPr>
        <w:tab/>
      </w:r>
      <w:r w:rsidR="000479C0" w:rsidRPr="008C6D78">
        <w:rPr>
          <w:rFonts w:ascii="Arial" w:hAnsi="Arial"/>
          <w:b/>
          <w:sz w:val="22"/>
        </w:rPr>
        <w:tab/>
      </w:r>
      <w:r w:rsidR="008C6D78" w:rsidRPr="008C6D78">
        <w:rPr>
          <w:rFonts w:ascii="Arial" w:hAnsi="Arial"/>
          <w:bCs/>
          <w:sz w:val="22"/>
        </w:rPr>
        <w:t>Královéhradecký kraj</w:t>
      </w:r>
    </w:p>
    <w:p w14:paraId="06ABD155" w14:textId="3DCD7FED" w:rsidR="00274C13" w:rsidRPr="008C6D78" w:rsidRDefault="00274C13" w:rsidP="00274C13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</w:p>
    <w:p w14:paraId="656DD4BD" w14:textId="27195C1F" w:rsidR="008C6D78" w:rsidRPr="008C6D78" w:rsidRDefault="000479C0" w:rsidP="008C6D78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proofErr w:type="gramStart"/>
      <w:r w:rsidRPr="002B109B">
        <w:rPr>
          <w:rFonts w:ascii="Arial" w:hAnsi="Arial"/>
          <w:b/>
          <w:sz w:val="22"/>
        </w:rPr>
        <w:t>Sídlo :</w:t>
      </w:r>
      <w:proofErr w:type="gramEnd"/>
      <w:r w:rsidRPr="002B109B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 w:rsidR="008C6D78">
        <w:rPr>
          <w:rFonts w:ascii="Arial" w:hAnsi="Arial"/>
          <w:b/>
          <w:sz w:val="22"/>
        </w:rPr>
        <w:tab/>
      </w:r>
      <w:r w:rsidR="008C6D78" w:rsidRPr="008C6D78">
        <w:rPr>
          <w:rFonts w:ascii="Arial" w:hAnsi="Arial"/>
          <w:bCs/>
          <w:sz w:val="22"/>
        </w:rPr>
        <w:t>Pivovarské náměstí 1245, 500 03 Hradec Králové</w:t>
      </w:r>
    </w:p>
    <w:p w14:paraId="3F20BE40" w14:textId="41874CAC" w:rsidR="00D70438" w:rsidRPr="008C6D78" w:rsidRDefault="000479C0" w:rsidP="003539C8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b/>
          <w:sz w:val="22"/>
        </w:rPr>
      </w:pPr>
      <w:r w:rsidRPr="008C6D78">
        <w:rPr>
          <w:rFonts w:ascii="Arial" w:hAnsi="Arial"/>
          <w:b/>
          <w:sz w:val="22"/>
        </w:rPr>
        <w:tab/>
      </w:r>
      <w:r w:rsidR="00E3010D" w:rsidRPr="008C6D78">
        <w:rPr>
          <w:rFonts w:ascii="Arial" w:hAnsi="Arial"/>
          <w:b/>
          <w:sz w:val="22"/>
        </w:rPr>
        <w:t xml:space="preserve"> </w:t>
      </w:r>
    </w:p>
    <w:p w14:paraId="429FE591" w14:textId="624DBCB5" w:rsidR="000479C0" w:rsidRDefault="000479C0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proofErr w:type="gramStart"/>
      <w:r w:rsidRPr="00D70438">
        <w:rPr>
          <w:rFonts w:ascii="Arial" w:hAnsi="Arial"/>
          <w:b/>
          <w:sz w:val="22"/>
        </w:rPr>
        <w:t>IČ</w:t>
      </w:r>
      <w:r w:rsidR="00D70438">
        <w:rPr>
          <w:rFonts w:ascii="Arial" w:hAnsi="Arial"/>
          <w:b/>
          <w:sz w:val="22"/>
        </w:rPr>
        <w:t>O</w:t>
      </w:r>
      <w:r w:rsidR="00D70438" w:rsidRPr="00D70438">
        <w:rPr>
          <w:rFonts w:ascii="Arial" w:hAnsi="Arial"/>
          <w:b/>
          <w:sz w:val="22"/>
        </w:rPr>
        <w:t xml:space="preserve"> :</w:t>
      </w:r>
      <w:proofErr w:type="gramEnd"/>
      <w:r w:rsidRPr="008C6D78">
        <w:rPr>
          <w:rFonts w:ascii="Arial" w:hAnsi="Arial"/>
          <w:b/>
          <w:sz w:val="22"/>
        </w:rPr>
        <w:tab/>
      </w:r>
      <w:r w:rsidR="00D70438" w:rsidRPr="008C6D78">
        <w:rPr>
          <w:rFonts w:ascii="Arial" w:hAnsi="Arial"/>
          <w:b/>
          <w:sz w:val="22"/>
        </w:rPr>
        <w:tab/>
      </w:r>
      <w:r w:rsidR="00D70438" w:rsidRPr="008C6D78">
        <w:rPr>
          <w:rFonts w:ascii="Arial" w:hAnsi="Arial"/>
          <w:b/>
          <w:sz w:val="22"/>
        </w:rPr>
        <w:tab/>
      </w:r>
      <w:r w:rsidR="008C6D78" w:rsidRPr="008C6D78">
        <w:rPr>
          <w:rFonts w:ascii="Arial" w:hAnsi="Arial"/>
          <w:bCs/>
          <w:sz w:val="22"/>
        </w:rPr>
        <w:t>708 89 546</w:t>
      </w:r>
      <w:r w:rsidRPr="008C6D78">
        <w:rPr>
          <w:rFonts w:ascii="Arial" w:hAnsi="Arial"/>
          <w:b/>
          <w:sz w:val="22"/>
        </w:rPr>
        <w:tab/>
      </w:r>
      <w:r w:rsidRPr="008C6D78"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ab/>
      </w:r>
    </w:p>
    <w:p w14:paraId="0B36C585" w14:textId="77777777" w:rsidR="000479C0" w:rsidRDefault="000479C0" w:rsidP="000479C0">
      <w:pPr>
        <w:widowControl w:val="0"/>
        <w:jc w:val="both"/>
        <w:rPr>
          <w:rFonts w:ascii="Arial" w:hAnsi="Arial"/>
          <w:b/>
          <w:sz w:val="22"/>
        </w:rPr>
      </w:pPr>
    </w:p>
    <w:p w14:paraId="4F442AA0" w14:textId="77777777" w:rsidR="00D70438" w:rsidRDefault="00D70438" w:rsidP="00D70438">
      <w:pPr>
        <w:pStyle w:val="Default"/>
        <w:rPr>
          <w:b/>
          <w:bCs/>
          <w:sz w:val="22"/>
          <w:szCs w:val="22"/>
        </w:rPr>
      </w:pPr>
    </w:p>
    <w:p w14:paraId="05241585" w14:textId="77777777" w:rsidR="00D70438" w:rsidRPr="00B76057" w:rsidRDefault="00D70438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r w:rsidRPr="00B76057">
        <w:rPr>
          <w:rFonts w:ascii="Arial" w:hAnsi="Arial"/>
          <w:b/>
          <w:sz w:val="22"/>
        </w:rPr>
        <w:t>Projektant profese</w:t>
      </w:r>
      <w:r w:rsidR="000479C0" w:rsidRPr="00B76057">
        <w:rPr>
          <w:rFonts w:ascii="Arial" w:hAnsi="Arial"/>
          <w:b/>
          <w:sz w:val="22"/>
        </w:rPr>
        <w:t>:</w:t>
      </w:r>
      <w:r w:rsidR="000479C0" w:rsidRPr="00B76057">
        <w:rPr>
          <w:rFonts w:ascii="Arial" w:hAnsi="Arial"/>
          <w:b/>
          <w:sz w:val="22"/>
        </w:rPr>
        <w:tab/>
      </w:r>
      <w:proofErr w:type="gramStart"/>
      <w:r w:rsidRPr="00B76057">
        <w:rPr>
          <w:rFonts w:ascii="Arial" w:hAnsi="Arial"/>
          <w:sz w:val="22"/>
        </w:rPr>
        <w:t>DIGITRONIC  CZ</w:t>
      </w:r>
      <w:proofErr w:type="gramEnd"/>
      <w:r w:rsidRPr="00B76057">
        <w:rPr>
          <w:rFonts w:ascii="Arial" w:hAnsi="Arial"/>
          <w:sz w:val="22"/>
        </w:rPr>
        <w:t xml:space="preserve"> s.r.o.</w:t>
      </w:r>
    </w:p>
    <w:p w14:paraId="545A372D" w14:textId="77777777" w:rsidR="00B76057" w:rsidRDefault="00B76057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</w:p>
    <w:p w14:paraId="2403AB77" w14:textId="77777777" w:rsidR="00D70438" w:rsidRPr="00B76057" w:rsidRDefault="00D70438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r w:rsidRPr="00B76057">
        <w:rPr>
          <w:rFonts w:ascii="Arial" w:hAnsi="Arial"/>
          <w:b/>
          <w:sz w:val="22"/>
        </w:rPr>
        <w:t>Sídlo:</w:t>
      </w:r>
      <w:r w:rsidRPr="00B76057">
        <w:rPr>
          <w:rFonts w:ascii="Arial" w:hAnsi="Arial"/>
          <w:b/>
          <w:sz w:val="22"/>
        </w:rPr>
        <w:tab/>
      </w:r>
      <w:r w:rsidR="00B76057">
        <w:rPr>
          <w:rFonts w:ascii="Arial" w:hAnsi="Arial"/>
          <w:sz w:val="22"/>
        </w:rPr>
        <w:tab/>
      </w:r>
      <w:r w:rsidR="00B76057">
        <w:rPr>
          <w:rFonts w:ascii="Arial" w:hAnsi="Arial"/>
          <w:sz w:val="22"/>
        </w:rPr>
        <w:tab/>
      </w:r>
      <w:r w:rsidRPr="00B76057">
        <w:rPr>
          <w:rFonts w:ascii="Arial" w:hAnsi="Arial"/>
          <w:sz w:val="22"/>
        </w:rPr>
        <w:t>Za Pasáží 1429</w:t>
      </w:r>
      <w:r w:rsidR="00B76057">
        <w:rPr>
          <w:rFonts w:ascii="Arial" w:hAnsi="Arial"/>
          <w:sz w:val="22"/>
        </w:rPr>
        <w:t xml:space="preserve">, </w:t>
      </w:r>
      <w:r w:rsidRPr="00B76057">
        <w:rPr>
          <w:rFonts w:ascii="Arial" w:hAnsi="Arial"/>
          <w:sz w:val="22"/>
        </w:rPr>
        <w:t>530 02 Pardubice</w:t>
      </w:r>
    </w:p>
    <w:p w14:paraId="3BD5C035" w14:textId="77777777" w:rsidR="00B76057" w:rsidRPr="00B76057" w:rsidRDefault="00B76057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</w:p>
    <w:p w14:paraId="123B9224" w14:textId="77777777" w:rsidR="00D70438" w:rsidRPr="00B76057" w:rsidRDefault="00D70438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r w:rsidRPr="00B76057">
        <w:rPr>
          <w:rFonts w:ascii="Arial" w:hAnsi="Arial"/>
          <w:b/>
          <w:sz w:val="22"/>
        </w:rPr>
        <w:t>Kancelář:</w:t>
      </w:r>
      <w:r w:rsidRPr="00B76057">
        <w:rPr>
          <w:rFonts w:ascii="Arial" w:hAnsi="Arial"/>
          <w:b/>
          <w:sz w:val="22"/>
        </w:rPr>
        <w:tab/>
      </w:r>
      <w:r w:rsidR="00B76057">
        <w:rPr>
          <w:rFonts w:ascii="Arial" w:hAnsi="Arial"/>
          <w:sz w:val="22"/>
        </w:rPr>
        <w:tab/>
      </w:r>
      <w:r w:rsidRPr="00B76057">
        <w:rPr>
          <w:rFonts w:ascii="Arial" w:hAnsi="Arial"/>
          <w:sz w:val="22"/>
        </w:rPr>
        <w:t>Šimkova 904/2</w:t>
      </w:r>
      <w:r w:rsidR="00B76057">
        <w:rPr>
          <w:rFonts w:ascii="Arial" w:hAnsi="Arial"/>
          <w:sz w:val="22"/>
        </w:rPr>
        <w:t xml:space="preserve">, </w:t>
      </w:r>
      <w:r w:rsidRPr="00B76057">
        <w:rPr>
          <w:rFonts w:ascii="Arial" w:hAnsi="Arial"/>
          <w:sz w:val="22"/>
        </w:rPr>
        <w:t>500 03 Hradec Králové</w:t>
      </w:r>
    </w:p>
    <w:p w14:paraId="12621D3D" w14:textId="77777777" w:rsidR="00B76057" w:rsidRDefault="00B76057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</w:p>
    <w:p w14:paraId="59085C70" w14:textId="77777777" w:rsidR="00D70438" w:rsidRDefault="00D70438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r w:rsidRPr="00B76057">
        <w:rPr>
          <w:rFonts w:ascii="Arial" w:hAnsi="Arial"/>
          <w:b/>
          <w:sz w:val="22"/>
        </w:rPr>
        <w:t>IČO:</w:t>
      </w:r>
      <w:r w:rsidRPr="00B76057">
        <w:rPr>
          <w:rFonts w:ascii="Arial" w:hAnsi="Arial"/>
          <w:b/>
          <w:sz w:val="22"/>
        </w:rPr>
        <w:tab/>
      </w:r>
      <w:r w:rsidR="00B76057">
        <w:rPr>
          <w:rFonts w:ascii="Arial" w:hAnsi="Arial"/>
          <w:sz w:val="22"/>
        </w:rPr>
        <w:tab/>
      </w:r>
      <w:r w:rsidR="00B76057">
        <w:rPr>
          <w:rFonts w:ascii="Arial" w:hAnsi="Arial"/>
          <w:sz w:val="22"/>
        </w:rPr>
        <w:tab/>
      </w:r>
      <w:r w:rsidRPr="00B76057">
        <w:rPr>
          <w:rFonts w:ascii="Arial" w:hAnsi="Arial"/>
          <w:sz w:val="22"/>
        </w:rPr>
        <w:t>48168017</w:t>
      </w:r>
    </w:p>
    <w:p w14:paraId="30CF2621" w14:textId="77777777" w:rsidR="00B76057" w:rsidRDefault="00B76057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</w:p>
    <w:p w14:paraId="15F699FB" w14:textId="77777777" w:rsidR="00B76057" w:rsidRPr="00B76057" w:rsidRDefault="00B76057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proofErr w:type="gramStart"/>
      <w:r w:rsidRPr="00B76057">
        <w:rPr>
          <w:rFonts w:ascii="Arial" w:hAnsi="Arial"/>
          <w:b/>
          <w:sz w:val="22"/>
        </w:rPr>
        <w:t>Zastoupený :</w:t>
      </w:r>
      <w:proofErr w:type="gramEnd"/>
      <w:r w:rsidRPr="00B76057">
        <w:rPr>
          <w:rFonts w:ascii="Arial" w:hAnsi="Arial"/>
          <w:b/>
          <w:sz w:val="22"/>
        </w:rPr>
        <w:tab/>
      </w:r>
      <w:r w:rsidRPr="00B76057">
        <w:rPr>
          <w:rFonts w:ascii="Arial" w:hAnsi="Arial"/>
          <w:sz w:val="22"/>
        </w:rPr>
        <w:tab/>
        <w:t xml:space="preserve">panem Tomášem </w:t>
      </w:r>
      <w:proofErr w:type="spellStart"/>
      <w:r w:rsidRPr="00B76057">
        <w:rPr>
          <w:rFonts w:ascii="Arial" w:hAnsi="Arial"/>
          <w:sz w:val="22"/>
        </w:rPr>
        <w:t>Hejčlem</w:t>
      </w:r>
      <w:proofErr w:type="spellEnd"/>
      <w:r w:rsidRPr="00B76057">
        <w:rPr>
          <w:rFonts w:ascii="Arial" w:hAnsi="Arial"/>
          <w:sz w:val="22"/>
        </w:rPr>
        <w:t>, jednatelem společnosti</w:t>
      </w:r>
    </w:p>
    <w:p w14:paraId="307DEB6E" w14:textId="77777777" w:rsidR="00B76057" w:rsidRDefault="00B76057" w:rsidP="00B76057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</w:p>
    <w:p w14:paraId="69BDAC1B" w14:textId="77777777" w:rsidR="000479C0" w:rsidRPr="00B76057" w:rsidRDefault="00B76057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proofErr w:type="gramStart"/>
      <w:r w:rsidRPr="00B76057">
        <w:rPr>
          <w:rFonts w:ascii="Arial" w:hAnsi="Arial"/>
          <w:b/>
          <w:sz w:val="22"/>
        </w:rPr>
        <w:t>E</w:t>
      </w:r>
      <w:r w:rsidR="000479C0" w:rsidRPr="00B76057">
        <w:rPr>
          <w:rFonts w:ascii="Arial" w:hAnsi="Arial"/>
          <w:b/>
          <w:sz w:val="22"/>
        </w:rPr>
        <w:t>-mail :</w:t>
      </w:r>
      <w:proofErr w:type="gramEnd"/>
      <w:r w:rsidR="000479C0" w:rsidRPr="00B76057">
        <w:rPr>
          <w:rFonts w:ascii="Arial" w:hAnsi="Arial"/>
          <w:b/>
          <w:sz w:val="22"/>
        </w:rPr>
        <w:tab/>
      </w:r>
      <w:r w:rsidR="000479C0" w:rsidRPr="00B76057">
        <w:rPr>
          <w:rFonts w:ascii="Arial" w:hAnsi="Arial"/>
          <w:sz w:val="22"/>
        </w:rPr>
        <w:tab/>
      </w:r>
      <w:r w:rsidRPr="00B76057">
        <w:rPr>
          <w:rFonts w:ascii="Arial" w:hAnsi="Arial"/>
          <w:sz w:val="22"/>
        </w:rPr>
        <w:t>tzb</w:t>
      </w:r>
      <w:r w:rsidR="000479C0" w:rsidRPr="00B76057">
        <w:rPr>
          <w:rFonts w:ascii="Arial" w:hAnsi="Arial"/>
          <w:sz w:val="22"/>
        </w:rPr>
        <w:t>@</w:t>
      </w:r>
      <w:r w:rsidRPr="00B76057">
        <w:rPr>
          <w:rFonts w:ascii="Arial" w:hAnsi="Arial"/>
          <w:sz w:val="22"/>
        </w:rPr>
        <w:t>digitronic</w:t>
      </w:r>
      <w:r w:rsidR="000479C0" w:rsidRPr="00B76057">
        <w:rPr>
          <w:rFonts w:ascii="Arial" w:hAnsi="Arial"/>
          <w:sz w:val="22"/>
        </w:rPr>
        <w:t>.cz</w:t>
      </w:r>
    </w:p>
    <w:p w14:paraId="2C807D26" w14:textId="77777777" w:rsidR="00B76057" w:rsidRDefault="00B76057" w:rsidP="000479C0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</w:p>
    <w:p w14:paraId="584DDF83" w14:textId="77777777" w:rsidR="000479C0" w:rsidRDefault="00B76057" w:rsidP="002B109B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jc w:val="both"/>
        <w:rPr>
          <w:rFonts w:ascii="Arial" w:hAnsi="Arial"/>
          <w:sz w:val="22"/>
        </w:rPr>
      </w:pPr>
      <w:proofErr w:type="gramStart"/>
      <w:r w:rsidRPr="00B76057">
        <w:rPr>
          <w:rFonts w:ascii="Arial" w:hAnsi="Arial"/>
          <w:b/>
          <w:sz w:val="22"/>
        </w:rPr>
        <w:t>Tel. :</w:t>
      </w:r>
      <w:proofErr w:type="gramEnd"/>
      <w:r w:rsidRPr="00B76057"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B76057">
        <w:rPr>
          <w:rFonts w:ascii="Arial" w:hAnsi="Arial"/>
          <w:sz w:val="22"/>
        </w:rPr>
        <w:t xml:space="preserve"> 733 715 892</w:t>
      </w:r>
    </w:p>
    <w:p w14:paraId="3E849415" w14:textId="77777777" w:rsidR="000479C0" w:rsidRDefault="000479C0" w:rsidP="000479C0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7F31CE41" w14:textId="77777777" w:rsidR="002B109B" w:rsidRDefault="002B109B" w:rsidP="000479C0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34C291A5" w14:textId="77777777" w:rsidR="002B109B" w:rsidRDefault="002B109B" w:rsidP="000479C0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</w:p>
    <w:p w14:paraId="7436E191" w14:textId="73A9A43C" w:rsidR="002B109B" w:rsidRPr="007C0919" w:rsidRDefault="009152E5" w:rsidP="002B109B">
      <w:pPr>
        <w:pStyle w:val="Nadpis1"/>
        <w:tabs>
          <w:tab w:val="left" w:pos="0"/>
        </w:tabs>
        <w:spacing w:line="360" w:lineRule="auto"/>
        <w:rPr>
          <w:color w:val="auto"/>
          <w:sz w:val="24"/>
          <w:szCs w:val="24"/>
          <w:u w:val="single"/>
        </w:rPr>
      </w:pPr>
      <w:bookmarkStart w:id="0" w:name="_Toc495068705"/>
      <w:r>
        <w:rPr>
          <w:color w:val="auto"/>
          <w:sz w:val="24"/>
          <w:szCs w:val="24"/>
          <w:u w:val="single"/>
        </w:rPr>
        <w:t>2</w:t>
      </w:r>
      <w:r w:rsidR="002B109B" w:rsidRPr="007C0919">
        <w:rPr>
          <w:color w:val="auto"/>
          <w:sz w:val="24"/>
          <w:szCs w:val="24"/>
          <w:u w:val="single"/>
        </w:rPr>
        <w:t xml:space="preserve">. </w:t>
      </w:r>
      <w:bookmarkEnd w:id="0"/>
      <w:r w:rsidR="00E3010D" w:rsidRPr="007C0919">
        <w:rPr>
          <w:color w:val="auto"/>
          <w:sz w:val="24"/>
          <w:szCs w:val="24"/>
          <w:u w:val="single"/>
        </w:rPr>
        <w:t>PŘÍPRAVA ÚZEMÍ</w:t>
      </w:r>
    </w:p>
    <w:p w14:paraId="78785BED" w14:textId="603A574B" w:rsidR="002B109B" w:rsidRPr="007C0919" w:rsidRDefault="002B109B" w:rsidP="007C0919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Times New Roman"/>
          <w:bCs w:val="0"/>
          <w:color w:val="auto"/>
          <w:sz w:val="20"/>
          <w:szCs w:val="20"/>
          <w:u w:val="single"/>
        </w:rPr>
      </w:pPr>
      <w:bookmarkStart w:id="1" w:name="_Toc495068707"/>
      <w:r w:rsidRPr="007C0919">
        <w:rPr>
          <w:rFonts w:ascii="Arial" w:eastAsia="Times New Roman" w:hAnsi="Arial" w:cs="Times New Roman"/>
          <w:bCs w:val="0"/>
          <w:color w:val="auto"/>
          <w:sz w:val="20"/>
          <w:szCs w:val="20"/>
          <w:u w:val="single"/>
        </w:rPr>
        <w:t>Úvod</w:t>
      </w:r>
      <w:bookmarkEnd w:id="1"/>
      <w:r w:rsidRPr="007C0919">
        <w:rPr>
          <w:rFonts w:ascii="Arial" w:eastAsia="Times New Roman" w:hAnsi="Arial" w:cs="Times New Roman"/>
          <w:bCs w:val="0"/>
          <w:color w:val="auto"/>
          <w:sz w:val="20"/>
          <w:szCs w:val="20"/>
          <w:u w:val="single"/>
        </w:rPr>
        <w:t xml:space="preserve"> </w:t>
      </w:r>
    </w:p>
    <w:p w14:paraId="16FCD73D" w14:textId="77777777" w:rsidR="00E06A87" w:rsidRPr="00E06A87" w:rsidRDefault="00661BA2" w:rsidP="00E06A87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 w:rsidRPr="00E06A87">
        <w:rPr>
          <w:rStyle w:val="fontstyle01"/>
          <w:rFonts w:ascii="Arial" w:hAnsi="Arial" w:cs="Arial"/>
        </w:rPr>
        <w:t xml:space="preserve">Území dotčené výstavbou zpevněných ploch se nachází výhradně v areálu školy, nebudou dotčeny místní komunikace. Nové zpevněné plochy jsou navrhovány do stávajících zpevněných ploch v areálu školy. </w:t>
      </w:r>
    </w:p>
    <w:p w14:paraId="5098E8BD" w14:textId="3FE28319" w:rsidR="00E06A87" w:rsidRPr="00E06A87" w:rsidRDefault="00E06A87" w:rsidP="00E06A87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 xml:space="preserve">První část zpevněných ploch </w:t>
      </w:r>
      <w:r w:rsidR="00661BA2" w:rsidRPr="00E06A87">
        <w:rPr>
          <w:rStyle w:val="fontstyle01"/>
          <w:rFonts w:ascii="Arial" w:hAnsi="Arial" w:cs="Arial"/>
        </w:rPr>
        <w:t>j</w:t>
      </w:r>
      <w:r>
        <w:rPr>
          <w:rStyle w:val="fontstyle01"/>
          <w:rFonts w:ascii="Arial" w:hAnsi="Arial" w:cs="Arial"/>
        </w:rPr>
        <w:t>e</w:t>
      </w:r>
      <w:r w:rsidR="00661BA2" w:rsidRPr="00E06A87">
        <w:rPr>
          <w:rStyle w:val="fontstyle01"/>
          <w:rFonts w:ascii="Arial" w:hAnsi="Arial" w:cs="Arial"/>
        </w:rPr>
        <w:t xml:space="preserve"> řešen</w:t>
      </w:r>
      <w:r>
        <w:rPr>
          <w:rStyle w:val="fontstyle01"/>
          <w:rFonts w:ascii="Arial" w:hAnsi="Arial" w:cs="Arial"/>
        </w:rPr>
        <w:t>a</w:t>
      </w:r>
      <w:r w:rsidR="00661BA2" w:rsidRPr="00E06A87">
        <w:rPr>
          <w:rStyle w:val="fontstyle01"/>
          <w:rFonts w:ascii="Arial" w:hAnsi="Arial" w:cs="Arial"/>
        </w:rPr>
        <w:t xml:space="preserve"> </w:t>
      </w:r>
      <w:r w:rsidRPr="00E06A87">
        <w:rPr>
          <w:rStyle w:val="fontstyle01"/>
          <w:rFonts w:ascii="Arial" w:hAnsi="Arial" w:cs="Arial"/>
        </w:rPr>
        <w:t xml:space="preserve">ve dvoře </w:t>
      </w:r>
      <w:r w:rsidR="00661BA2" w:rsidRPr="00E06A87">
        <w:rPr>
          <w:rStyle w:val="fontstyle01"/>
          <w:rFonts w:ascii="Arial" w:hAnsi="Arial" w:cs="Arial"/>
        </w:rPr>
        <w:t xml:space="preserve">při navrhovaných objektech zástavby SO 01 STAVEBNÍ ÚPRAVY OBJEKTU Č.P. 791 a SO 01 PŘÍSTAVBA VENKOVNÍ UČEBNY. </w:t>
      </w:r>
      <w:r w:rsidRPr="00E06A87">
        <w:rPr>
          <w:rStyle w:val="fontstyle01"/>
          <w:rFonts w:ascii="Arial" w:hAnsi="Arial" w:cs="Arial"/>
        </w:rPr>
        <w:t>Podél těchto objektů je navržen nový chodník a dále rekonstrukce vozovky stávající zpevněné plochy vč. nových odvodňovacích zařízení. Plocha stavebně upravovaných zpevněných ploch je cca 4</w:t>
      </w:r>
      <w:r w:rsidR="00A156F8">
        <w:rPr>
          <w:rStyle w:val="fontstyle01"/>
          <w:rFonts w:ascii="Arial" w:hAnsi="Arial" w:cs="Arial"/>
        </w:rPr>
        <w:t>8</w:t>
      </w:r>
      <w:r w:rsidRPr="00E06A87">
        <w:rPr>
          <w:rStyle w:val="fontstyle01"/>
          <w:rFonts w:ascii="Arial" w:hAnsi="Arial" w:cs="Arial"/>
        </w:rPr>
        <w:t>0 m2</w:t>
      </w:r>
    </w:p>
    <w:p w14:paraId="3B7182C4" w14:textId="4206C630" w:rsidR="00E06A87" w:rsidRDefault="00E06A87" w:rsidP="00E06A87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 w:rsidRPr="00E06A87">
        <w:rPr>
          <w:rStyle w:val="fontstyle01"/>
          <w:rFonts w:ascii="Arial" w:hAnsi="Arial" w:cs="Arial"/>
        </w:rPr>
        <w:t>Zpevněné plochy jsou dále řešeny v jižní části areálu při navrhovaném objektu SO 03 NOVOSTAVBA VENKOVNÍHO SKLADU</w:t>
      </w:r>
      <w:r>
        <w:rPr>
          <w:rStyle w:val="fontstyle01"/>
          <w:rFonts w:ascii="Arial" w:hAnsi="Arial" w:cs="Arial"/>
        </w:rPr>
        <w:t>. Zde je navržena rekonstrukce a rozšíření stávající zpevněné plochy vč. části areálové komunikace. Odvodnění ploch je řešeno do přirozeného vsaku. Výměra těchto ploch je 180 m2.</w:t>
      </w:r>
    </w:p>
    <w:p w14:paraId="18EDF648" w14:textId="51787888" w:rsidR="00B70BCF" w:rsidRPr="00E06A87" w:rsidRDefault="00B70BCF" w:rsidP="00E06A87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 xml:space="preserve">Dále je navržena oprava areálové komunikace mezi přístavbou venkovní učebny a </w:t>
      </w:r>
      <w:r>
        <w:rPr>
          <w:rStyle w:val="fontstyle01"/>
          <w:rFonts w:ascii="Arial" w:hAnsi="Arial" w:cs="Arial"/>
        </w:rPr>
        <w:lastRenderedPageBreak/>
        <w:t>novostavbou venkovního skladu. Výměra této úpravy je cca 200 m2.</w:t>
      </w:r>
    </w:p>
    <w:p w14:paraId="3BBA8A35" w14:textId="724AB457" w:rsidR="000D456B" w:rsidRPr="001B54BD" w:rsidRDefault="000D456B" w:rsidP="001B54BD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1B54BD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Bourací a zemní práce</w:t>
      </w:r>
    </w:p>
    <w:p w14:paraId="4DE383D9" w14:textId="1819090F" w:rsidR="000D456B" w:rsidRDefault="00AF4290" w:rsidP="00091476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/>
        </w:rPr>
      </w:pPr>
      <w:r>
        <w:rPr>
          <w:rFonts w:ascii="Arial" w:hAnsi="Arial"/>
        </w:rPr>
        <w:t>Na stávající</w:t>
      </w:r>
      <w:r w:rsidR="00E06A87">
        <w:rPr>
          <w:rFonts w:ascii="Arial" w:hAnsi="Arial"/>
        </w:rPr>
        <w:t>ch</w:t>
      </w:r>
      <w:r>
        <w:rPr>
          <w:rFonts w:ascii="Arial" w:hAnsi="Arial"/>
        </w:rPr>
        <w:t xml:space="preserve"> zpevněn</w:t>
      </w:r>
      <w:r w:rsidR="00E06A87">
        <w:rPr>
          <w:rFonts w:ascii="Arial" w:hAnsi="Arial"/>
        </w:rPr>
        <w:t>ých</w:t>
      </w:r>
      <w:r>
        <w:rPr>
          <w:rFonts w:ascii="Arial" w:hAnsi="Arial"/>
        </w:rPr>
        <w:t xml:space="preserve"> plo</w:t>
      </w:r>
      <w:r w:rsidR="00E06A87">
        <w:rPr>
          <w:rFonts w:ascii="Arial" w:hAnsi="Arial"/>
        </w:rPr>
        <w:t>chách</w:t>
      </w:r>
      <w:r>
        <w:rPr>
          <w:rFonts w:ascii="Arial" w:hAnsi="Arial"/>
        </w:rPr>
        <w:t xml:space="preserve"> bude provedeno vybourání stávající živičné vozovky v rozsahu dle navrhovaných ploch – viz situace</w:t>
      </w:r>
    </w:p>
    <w:p w14:paraId="3BFBE2A9" w14:textId="77777777" w:rsidR="00AF4290" w:rsidRDefault="00AF4290" w:rsidP="00091476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/>
        </w:rPr>
      </w:pPr>
      <w:r>
        <w:rPr>
          <w:rFonts w:ascii="Arial" w:hAnsi="Arial"/>
        </w:rPr>
        <w:t>Bude provedeno vybourání kompletní živičné vozovky</w:t>
      </w:r>
    </w:p>
    <w:p w14:paraId="5B4822E3" w14:textId="77777777" w:rsidR="00AF4290" w:rsidRDefault="00AF4290" w:rsidP="00091476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/>
        </w:rPr>
      </w:pPr>
      <w:r>
        <w:rPr>
          <w:rFonts w:ascii="Arial" w:hAnsi="Arial"/>
        </w:rPr>
        <w:t>Zemní práce jsou omezeného rozsahu</w:t>
      </w:r>
    </w:p>
    <w:p w14:paraId="4BC907BD" w14:textId="77777777" w:rsidR="00AF4290" w:rsidRPr="00AF4290" w:rsidRDefault="00AF4290" w:rsidP="00AF4290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sz w:val="24"/>
          <w:szCs w:val="24"/>
          <w:u w:val="single"/>
        </w:rPr>
      </w:pPr>
      <w:r>
        <w:rPr>
          <w:rFonts w:ascii="Arial" w:hAnsi="Arial"/>
        </w:rPr>
        <w:t xml:space="preserve">Po vybourání vozovky budou příp. prováděny výkopy do nivelety navržené silniční pláně </w:t>
      </w:r>
    </w:p>
    <w:p w14:paraId="3A67B21F" w14:textId="77777777" w:rsidR="00AF4290" w:rsidRPr="00AF4290" w:rsidRDefault="00AF4290" w:rsidP="00AF4290">
      <w:pPr>
        <w:pStyle w:val="Zhlav"/>
        <w:tabs>
          <w:tab w:val="clear" w:pos="4536"/>
          <w:tab w:val="clear" w:pos="9072"/>
        </w:tabs>
        <w:ind w:left="357"/>
        <w:jc w:val="both"/>
        <w:rPr>
          <w:sz w:val="24"/>
          <w:szCs w:val="24"/>
          <w:u w:val="single"/>
        </w:rPr>
      </w:pPr>
    </w:p>
    <w:p w14:paraId="0ED29FF2" w14:textId="0D8BC558" w:rsidR="0035763D" w:rsidRPr="007C0919" w:rsidRDefault="009152E5" w:rsidP="00AF4290">
      <w:pPr>
        <w:pStyle w:val="Nadpis1"/>
        <w:tabs>
          <w:tab w:val="left" w:pos="0"/>
        </w:tabs>
        <w:spacing w:line="360" w:lineRule="auto"/>
        <w:rPr>
          <w:color w:val="auto"/>
          <w:sz w:val="24"/>
          <w:szCs w:val="24"/>
          <w:u w:val="single"/>
        </w:rPr>
      </w:pPr>
      <w:r>
        <w:rPr>
          <w:color w:val="auto"/>
          <w:sz w:val="24"/>
          <w:szCs w:val="24"/>
          <w:u w:val="single"/>
        </w:rPr>
        <w:t>3</w:t>
      </w:r>
      <w:r w:rsidR="0035763D" w:rsidRPr="007C0919">
        <w:rPr>
          <w:color w:val="auto"/>
          <w:sz w:val="24"/>
          <w:szCs w:val="24"/>
          <w:u w:val="single"/>
        </w:rPr>
        <w:t xml:space="preserve">. </w:t>
      </w:r>
      <w:r w:rsidR="00BA1F24">
        <w:rPr>
          <w:color w:val="auto"/>
          <w:sz w:val="24"/>
          <w:szCs w:val="24"/>
          <w:u w:val="single"/>
        </w:rPr>
        <w:t>ZPEVNĚNÉ PLOCHY</w:t>
      </w:r>
    </w:p>
    <w:p w14:paraId="7B74EEA8" w14:textId="6C6270BB" w:rsidR="00091476" w:rsidRPr="003F216E" w:rsidRDefault="007C0919" w:rsidP="007C0919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Situační řešení</w:t>
      </w:r>
      <w:r w:rsidR="007516B0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 xml:space="preserve"> pro SO 01 na dvoře areálu</w:t>
      </w:r>
    </w:p>
    <w:p w14:paraId="17E7BC4A" w14:textId="0E012562" w:rsidR="00BA1F24" w:rsidRDefault="00BA1F24" w:rsidP="007C0919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>Podél navrhovaných objektů SO 01 je navržen nový dlážděný chodník š. 1,5 m. Z chodníku jsou řešeny vstupy do budou a chodníkový přejezd do garáže mechanizace v č.p. 791. Před objektem přístavby učebny je chodník od zpevněné plochy oddělen plochami zeleně s výsadbou keřů (mochna křovitá)</w:t>
      </w:r>
      <w:r w:rsidR="00820CEF">
        <w:rPr>
          <w:rStyle w:val="fontstyle01"/>
          <w:rFonts w:ascii="Arial" w:hAnsi="Arial" w:cs="Arial"/>
        </w:rPr>
        <w:t xml:space="preserve">. </w:t>
      </w:r>
    </w:p>
    <w:p w14:paraId="70C72073" w14:textId="178B9EC3" w:rsidR="00820CEF" w:rsidRDefault="00820CEF" w:rsidP="007C0919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 xml:space="preserve">V návaznosti na chodník je navržena rekonstrukce živičné vozovky části zpevněné plochy dvora. Bude obnovena kompletní konstrukce vozovky. Pro zajištění požadovaného sklonu k novým odvodňovacím zařízením bude do zpevněné plochy osazen vodící proužek (úžlabí) – </w:t>
      </w:r>
      <w:proofErr w:type="spellStart"/>
      <w:r>
        <w:rPr>
          <w:rStyle w:val="fontstyle01"/>
          <w:rFonts w:ascii="Arial" w:hAnsi="Arial" w:cs="Arial"/>
        </w:rPr>
        <w:t>čtyřlinka</w:t>
      </w:r>
      <w:proofErr w:type="spellEnd"/>
      <w:r>
        <w:rPr>
          <w:rStyle w:val="fontstyle01"/>
          <w:rFonts w:ascii="Arial" w:hAnsi="Arial" w:cs="Arial"/>
        </w:rPr>
        <w:t xml:space="preserve"> ze žulových kostek. </w:t>
      </w:r>
    </w:p>
    <w:p w14:paraId="194ECD6E" w14:textId="0DF4144B" w:rsidR="007516B0" w:rsidRPr="003F216E" w:rsidRDefault="007516B0" w:rsidP="007516B0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Situační řešení</w:t>
      </w:r>
      <w:r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 xml:space="preserve"> pro SO 03 v jižní části areálu</w:t>
      </w:r>
    </w:p>
    <w:p w14:paraId="6D92B159" w14:textId="709541E5" w:rsidR="007516B0" w:rsidRDefault="007516B0" w:rsidP="007516B0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>Podél jižní strany objektu skladu SO 03 je navržena oprava a rozšíření stávající zpevněné plochy na šířku 7 m. Dále je navržena oprava příjezdové areálové komunikace podél východní strany objektu.</w:t>
      </w:r>
      <w:r w:rsidRPr="007516B0">
        <w:rPr>
          <w:rStyle w:val="fontstyle01"/>
          <w:rFonts w:ascii="Arial" w:hAnsi="Arial" w:cs="Arial"/>
        </w:rPr>
        <w:t xml:space="preserve"> </w:t>
      </w:r>
      <w:r>
        <w:rPr>
          <w:rStyle w:val="fontstyle01"/>
          <w:rFonts w:ascii="Arial" w:hAnsi="Arial" w:cs="Arial"/>
        </w:rPr>
        <w:t>Bude obnovena kompletní konstrukce vozovky.</w:t>
      </w:r>
    </w:p>
    <w:p w14:paraId="3CE9CCD3" w14:textId="77777777" w:rsidR="007516B0" w:rsidRDefault="007516B0" w:rsidP="007516B0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>Z jižní zpevněné plochy je řešen vstup do objektu a vjezd pro zemědělské traktory. Šířka opravy plochy 7 m je navržena dle teoretické jízdní dráhy traktoru s poloměrem zatáčení 4 m. Podél JV nároží objektu je navržena chodníková úprava š. 0,75 m. Jedná se o odrazný proužek oddělený od vozovky převýšenou silniční obrubou.</w:t>
      </w:r>
    </w:p>
    <w:p w14:paraId="593463D8" w14:textId="15B4ED19" w:rsidR="007516B0" w:rsidRDefault="007516B0" w:rsidP="007516B0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 xml:space="preserve">Ve zpevněné ploše je navrženo úžlabí ze žulové </w:t>
      </w:r>
      <w:proofErr w:type="spellStart"/>
      <w:r>
        <w:rPr>
          <w:rStyle w:val="fontstyle01"/>
          <w:rFonts w:ascii="Arial" w:hAnsi="Arial" w:cs="Arial"/>
        </w:rPr>
        <w:t>čtyřlinky</w:t>
      </w:r>
      <w:proofErr w:type="spellEnd"/>
      <w:r>
        <w:rPr>
          <w:rStyle w:val="fontstyle01"/>
          <w:rFonts w:ascii="Arial" w:hAnsi="Arial" w:cs="Arial"/>
        </w:rPr>
        <w:t xml:space="preserve"> tak, aby byl zajištěn příčný sklon a odvodnění plochy směrem od objektu. </w:t>
      </w:r>
      <w:r w:rsidR="00770EC8">
        <w:rPr>
          <w:rStyle w:val="fontstyle01"/>
          <w:rFonts w:ascii="Arial" w:hAnsi="Arial" w:cs="Arial"/>
        </w:rPr>
        <w:t>Srážková voda bude odváděna úžlabím do navazující zelené plochy do přirozeného vsaku.</w:t>
      </w:r>
    </w:p>
    <w:p w14:paraId="58F89CF1" w14:textId="709B7660" w:rsidR="00B70BCF" w:rsidRDefault="00B70BCF" w:rsidP="00B70BCF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B70BCF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Situační řešení areálové komunikace</w:t>
      </w:r>
    </w:p>
    <w:p w14:paraId="67B6C3FE" w14:textId="1F2C82F4" w:rsidR="00B70BCF" w:rsidRPr="00B70BCF" w:rsidRDefault="001B54BD" w:rsidP="00AD763D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</w:pPr>
      <w:r>
        <w:rPr>
          <w:rStyle w:val="fontstyle01"/>
          <w:rFonts w:ascii="Arial" w:hAnsi="Arial" w:cs="Arial"/>
        </w:rPr>
        <w:t>Je řešena oprava stáv</w:t>
      </w:r>
      <w:r w:rsidR="00B70BCF" w:rsidRPr="00B70BCF">
        <w:rPr>
          <w:rStyle w:val="fontstyle01"/>
          <w:rFonts w:ascii="Arial" w:hAnsi="Arial" w:cs="Arial"/>
        </w:rPr>
        <w:t>a</w:t>
      </w:r>
      <w:r>
        <w:rPr>
          <w:rStyle w:val="fontstyle01"/>
          <w:rFonts w:ascii="Arial" w:hAnsi="Arial" w:cs="Arial"/>
        </w:rPr>
        <w:t xml:space="preserve">jící areálové komunikace, která </w:t>
      </w:r>
      <w:r w:rsidR="00B70BCF" w:rsidRPr="00B70BCF">
        <w:rPr>
          <w:rStyle w:val="fontstyle01"/>
          <w:rFonts w:ascii="Arial" w:hAnsi="Arial" w:cs="Arial"/>
        </w:rPr>
        <w:t xml:space="preserve">propojuje obě výše zmíněné zpevněné plochy, na komunikaci bude dále napojen vstup do skleníku. Délka opravy komunikace je 40 m. </w:t>
      </w:r>
      <w:r w:rsidR="00B70BCF">
        <w:rPr>
          <w:rStyle w:val="fontstyle01"/>
          <w:rFonts w:ascii="Arial" w:hAnsi="Arial" w:cs="Arial"/>
        </w:rPr>
        <w:t xml:space="preserve">Na navržené živičné vozovce š. 3,5 m bude provedena kompletně nová konstrukce. Západní hrana vozovky je cca zachována, východní hrana vozovky je lokálně rozšířena cca </w:t>
      </w:r>
      <w:r w:rsidR="00AD763D">
        <w:rPr>
          <w:rStyle w:val="fontstyle01"/>
          <w:rFonts w:ascii="Arial" w:hAnsi="Arial" w:cs="Arial"/>
        </w:rPr>
        <w:t>o 0,5 m. Západní hrana vozovky je lemována chodníkovou úpravou š. 1 m, které je od vozovky oddělena silniční obrubou. Při východní straně vozovky je navržena chodníková úprava š. cca 1 m při stávající zástavbě a živičná úprava š. 2 m pro propojení vozovky na stávající zpevněnou plochu východně od komunikace.</w:t>
      </w:r>
    </w:p>
    <w:p w14:paraId="364E6001" w14:textId="7ED079F1" w:rsidR="00687E74" w:rsidRPr="003F216E" w:rsidRDefault="00687E74" w:rsidP="00687E74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 xml:space="preserve">Dopravní napojení a </w:t>
      </w:r>
      <w:r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doprava v klidu</w:t>
      </w:r>
    </w:p>
    <w:p w14:paraId="3DE00BE3" w14:textId="08E0C19A" w:rsidR="00687E74" w:rsidRDefault="00820CEF" w:rsidP="007C0919">
      <w:pPr>
        <w:widowControl w:val="0"/>
        <w:tabs>
          <w:tab w:val="left" w:pos="1440"/>
          <w:tab w:val="left" w:pos="1800"/>
        </w:tabs>
        <w:spacing w:after="120"/>
        <w:ind w:firstLine="624"/>
        <w:jc w:val="both"/>
        <w:rPr>
          <w:rStyle w:val="fontstyle01"/>
          <w:rFonts w:ascii="Arial" w:hAnsi="Arial" w:cs="Arial"/>
        </w:rPr>
      </w:pPr>
      <w:r>
        <w:rPr>
          <w:rStyle w:val="fontstyle01"/>
          <w:rFonts w:ascii="Arial" w:hAnsi="Arial" w:cs="Arial"/>
        </w:rPr>
        <w:t xml:space="preserve">Dopravní napojení areálu zůstává zachováno stávající dvěma sjezdy z ul. Komenského (I/11), prakticky je využíván </w:t>
      </w:r>
      <w:r w:rsidR="00687E74">
        <w:rPr>
          <w:rStyle w:val="fontstyle01"/>
          <w:rFonts w:ascii="Arial" w:hAnsi="Arial" w:cs="Arial"/>
        </w:rPr>
        <w:t>východní sjezd. Navazující areálová komunikace rovněž zůstává bez úprav. Parkovací stání k řešeným objektům zástavby pro personál, návštěvy, zásobování, studenty apod. budou umístěny na stávající ploše dvora. Tato je již za stávajícího stavu k tomuto využívána. Parkovací stání nebudou vyznačena dopravním značením.</w:t>
      </w:r>
    </w:p>
    <w:p w14:paraId="04DE3953" w14:textId="46690D42" w:rsidR="000F77C2" w:rsidRPr="003F216E" w:rsidRDefault="00687E74" w:rsidP="00770EC8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770EC8">
        <w:rPr>
          <w:rFonts w:eastAsia="Times New Roman"/>
          <w:bCs w:val="0"/>
          <w:color w:val="auto"/>
          <w:u w:val="single"/>
        </w:rPr>
        <w:t xml:space="preserve"> </w:t>
      </w:r>
      <w:r w:rsidR="000F77C2"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Vytyčení a výškové osazení</w:t>
      </w:r>
    </w:p>
    <w:p w14:paraId="102041F1" w14:textId="77777777" w:rsidR="00770EC8" w:rsidRPr="003F216E" w:rsidRDefault="00770EC8" w:rsidP="00770EC8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>výškové osazení stavby je vázáno na stávající terén</w:t>
      </w:r>
    </w:p>
    <w:p w14:paraId="3F7D9C34" w14:textId="2CCAFCD3" w:rsidR="00770EC8" w:rsidRDefault="00770EC8" w:rsidP="000F77C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navržené zpevněné plochy jsou okótovány k objektům zástavby</w:t>
      </w:r>
    </w:p>
    <w:p w14:paraId="5C49E98F" w14:textId="148753AC" w:rsidR="000F77C2" w:rsidRDefault="00770EC8" w:rsidP="0029754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70EC8">
        <w:rPr>
          <w:rFonts w:ascii="Arial" w:hAnsi="Arial" w:cs="Arial"/>
        </w:rPr>
        <w:t xml:space="preserve">řípadné </w:t>
      </w:r>
      <w:r>
        <w:rPr>
          <w:rFonts w:ascii="Arial" w:hAnsi="Arial" w:cs="Arial"/>
        </w:rPr>
        <w:t xml:space="preserve">vytyčovací body v souřadnicích </w:t>
      </w:r>
      <w:r w:rsidR="000F77C2" w:rsidRPr="00770EC8">
        <w:rPr>
          <w:rFonts w:ascii="Arial" w:hAnsi="Arial" w:cs="Arial"/>
        </w:rPr>
        <w:t xml:space="preserve">JTSK </w:t>
      </w:r>
      <w:r>
        <w:rPr>
          <w:rFonts w:ascii="Arial" w:hAnsi="Arial" w:cs="Arial"/>
        </w:rPr>
        <w:t>budou dále upřesněny</w:t>
      </w:r>
    </w:p>
    <w:p w14:paraId="26A1B185" w14:textId="27F051C5" w:rsidR="00770EC8" w:rsidRDefault="00770EC8" w:rsidP="0029754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příčné sklony zpevněných ploch jsou orientovány směrem od zástavby</w:t>
      </w:r>
    </w:p>
    <w:p w14:paraId="64E18FC6" w14:textId="4D102B17" w:rsidR="000F77C2" w:rsidRDefault="00770EC8" w:rsidP="003A4591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770EC8">
        <w:rPr>
          <w:rFonts w:ascii="Arial" w:hAnsi="Arial" w:cs="Arial"/>
        </w:rPr>
        <w:t xml:space="preserve">podélné sklony navržených úžlabí neklesnou pod </w:t>
      </w:r>
      <w:r w:rsidR="000F77C2" w:rsidRPr="00770EC8">
        <w:rPr>
          <w:rFonts w:ascii="Arial" w:hAnsi="Arial" w:cs="Arial"/>
        </w:rPr>
        <w:t>0,5 %</w:t>
      </w:r>
    </w:p>
    <w:p w14:paraId="2AA4619B" w14:textId="3A94E187" w:rsidR="00AD763D" w:rsidRPr="00AD763D" w:rsidRDefault="00AD763D" w:rsidP="00A57E7A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AD763D">
        <w:rPr>
          <w:rFonts w:ascii="Arial" w:hAnsi="Arial" w:cs="Arial"/>
        </w:rPr>
        <w:t>navržený podélný sklon areálové komunikace je až do 12 % cca dle stávajícího stavu a dle navržené nivelety přiléhajícího objektu skleníku</w:t>
      </w:r>
    </w:p>
    <w:p w14:paraId="441AAD22" w14:textId="311EDC10" w:rsidR="000F77C2" w:rsidRPr="003F216E" w:rsidRDefault="000F77C2" w:rsidP="000F77C2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lastRenderedPageBreak/>
        <w:t>Konstrukce vozovek a chodníků</w:t>
      </w:r>
    </w:p>
    <w:p w14:paraId="4E70BE4D" w14:textId="77777777" w:rsidR="000F77C2" w:rsidRPr="003F216E" w:rsidRDefault="000F77C2" w:rsidP="000F77C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 xml:space="preserve">konstrukce vozovek a chodníků jsou navrženy dle předpokládaného dopravního zatížení a dle TP  170 Navrhování vozovek pozemních komunikací </w:t>
      </w:r>
    </w:p>
    <w:p w14:paraId="56417EB7" w14:textId="77777777" w:rsidR="000F77C2" w:rsidRPr="003F216E" w:rsidRDefault="000F77C2" w:rsidP="000F77C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>min. požadovaná hodnota modulu přetvárnosti podloží zeminy je E</w:t>
      </w:r>
      <w:r w:rsidRPr="003F216E">
        <w:rPr>
          <w:rFonts w:ascii="Arial" w:hAnsi="Arial" w:cs="Arial"/>
          <w:vertAlign w:val="subscript"/>
        </w:rPr>
        <w:t xml:space="preserve">def,2 </w:t>
      </w:r>
      <w:r w:rsidRPr="003F216E">
        <w:rPr>
          <w:rFonts w:ascii="Arial" w:hAnsi="Arial" w:cs="Arial"/>
        </w:rPr>
        <w:t xml:space="preserve">= 45 </w:t>
      </w:r>
      <w:proofErr w:type="spellStart"/>
      <w:r w:rsidRPr="003F216E">
        <w:rPr>
          <w:rFonts w:ascii="Arial" w:hAnsi="Arial" w:cs="Arial"/>
        </w:rPr>
        <w:t>MPa</w:t>
      </w:r>
      <w:proofErr w:type="spellEnd"/>
      <w:r w:rsidRPr="003F216E">
        <w:rPr>
          <w:rFonts w:ascii="Arial" w:hAnsi="Arial" w:cs="Arial"/>
        </w:rPr>
        <w:t xml:space="preserve"> </w:t>
      </w:r>
    </w:p>
    <w:p w14:paraId="29A71E27" w14:textId="77777777" w:rsidR="000F77C2" w:rsidRPr="003F216E" w:rsidRDefault="000F77C2" w:rsidP="000F77C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>na tuto hodnotu jsou navrženy všechny konstrukce komunikací, míru zhutnění pláně je před prováděním konstrukcí komunikací nutno ověřit zkouškami, které provede autorizovaná zkušebna (laboratoř)</w:t>
      </w:r>
    </w:p>
    <w:p w14:paraId="0B3C98AF" w14:textId="30B22F36" w:rsidR="000F77C2" w:rsidRPr="003F216E" w:rsidRDefault="000F77C2" w:rsidP="000F77C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>výsledky zkoušek budou předány zhotoviteli projektu</w:t>
      </w:r>
    </w:p>
    <w:p w14:paraId="3ECA00B6" w14:textId="6BD272C0" w:rsidR="000F77C2" w:rsidRPr="003F216E" w:rsidRDefault="000F77C2" w:rsidP="000F77C2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>příp. úprava podloží bude upřesněna při realizaci</w:t>
      </w:r>
    </w:p>
    <w:p w14:paraId="2EBA353C" w14:textId="66594248" w:rsidR="000F77C2" w:rsidRPr="003F216E" w:rsidRDefault="00E0431D" w:rsidP="00770EC8">
      <w:pPr>
        <w:pStyle w:val="Zhlav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ind w:left="357" w:hanging="357"/>
        <w:jc w:val="both"/>
        <w:rPr>
          <w:rFonts w:ascii="Arial" w:hAnsi="Arial" w:cs="Arial"/>
        </w:rPr>
      </w:pPr>
      <w:r w:rsidRPr="003F216E">
        <w:rPr>
          <w:rFonts w:ascii="Arial" w:hAnsi="Arial" w:cs="Arial"/>
        </w:rPr>
        <w:t xml:space="preserve">konstrukce vozovek viz </w:t>
      </w:r>
      <w:r w:rsidR="00770EC8">
        <w:rPr>
          <w:rFonts w:ascii="Arial" w:hAnsi="Arial" w:cs="Arial"/>
        </w:rPr>
        <w:t>příčné řezy</w:t>
      </w:r>
    </w:p>
    <w:p w14:paraId="278E5861" w14:textId="77777777" w:rsidR="00AD763D" w:rsidRDefault="00AD763D" w:rsidP="00E0431D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</w:p>
    <w:p w14:paraId="25591246" w14:textId="7C9CD46D" w:rsidR="000F77C2" w:rsidRPr="003F216E" w:rsidRDefault="00770EC8" w:rsidP="00E0431D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D</w:t>
      </w:r>
      <w:r w:rsidR="000F77C2"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opravní značení</w:t>
      </w:r>
    </w:p>
    <w:p w14:paraId="14F9CED0" w14:textId="44FE3A81" w:rsidR="00770EC8" w:rsidRDefault="00770EC8" w:rsidP="000F77C2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jedná se o areálové zpevněné plochy</w:t>
      </w:r>
    </w:p>
    <w:p w14:paraId="55183930" w14:textId="6A161B1F" w:rsidR="00EB21C9" w:rsidRPr="00770EC8" w:rsidRDefault="00770EC8" w:rsidP="00770EC8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</w:rPr>
        <w:t>dopravní značení není řešeno</w:t>
      </w:r>
    </w:p>
    <w:p w14:paraId="6D1B567E" w14:textId="77777777" w:rsidR="00770EC8" w:rsidRPr="003F216E" w:rsidRDefault="00770EC8" w:rsidP="00770EC8">
      <w:pPr>
        <w:pStyle w:val="Zhlav"/>
        <w:tabs>
          <w:tab w:val="left" w:pos="2880"/>
        </w:tabs>
        <w:ind w:left="357"/>
        <w:jc w:val="both"/>
        <w:rPr>
          <w:rFonts w:ascii="Arial" w:hAnsi="Arial" w:cs="Arial"/>
          <w:bCs/>
          <w:u w:val="single"/>
        </w:rPr>
      </w:pPr>
    </w:p>
    <w:p w14:paraId="6EE39D46" w14:textId="5D8F14A7" w:rsidR="000F77C2" w:rsidRPr="003F216E" w:rsidRDefault="000F77C2" w:rsidP="00DD159D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</w:pPr>
      <w:r w:rsidRPr="003F216E">
        <w:rPr>
          <w:rFonts w:ascii="Arial" w:eastAsia="Times New Roman" w:hAnsi="Arial" w:cs="Arial"/>
          <w:bCs w:val="0"/>
          <w:color w:val="auto"/>
          <w:sz w:val="20"/>
          <w:szCs w:val="20"/>
          <w:u w:val="single"/>
        </w:rPr>
        <w:t>Řešení přístupu a užívání osobami s omezenou schopností pohybu a orientace</w:t>
      </w:r>
    </w:p>
    <w:p w14:paraId="73913B84" w14:textId="47097139" w:rsidR="000E0429" w:rsidRPr="000E0429" w:rsidRDefault="000E0429" w:rsidP="003F6E03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využití </w:t>
      </w:r>
      <w:r w:rsidR="00770EC8" w:rsidRPr="000E0429">
        <w:rPr>
          <w:rFonts w:ascii="Arial" w:hAnsi="Arial" w:cs="Arial"/>
        </w:rPr>
        <w:t>objekt</w:t>
      </w:r>
      <w:r>
        <w:rPr>
          <w:rFonts w:ascii="Arial" w:hAnsi="Arial" w:cs="Arial"/>
        </w:rPr>
        <w:t>ů</w:t>
      </w:r>
      <w:r w:rsidR="00770EC8" w:rsidRPr="000E0429">
        <w:rPr>
          <w:rFonts w:ascii="Arial" w:hAnsi="Arial" w:cs="Arial"/>
        </w:rPr>
        <w:t xml:space="preserve"> zástavby a zpevněn</w:t>
      </w:r>
      <w:r>
        <w:rPr>
          <w:rFonts w:ascii="Arial" w:hAnsi="Arial" w:cs="Arial"/>
        </w:rPr>
        <w:t>ých ploch zmíněnými osobami není uvažováno</w:t>
      </w:r>
    </w:p>
    <w:p w14:paraId="6A58552B" w14:textId="59C84F27" w:rsidR="00EB21C9" w:rsidRDefault="00EB21C9" w:rsidP="00EB21C9">
      <w:pPr>
        <w:pStyle w:val="Zhlav"/>
        <w:tabs>
          <w:tab w:val="left" w:pos="2880"/>
        </w:tabs>
        <w:jc w:val="both"/>
        <w:rPr>
          <w:rFonts w:ascii="Arial" w:hAnsi="Arial"/>
          <w:sz w:val="22"/>
        </w:rPr>
      </w:pPr>
    </w:p>
    <w:p w14:paraId="73125A16" w14:textId="7E41DD4C" w:rsidR="007C0919" w:rsidRPr="00FC43AA" w:rsidRDefault="00FC43AA" w:rsidP="00FC43AA">
      <w:pPr>
        <w:pStyle w:val="Nadpis2"/>
        <w:keepLines w:val="0"/>
        <w:suppressAutoHyphens w:val="0"/>
        <w:spacing w:before="0" w:line="360" w:lineRule="auto"/>
        <w:ind w:left="357"/>
        <w:jc w:val="both"/>
        <w:rPr>
          <w:rFonts w:ascii="Arial" w:eastAsia="Times New Roman" w:hAnsi="Arial" w:cs="Times New Roman"/>
          <w:bCs w:val="0"/>
          <w:color w:val="auto"/>
          <w:sz w:val="20"/>
          <w:szCs w:val="20"/>
          <w:u w:val="single"/>
        </w:rPr>
      </w:pPr>
      <w:r w:rsidRPr="00FC43AA">
        <w:rPr>
          <w:rFonts w:ascii="Arial" w:eastAsia="Times New Roman" w:hAnsi="Arial" w:cs="Times New Roman"/>
          <w:bCs w:val="0"/>
          <w:color w:val="auto"/>
          <w:sz w:val="20"/>
          <w:szCs w:val="20"/>
          <w:u w:val="single"/>
        </w:rPr>
        <w:t>Odvodňovací zařízení</w:t>
      </w:r>
    </w:p>
    <w:p w14:paraId="2EA6C1BD" w14:textId="6FE99564" w:rsidR="000E0429" w:rsidRDefault="000E0429" w:rsidP="000E0429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zpevněných plochách ve dvoře areálu jsou navržena odvodňovací zařízení </w:t>
      </w:r>
    </w:p>
    <w:p w14:paraId="4E1494BA" w14:textId="6475B821" w:rsidR="000E0429" w:rsidRDefault="000E0429" w:rsidP="000E0429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UV 1 – uliční vpust s litinovou mříží, kalovým košem a vysokým odtokem</w:t>
      </w:r>
    </w:p>
    <w:p w14:paraId="1325BEE1" w14:textId="3BF4964A" w:rsidR="000E0429" w:rsidRDefault="000E0429" w:rsidP="000E0429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OŽ 1 – zakrytý odvodňovací žlab š. 200 mm s litinovou mříží a odtokovým dílem</w:t>
      </w:r>
    </w:p>
    <w:p w14:paraId="06F45F00" w14:textId="17309E83" w:rsidR="003F216E" w:rsidRDefault="000E0429" w:rsidP="000E0429">
      <w:pPr>
        <w:pStyle w:val="Zhlav"/>
        <w:numPr>
          <w:ilvl w:val="0"/>
          <w:numId w:val="4"/>
        </w:numPr>
        <w:tabs>
          <w:tab w:val="left" w:pos="2880"/>
        </w:tabs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Napojení těchto zařízení viz část ZTI</w:t>
      </w:r>
    </w:p>
    <w:p w14:paraId="3F3DC628" w14:textId="3FE7B9B5" w:rsidR="006918CE" w:rsidRDefault="006918CE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37CC320A" w14:textId="0E98DC9B" w:rsidR="006918CE" w:rsidRDefault="006918CE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19FF6886" w14:textId="28E00C9E" w:rsidR="00CE30F7" w:rsidRDefault="00CE30F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3650DD2B" w14:textId="5741974E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0A567FA1" w14:textId="336AF35E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2907399D" w14:textId="1539F50F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6B7AFCB0" w14:textId="683CEDA3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0475703E" w14:textId="285FAED3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79C2A63F" w14:textId="3B70B7AC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6E4313D4" w14:textId="1E5C9DC2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621CEB20" w14:textId="0A7507B1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46B4B557" w14:textId="1D9DB29C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45D9C2A5" w14:textId="4E0D01B7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6407B826" w14:textId="17306E83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380C4FDD" w14:textId="4B609492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53308339" w14:textId="77777777" w:rsidR="00C836C7" w:rsidRDefault="00C836C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6877381C" w14:textId="40B07E63" w:rsidR="00CE30F7" w:rsidRDefault="00CE30F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4DED6B3D" w14:textId="2837E3BF" w:rsidR="00CE30F7" w:rsidRDefault="00CE30F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0328CF09" w14:textId="77777777" w:rsidR="00CE30F7" w:rsidRDefault="00CE30F7" w:rsidP="006918CE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p w14:paraId="12BCAED4" w14:textId="6B8BAC04" w:rsidR="00CE30F7" w:rsidRPr="00C836C7" w:rsidRDefault="00CE30F7" w:rsidP="00C836C7">
      <w:pPr>
        <w:pStyle w:val="Nadpis1"/>
        <w:tabs>
          <w:tab w:val="left" w:pos="0"/>
        </w:tabs>
        <w:spacing w:line="360" w:lineRule="auto"/>
        <w:rPr>
          <w:color w:val="auto"/>
          <w:sz w:val="24"/>
          <w:szCs w:val="24"/>
          <w:u w:val="single"/>
        </w:rPr>
      </w:pPr>
    </w:p>
    <w:p w14:paraId="5541ED7C" w14:textId="605715BE" w:rsidR="00CE30F7" w:rsidRPr="00C836C7" w:rsidRDefault="00CE30F7" w:rsidP="00C836C7">
      <w:pPr>
        <w:pStyle w:val="Nadpis1"/>
        <w:tabs>
          <w:tab w:val="left" w:pos="0"/>
        </w:tabs>
        <w:spacing w:line="360" w:lineRule="auto"/>
        <w:rPr>
          <w:color w:val="auto"/>
          <w:sz w:val="24"/>
          <w:szCs w:val="24"/>
          <w:u w:val="single"/>
        </w:rPr>
      </w:pPr>
      <w:r w:rsidRPr="00C836C7">
        <w:rPr>
          <w:color w:val="auto"/>
          <w:sz w:val="24"/>
          <w:szCs w:val="24"/>
          <w:u w:val="single"/>
        </w:rPr>
        <w:t>Příloha 1 – Souřadnice JTSK hlavních vytyčovacích prvků stavby</w:t>
      </w:r>
    </w:p>
    <w:p w14:paraId="07E9F9EF" w14:textId="77777777" w:rsidR="00C836C7" w:rsidRPr="00C836C7" w:rsidRDefault="00C836C7" w:rsidP="00C836C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E30F7" w14:paraId="62A784D2" w14:textId="77777777" w:rsidTr="005C525B">
        <w:tc>
          <w:tcPr>
            <w:tcW w:w="3070" w:type="dxa"/>
          </w:tcPr>
          <w:p w14:paraId="5D409D3D" w14:textId="77777777" w:rsidR="00CE30F7" w:rsidRDefault="00CE30F7" w:rsidP="005C525B">
            <w:pPr>
              <w:pStyle w:val="Zhlav"/>
              <w:tabs>
                <w:tab w:val="left" w:pos="288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12DD1C48" w14:textId="7777777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071" w:type="dxa"/>
          </w:tcPr>
          <w:p w14:paraId="4792B7F1" w14:textId="7777777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CE30F7" w14:paraId="471DE31C" w14:textId="77777777" w:rsidTr="005C525B">
        <w:tc>
          <w:tcPr>
            <w:tcW w:w="3070" w:type="dxa"/>
          </w:tcPr>
          <w:p w14:paraId="4F9F582F" w14:textId="7777777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VB1</w:t>
            </w:r>
          </w:p>
        </w:tc>
        <w:tc>
          <w:tcPr>
            <w:tcW w:w="3071" w:type="dxa"/>
          </w:tcPr>
          <w:p w14:paraId="2F06F27E" w14:textId="0CF3BC2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E30F7">
              <w:rPr>
                <w:rFonts w:ascii="Arial" w:hAnsi="Arial" w:cs="Arial"/>
              </w:rPr>
              <w:t>1</w:t>
            </w:r>
            <w:r w:rsidR="00C836C7">
              <w:rPr>
                <w:rFonts w:ascii="Arial" w:hAnsi="Arial" w:cs="Arial"/>
              </w:rPr>
              <w:t> </w:t>
            </w:r>
            <w:r w:rsidRPr="00CE30F7">
              <w:rPr>
                <w:rFonts w:ascii="Arial" w:hAnsi="Arial" w:cs="Arial"/>
              </w:rPr>
              <w:t>054</w:t>
            </w:r>
            <w:r w:rsidR="00C836C7">
              <w:rPr>
                <w:rFonts w:ascii="Arial" w:hAnsi="Arial" w:cs="Arial"/>
              </w:rPr>
              <w:t xml:space="preserve"> </w:t>
            </w:r>
            <w:r w:rsidRPr="00CE30F7">
              <w:rPr>
                <w:rFonts w:ascii="Arial" w:hAnsi="Arial" w:cs="Arial"/>
              </w:rPr>
              <w:t>864.25</w:t>
            </w:r>
          </w:p>
        </w:tc>
        <w:tc>
          <w:tcPr>
            <w:tcW w:w="3071" w:type="dxa"/>
          </w:tcPr>
          <w:p w14:paraId="3891A96F" w14:textId="3A50ECAA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E30F7">
              <w:rPr>
                <w:rFonts w:ascii="Arial" w:hAnsi="Arial" w:cs="Arial"/>
              </w:rPr>
              <w:t>615</w:t>
            </w:r>
            <w:r w:rsidR="00C836C7">
              <w:rPr>
                <w:rFonts w:ascii="Arial" w:hAnsi="Arial" w:cs="Arial"/>
              </w:rPr>
              <w:t xml:space="preserve"> </w:t>
            </w:r>
            <w:r w:rsidRPr="00CE30F7">
              <w:rPr>
                <w:rFonts w:ascii="Arial" w:hAnsi="Arial" w:cs="Arial"/>
              </w:rPr>
              <w:t>714.55</w:t>
            </w:r>
          </w:p>
        </w:tc>
      </w:tr>
      <w:tr w:rsidR="00CE30F7" w14:paraId="0BE6E796" w14:textId="77777777" w:rsidTr="005C525B">
        <w:tc>
          <w:tcPr>
            <w:tcW w:w="3070" w:type="dxa"/>
          </w:tcPr>
          <w:p w14:paraId="609E9691" w14:textId="7777777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VB2</w:t>
            </w:r>
          </w:p>
        </w:tc>
        <w:tc>
          <w:tcPr>
            <w:tcW w:w="3071" w:type="dxa"/>
          </w:tcPr>
          <w:p w14:paraId="3F031A02" w14:textId="40EB880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E30F7">
              <w:rPr>
                <w:rFonts w:ascii="Arial" w:hAnsi="Arial" w:cs="Arial"/>
              </w:rPr>
              <w:t>1</w:t>
            </w:r>
            <w:r w:rsidR="00C836C7">
              <w:rPr>
                <w:rFonts w:ascii="Arial" w:hAnsi="Arial" w:cs="Arial"/>
              </w:rPr>
              <w:t> </w:t>
            </w:r>
            <w:r w:rsidRPr="00CE30F7">
              <w:rPr>
                <w:rFonts w:ascii="Arial" w:hAnsi="Arial" w:cs="Arial"/>
              </w:rPr>
              <w:t>054</w:t>
            </w:r>
            <w:r w:rsidR="00C836C7">
              <w:rPr>
                <w:rFonts w:ascii="Arial" w:hAnsi="Arial" w:cs="Arial"/>
              </w:rPr>
              <w:t xml:space="preserve"> </w:t>
            </w:r>
            <w:r w:rsidRPr="00CE30F7">
              <w:rPr>
                <w:rFonts w:ascii="Arial" w:hAnsi="Arial" w:cs="Arial"/>
              </w:rPr>
              <w:t>885.82</w:t>
            </w:r>
          </w:p>
        </w:tc>
        <w:tc>
          <w:tcPr>
            <w:tcW w:w="3071" w:type="dxa"/>
          </w:tcPr>
          <w:p w14:paraId="750996B1" w14:textId="335375A2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E30F7">
              <w:rPr>
                <w:rFonts w:ascii="Arial" w:hAnsi="Arial" w:cs="Arial"/>
              </w:rPr>
              <w:t>615</w:t>
            </w:r>
            <w:r w:rsidR="00C836C7">
              <w:rPr>
                <w:rFonts w:ascii="Arial" w:hAnsi="Arial" w:cs="Arial"/>
              </w:rPr>
              <w:t xml:space="preserve"> </w:t>
            </w:r>
            <w:r w:rsidRPr="00CE30F7">
              <w:rPr>
                <w:rFonts w:ascii="Arial" w:hAnsi="Arial" w:cs="Arial"/>
              </w:rPr>
              <w:t>718.3</w:t>
            </w:r>
          </w:p>
        </w:tc>
      </w:tr>
      <w:tr w:rsidR="00CE30F7" w14:paraId="382676C9" w14:textId="77777777" w:rsidTr="005C525B">
        <w:tc>
          <w:tcPr>
            <w:tcW w:w="3070" w:type="dxa"/>
          </w:tcPr>
          <w:p w14:paraId="344F0C88" w14:textId="7777777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VB3</w:t>
            </w:r>
          </w:p>
        </w:tc>
        <w:tc>
          <w:tcPr>
            <w:tcW w:w="3071" w:type="dxa"/>
          </w:tcPr>
          <w:p w14:paraId="57A0893C" w14:textId="55B7B42C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E30F7">
              <w:rPr>
                <w:rFonts w:ascii="Arial" w:hAnsi="Arial" w:cs="Arial"/>
              </w:rPr>
              <w:t>1</w:t>
            </w:r>
            <w:r w:rsidR="00C836C7">
              <w:rPr>
                <w:rFonts w:ascii="Arial" w:hAnsi="Arial" w:cs="Arial"/>
              </w:rPr>
              <w:t> </w:t>
            </w:r>
            <w:r w:rsidRPr="00CE30F7">
              <w:rPr>
                <w:rFonts w:ascii="Arial" w:hAnsi="Arial" w:cs="Arial"/>
              </w:rPr>
              <w:t>054</w:t>
            </w:r>
            <w:r w:rsidR="00C836C7">
              <w:rPr>
                <w:rFonts w:ascii="Arial" w:hAnsi="Arial" w:cs="Arial"/>
              </w:rPr>
              <w:t xml:space="preserve"> </w:t>
            </w:r>
            <w:r w:rsidRPr="00CE30F7">
              <w:rPr>
                <w:rFonts w:ascii="Arial" w:hAnsi="Arial" w:cs="Arial"/>
              </w:rPr>
              <w:t>886.29</w:t>
            </w:r>
          </w:p>
        </w:tc>
        <w:tc>
          <w:tcPr>
            <w:tcW w:w="3071" w:type="dxa"/>
          </w:tcPr>
          <w:p w14:paraId="44BD95BE" w14:textId="711AFC71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E30F7">
              <w:rPr>
                <w:rFonts w:ascii="Arial" w:hAnsi="Arial" w:cs="Arial"/>
              </w:rPr>
              <w:t>615</w:t>
            </w:r>
            <w:r w:rsidR="00C836C7">
              <w:rPr>
                <w:rFonts w:ascii="Arial" w:hAnsi="Arial" w:cs="Arial"/>
              </w:rPr>
              <w:t xml:space="preserve"> </w:t>
            </w:r>
            <w:r w:rsidRPr="00CE30F7">
              <w:rPr>
                <w:rFonts w:ascii="Arial" w:hAnsi="Arial" w:cs="Arial"/>
              </w:rPr>
              <w:t>715.59</w:t>
            </w:r>
          </w:p>
        </w:tc>
      </w:tr>
      <w:tr w:rsidR="00CE30F7" w14:paraId="14F7A084" w14:textId="77777777" w:rsidTr="005C525B">
        <w:tc>
          <w:tcPr>
            <w:tcW w:w="3070" w:type="dxa"/>
          </w:tcPr>
          <w:p w14:paraId="36A7D1EA" w14:textId="77777777" w:rsidR="00CE30F7" w:rsidRDefault="00CE30F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VB4</w:t>
            </w:r>
          </w:p>
        </w:tc>
        <w:tc>
          <w:tcPr>
            <w:tcW w:w="3071" w:type="dxa"/>
          </w:tcPr>
          <w:p w14:paraId="5F2CD021" w14:textId="7F62F54D" w:rsidR="00CE30F7" w:rsidRDefault="00C836C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836C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 </w:t>
            </w:r>
            <w:r w:rsidRPr="00C836C7">
              <w:rPr>
                <w:rFonts w:ascii="Arial" w:hAnsi="Arial" w:cs="Arial"/>
              </w:rPr>
              <w:t>054</w:t>
            </w:r>
            <w:r>
              <w:rPr>
                <w:rFonts w:ascii="Arial" w:hAnsi="Arial" w:cs="Arial"/>
              </w:rPr>
              <w:t xml:space="preserve"> </w:t>
            </w:r>
            <w:r w:rsidRPr="00C836C7">
              <w:rPr>
                <w:rFonts w:ascii="Arial" w:hAnsi="Arial" w:cs="Arial"/>
              </w:rPr>
              <w:t>932.45</w:t>
            </w:r>
          </w:p>
        </w:tc>
        <w:tc>
          <w:tcPr>
            <w:tcW w:w="3071" w:type="dxa"/>
          </w:tcPr>
          <w:p w14:paraId="55395ED3" w14:textId="6633ED14" w:rsidR="00CE30F7" w:rsidRDefault="00C836C7" w:rsidP="005C525B">
            <w:pPr>
              <w:pStyle w:val="Zhlav"/>
              <w:tabs>
                <w:tab w:val="left" w:pos="2880"/>
              </w:tabs>
              <w:jc w:val="center"/>
              <w:rPr>
                <w:rFonts w:ascii="Arial" w:hAnsi="Arial" w:cs="Arial"/>
              </w:rPr>
            </w:pPr>
            <w:r w:rsidRPr="00C836C7">
              <w:rPr>
                <w:rFonts w:ascii="Arial" w:hAnsi="Arial" w:cs="Arial"/>
              </w:rPr>
              <w:t>615</w:t>
            </w:r>
            <w:r>
              <w:rPr>
                <w:rFonts w:ascii="Arial" w:hAnsi="Arial" w:cs="Arial"/>
              </w:rPr>
              <w:t xml:space="preserve"> </w:t>
            </w:r>
            <w:r w:rsidRPr="00C836C7">
              <w:rPr>
                <w:rFonts w:ascii="Arial" w:hAnsi="Arial" w:cs="Arial"/>
              </w:rPr>
              <w:t>723.37</w:t>
            </w:r>
          </w:p>
        </w:tc>
      </w:tr>
    </w:tbl>
    <w:p w14:paraId="68530DB6" w14:textId="4F9B4C08" w:rsidR="00CE30F7" w:rsidRDefault="00CE30F7" w:rsidP="00CE30F7">
      <w:pPr>
        <w:pStyle w:val="Zhlav"/>
        <w:tabs>
          <w:tab w:val="left" w:pos="2880"/>
        </w:tabs>
        <w:jc w:val="both"/>
        <w:rPr>
          <w:rFonts w:ascii="Arial" w:hAnsi="Arial" w:cs="Arial"/>
        </w:rPr>
      </w:pPr>
    </w:p>
    <w:sectPr w:rsidR="00CE30F7" w:rsidSect="004D4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F49D" w14:textId="77777777" w:rsidR="006D74AF" w:rsidRDefault="006D74AF" w:rsidP="003539C8">
      <w:r>
        <w:separator/>
      </w:r>
    </w:p>
  </w:endnote>
  <w:endnote w:type="continuationSeparator" w:id="0">
    <w:p w14:paraId="23E1386A" w14:textId="77777777" w:rsidR="006D74AF" w:rsidRDefault="006D74AF" w:rsidP="0035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31388"/>
      <w:docPartObj>
        <w:docPartGallery w:val="Page Numbers (Bottom of Page)"/>
        <w:docPartUnique/>
      </w:docPartObj>
    </w:sdtPr>
    <w:sdtEndPr>
      <w:rPr>
        <w:rFonts w:ascii="Arial" w:hAnsi="Arial" w:cs="Arial"/>
        <w:i/>
      </w:rPr>
    </w:sdtEndPr>
    <w:sdtContent>
      <w:p w14:paraId="676DCAF7" w14:textId="77777777" w:rsidR="006D74AF" w:rsidRPr="00B76057" w:rsidRDefault="00544B24" w:rsidP="003539C8">
        <w:pPr>
          <w:pStyle w:val="Zpat"/>
          <w:jc w:val="right"/>
          <w:rPr>
            <w:rFonts w:ascii="Arial" w:hAnsi="Arial" w:cs="Arial"/>
            <w:i/>
          </w:rPr>
        </w:pPr>
        <w:r w:rsidRPr="00B76057">
          <w:rPr>
            <w:rFonts w:ascii="Arial" w:hAnsi="Arial" w:cs="Arial"/>
            <w:i/>
          </w:rPr>
          <w:fldChar w:fldCharType="begin"/>
        </w:r>
        <w:r w:rsidR="006D74AF" w:rsidRPr="00B76057">
          <w:rPr>
            <w:rFonts w:ascii="Arial" w:hAnsi="Arial" w:cs="Arial"/>
            <w:i/>
          </w:rPr>
          <w:instrText xml:space="preserve"> PAGE   \* MERGEFORMAT </w:instrText>
        </w:r>
        <w:r w:rsidRPr="00B76057">
          <w:rPr>
            <w:rFonts w:ascii="Arial" w:hAnsi="Arial" w:cs="Arial"/>
            <w:i/>
          </w:rPr>
          <w:fldChar w:fldCharType="separate"/>
        </w:r>
        <w:r w:rsidR="003806A0">
          <w:rPr>
            <w:rFonts w:ascii="Arial" w:hAnsi="Arial" w:cs="Arial"/>
            <w:i/>
            <w:noProof/>
          </w:rPr>
          <w:t>2</w:t>
        </w:r>
        <w:r w:rsidRPr="00B76057">
          <w:rPr>
            <w:rFonts w:ascii="Arial" w:hAnsi="Arial" w:cs="Arial"/>
            <w:i/>
          </w:rPr>
          <w:fldChar w:fldCharType="end"/>
        </w:r>
      </w:p>
    </w:sdtContent>
  </w:sdt>
  <w:p w14:paraId="7A105166" w14:textId="77777777" w:rsidR="006D74AF" w:rsidRDefault="006D74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453F" w14:textId="77777777" w:rsidR="006D74AF" w:rsidRDefault="006D74AF" w:rsidP="003539C8">
      <w:r>
        <w:separator/>
      </w:r>
    </w:p>
  </w:footnote>
  <w:footnote w:type="continuationSeparator" w:id="0">
    <w:p w14:paraId="34A159C3" w14:textId="77777777" w:rsidR="006D74AF" w:rsidRDefault="006D74AF" w:rsidP="00353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48A98" w14:textId="76E29D35" w:rsidR="006D74AF" w:rsidRPr="008C6D78" w:rsidRDefault="008C6D78" w:rsidP="008C6D78">
    <w:pPr>
      <w:pStyle w:val="Zhlav"/>
      <w:jc w:val="right"/>
      <w:rPr>
        <w:i/>
        <w:iCs/>
      </w:rPr>
    </w:pPr>
    <w:proofErr w:type="spellStart"/>
    <w:r w:rsidRPr="008C6D78">
      <w:rPr>
        <w:rFonts w:ascii="Arial" w:eastAsiaTheme="minorHAnsi" w:hAnsi="Arial" w:cs="Arial"/>
        <w:i/>
        <w:iCs/>
        <w:lang w:eastAsia="en-US"/>
      </w:rPr>
      <w:t>SZeŠ</w:t>
    </w:r>
    <w:proofErr w:type="spellEnd"/>
    <w:r w:rsidRPr="008C6D78">
      <w:rPr>
        <w:rFonts w:ascii="Arial" w:eastAsiaTheme="minorHAnsi" w:hAnsi="Arial" w:cs="Arial"/>
        <w:i/>
        <w:iCs/>
        <w:lang w:eastAsia="en-US"/>
      </w:rPr>
      <w:t xml:space="preserve"> a SOU CHKT,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1B142B"/>
    <w:multiLevelType w:val="hybridMultilevel"/>
    <w:tmpl w:val="630E98CE"/>
    <w:lvl w:ilvl="0" w:tplc="81589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575EE"/>
    <w:multiLevelType w:val="hybridMultilevel"/>
    <w:tmpl w:val="CB5C3B30"/>
    <w:lvl w:ilvl="0" w:tplc="F10C0714">
      <w:start w:val="1"/>
      <w:numFmt w:val="lowerLetter"/>
      <w:pStyle w:val="nadpistomas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9C0"/>
    <w:rsid w:val="000265CB"/>
    <w:rsid w:val="00033FB0"/>
    <w:rsid w:val="000479C0"/>
    <w:rsid w:val="0005281C"/>
    <w:rsid w:val="00091476"/>
    <w:rsid w:val="000A2CB6"/>
    <w:rsid w:val="000D456B"/>
    <w:rsid w:val="000E0429"/>
    <w:rsid w:val="000E0664"/>
    <w:rsid w:val="000E2364"/>
    <w:rsid w:val="000F51F5"/>
    <w:rsid w:val="000F77C2"/>
    <w:rsid w:val="0010752D"/>
    <w:rsid w:val="0012116F"/>
    <w:rsid w:val="00136D0E"/>
    <w:rsid w:val="00156B49"/>
    <w:rsid w:val="00161D7C"/>
    <w:rsid w:val="001638EB"/>
    <w:rsid w:val="00170413"/>
    <w:rsid w:val="00174E0B"/>
    <w:rsid w:val="00187AE2"/>
    <w:rsid w:val="00191837"/>
    <w:rsid w:val="001B54BD"/>
    <w:rsid w:val="002247D9"/>
    <w:rsid w:val="002370B3"/>
    <w:rsid w:val="002416DB"/>
    <w:rsid w:val="00274C13"/>
    <w:rsid w:val="002B109B"/>
    <w:rsid w:val="002C4E72"/>
    <w:rsid w:val="002C5911"/>
    <w:rsid w:val="002E0627"/>
    <w:rsid w:val="00312887"/>
    <w:rsid w:val="00315E82"/>
    <w:rsid w:val="00327200"/>
    <w:rsid w:val="00331934"/>
    <w:rsid w:val="0034405E"/>
    <w:rsid w:val="0034437F"/>
    <w:rsid w:val="00346080"/>
    <w:rsid w:val="003539C8"/>
    <w:rsid w:val="0035763D"/>
    <w:rsid w:val="003806A0"/>
    <w:rsid w:val="003F216E"/>
    <w:rsid w:val="00465A7B"/>
    <w:rsid w:val="004854DD"/>
    <w:rsid w:val="004D44D9"/>
    <w:rsid w:val="00502029"/>
    <w:rsid w:val="00537A2A"/>
    <w:rsid w:val="00544B24"/>
    <w:rsid w:val="005A55C7"/>
    <w:rsid w:val="005B49B4"/>
    <w:rsid w:val="005B7BF8"/>
    <w:rsid w:val="005E3CFC"/>
    <w:rsid w:val="005E64DD"/>
    <w:rsid w:val="00603ADD"/>
    <w:rsid w:val="00604152"/>
    <w:rsid w:val="00611391"/>
    <w:rsid w:val="00631750"/>
    <w:rsid w:val="00634FAD"/>
    <w:rsid w:val="00661BA2"/>
    <w:rsid w:val="00663F98"/>
    <w:rsid w:val="00687E74"/>
    <w:rsid w:val="00690BDD"/>
    <w:rsid w:val="006918CE"/>
    <w:rsid w:val="006D1DB4"/>
    <w:rsid w:val="006D74AF"/>
    <w:rsid w:val="007301B8"/>
    <w:rsid w:val="0075065C"/>
    <w:rsid w:val="007516B0"/>
    <w:rsid w:val="007631C8"/>
    <w:rsid w:val="00770EC8"/>
    <w:rsid w:val="007A7119"/>
    <w:rsid w:val="007C0919"/>
    <w:rsid w:val="0080731E"/>
    <w:rsid w:val="00820CEF"/>
    <w:rsid w:val="00853C3F"/>
    <w:rsid w:val="0088134D"/>
    <w:rsid w:val="00887747"/>
    <w:rsid w:val="0089108A"/>
    <w:rsid w:val="008A2AF9"/>
    <w:rsid w:val="008C5698"/>
    <w:rsid w:val="008C6D78"/>
    <w:rsid w:val="008C73BD"/>
    <w:rsid w:val="009152E5"/>
    <w:rsid w:val="00915698"/>
    <w:rsid w:val="00922EA3"/>
    <w:rsid w:val="009704C6"/>
    <w:rsid w:val="009736BB"/>
    <w:rsid w:val="009937DF"/>
    <w:rsid w:val="00997454"/>
    <w:rsid w:val="009B2087"/>
    <w:rsid w:val="009B67EE"/>
    <w:rsid w:val="009E04EF"/>
    <w:rsid w:val="00A156F8"/>
    <w:rsid w:val="00A53E1E"/>
    <w:rsid w:val="00A66800"/>
    <w:rsid w:val="00A714BA"/>
    <w:rsid w:val="00AA667F"/>
    <w:rsid w:val="00AD763D"/>
    <w:rsid w:val="00AF4290"/>
    <w:rsid w:val="00B00A7B"/>
    <w:rsid w:val="00B70BCF"/>
    <w:rsid w:val="00B76057"/>
    <w:rsid w:val="00B80D4C"/>
    <w:rsid w:val="00BA1F24"/>
    <w:rsid w:val="00BF4369"/>
    <w:rsid w:val="00C67B47"/>
    <w:rsid w:val="00C702F2"/>
    <w:rsid w:val="00C836C7"/>
    <w:rsid w:val="00CC3C83"/>
    <w:rsid w:val="00CD7521"/>
    <w:rsid w:val="00CE30F7"/>
    <w:rsid w:val="00CF0F50"/>
    <w:rsid w:val="00CF2886"/>
    <w:rsid w:val="00D1199B"/>
    <w:rsid w:val="00D22B6A"/>
    <w:rsid w:val="00D23B97"/>
    <w:rsid w:val="00D4341C"/>
    <w:rsid w:val="00D70438"/>
    <w:rsid w:val="00D97F0C"/>
    <w:rsid w:val="00DC2552"/>
    <w:rsid w:val="00DD159D"/>
    <w:rsid w:val="00E038FA"/>
    <w:rsid w:val="00E0431D"/>
    <w:rsid w:val="00E06A87"/>
    <w:rsid w:val="00E1280D"/>
    <w:rsid w:val="00E12D5E"/>
    <w:rsid w:val="00E3010D"/>
    <w:rsid w:val="00E33B1E"/>
    <w:rsid w:val="00E5394A"/>
    <w:rsid w:val="00E57DD5"/>
    <w:rsid w:val="00EA0759"/>
    <w:rsid w:val="00EA0C5E"/>
    <w:rsid w:val="00EA4A56"/>
    <w:rsid w:val="00EB21C9"/>
    <w:rsid w:val="00EC3DC5"/>
    <w:rsid w:val="00ED5F08"/>
    <w:rsid w:val="00EE1150"/>
    <w:rsid w:val="00F030CE"/>
    <w:rsid w:val="00FC43AA"/>
    <w:rsid w:val="00FC463B"/>
    <w:rsid w:val="00FE165E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41DD"/>
  <w15:docId w15:val="{6B0C1C79-2879-41C2-9751-F3529027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79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0479C0"/>
    <w:pPr>
      <w:keepNext/>
      <w:widowControl w:val="0"/>
      <w:tabs>
        <w:tab w:val="num" w:pos="0"/>
      </w:tabs>
      <w:jc w:val="both"/>
      <w:outlineLvl w:val="0"/>
    </w:pPr>
    <w:rPr>
      <w:rFonts w:ascii="Arial" w:hAnsi="Arial"/>
      <w:b/>
      <w:color w:val="FF0000"/>
      <w:sz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10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21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A2A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79C0"/>
    <w:rPr>
      <w:rFonts w:ascii="Arial" w:eastAsia="Times New Roman" w:hAnsi="Arial" w:cs="Times New Roman"/>
      <w:b/>
      <w:color w:val="FF0000"/>
      <w:sz w:val="28"/>
      <w:szCs w:val="20"/>
      <w:lang w:eastAsia="ar-SA"/>
    </w:rPr>
  </w:style>
  <w:style w:type="character" w:styleId="Siln">
    <w:name w:val="Strong"/>
    <w:qFormat/>
    <w:rsid w:val="000479C0"/>
    <w:rPr>
      <w:b/>
      <w:bCs/>
    </w:rPr>
  </w:style>
  <w:style w:type="paragraph" w:styleId="Zhlav">
    <w:name w:val="header"/>
    <w:basedOn w:val="Normln"/>
    <w:link w:val="ZhlavChar"/>
    <w:rsid w:val="000479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479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0479C0"/>
    <w:pPr>
      <w:widowControl w:val="0"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hd w:val="clear" w:color="auto" w:fill="E5E5E5"/>
      <w:jc w:val="center"/>
    </w:pPr>
    <w:rPr>
      <w:rFonts w:ascii="Arial" w:hAnsi="Arial"/>
      <w:b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0479C0"/>
    <w:rPr>
      <w:rFonts w:ascii="Arial" w:eastAsia="Times New Roman" w:hAnsi="Arial" w:cs="Times New Roman"/>
      <w:b/>
      <w:sz w:val="32"/>
      <w:szCs w:val="20"/>
      <w:u w:val="single"/>
      <w:shd w:val="clear" w:color="auto" w:fill="E5E5E5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479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0479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539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39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7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1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nadpistomas1">
    <w:name w:val="nadpis tomas1"/>
    <w:basedOn w:val="Nadpis2"/>
    <w:rsid w:val="002B109B"/>
    <w:pPr>
      <w:keepLines w:val="0"/>
      <w:numPr>
        <w:numId w:val="5"/>
      </w:numPr>
      <w:suppressAutoHyphens w:val="0"/>
      <w:spacing w:before="240" w:after="120"/>
      <w:jc w:val="both"/>
    </w:pPr>
    <w:rPr>
      <w:rFonts w:ascii="Times New Roman" w:eastAsia="Times New Roman" w:hAnsi="Times New Roman" w:cs="Times New Roman"/>
      <w:b w:val="0"/>
      <w:bCs w:val="0"/>
      <w:i/>
      <w:color w:val="auto"/>
      <w:kern w:val="28"/>
      <w:sz w:val="24"/>
      <w:szCs w:val="24"/>
      <w:lang w:eastAsia="cs-CZ"/>
    </w:rPr>
  </w:style>
  <w:style w:type="paragraph" w:styleId="Bezmezer">
    <w:name w:val="No Spacing"/>
    <w:uiPriority w:val="1"/>
    <w:qFormat/>
    <w:rsid w:val="002B1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10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09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A2A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E33B1E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DC2552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DC25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Standardnpsmoodstavce"/>
    <w:rsid w:val="00091476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21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CE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29620">
                  <w:marLeft w:val="-2630"/>
                  <w:marRight w:val="-237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71104">
                      <w:marLeft w:val="2630"/>
                      <w:marRight w:val="237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482434">
                              <w:marLeft w:val="-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05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19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6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435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845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6465E-94EA-42B9-97F6-7001ED1E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1022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digitronic12</cp:lastModifiedBy>
  <cp:revision>41</cp:revision>
  <cp:lastPrinted>2017-11-08T08:00:00Z</cp:lastPrinted>
  <dcterms:created xsi:type="dcterms:W3CDTF">2017-11-03T10:23:00Z</dcterms:created>
  <dcterms:modified xsi:type="dcterms:W3CDTF">2022-02-17T07:00:00Z</dcterms:modified>
</cp:coreProperties>
</file>