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2A701" w14:textId="77777777" w:rsidR="00747445" w:rsidRPr="00747445" w:rsidRDefault="00747445" w:rsidP="00747445">
      <w:pPr>
        <w:pStyle w:val="Nadpis1"/>
      </w:pPr>
      <w:r w:rsidRPr="00747445">
        <w:t>Úvod:</w:t>
      </w:r>
    </w:p>
    <w:p w14:paraId="173D8E48" w14:textId="26DB23DA" w:rsidR="00747445" w:rsidRDefault="00747445" w:rsidP="00747445">
      <w:r w:rsidRPr="00F62EC0">
        <w:t>Projektová dokumentace řeší novou elektr</w:t>
      </w:r>
      <w:r w:rsidR="00883FBF" w:rsidRPr="00F62EC0">
        <w:t>oinstalaci v</w:t>
      </w:r>
      <w:r w:rsidR="00F62EC0" w:rsidRPr="00F62EC0">
        <w:t xml:space="preserve"> objektu</w:t>
      </w:r>
      <w:r w:rsidR="00534B1D">
        <w:t xml:space="preserve"> </w:t>
      </w:r>
      <w:r w:rsidR="00AF3382" w:rsidRPr="00AF3382">
        <w:t>SO 01_STAVEBNÍ ÚPRAVY OBJEKTU Č.P. 791 A PŘÍSTAVBA VENKOVNÍ UČEBNY</w:t>
      </w:r>
      <w:r w:rsidR="004F0BFF">
        <w:t xml:space="preserve"> a v SO 02_</w:t>
      </w:r>
      <w:r w:rsidR="00B16CA8">
        <w:t>NOVOSTAVBA RECYKLAČNÍHO SKLENÍKU</w:t>
      </w:r>
      <w:r w:rsidRPr="00747445">
        <w:t xml:space="preserve">. </w:t>
      </w:r>
      <w:r w:rsidR="00B66F1D">
        <w:t xml:space="preserve">Projektová dokumentace je vypracovaná na úrovni pro </w:t>
      </w:r>
      <w:r w:rsidR="00CF26B3">
        <w:t>provedení stavby</w:t>
      </w:r>
      <w:r w:rsidR="00B66F1D">
        <w:t xml:space="preserve">. </w:t>
      </w:r>
    </w:p>
    <w:p w14:paraId="2F882D7C" w14:textId="77777777" w:rsidR="00747445" w:rsidRDefault="00747445" w:rsidP="00747445">
      <w:pPr>
        <w:pStyle w:val="Nadpis3"/>
      </w:pPr>
      <w:r w:rsidRPr="00747445">
        <w:t>Dokumentace je vyhotovena na základě těchto podkladů:</w:t>
      </w:r>
    </w:p>
    <w:p w14:paraId="1645B2E9" w14:textId="02CF8F50" w:rsidR="00747445" w:rsidRPr="00747445" w:rsidRDefault="00747445" w:rsidP="00617CB2">
      <w:pPr>
        <w:pStyle w:val="Odstavecseseznamem"/>
      </w:pPr>
      <w:r w:rsidRPr="00617CB2">
        <w:t>výkres</w:t>
      </w:r>
      <w:r w:rsidRPr="00747445">
        <w:t xml:space="preserve"> dispozičního řešení stavby v měřítku 1:</w:t>
      </w:r>
      <w:r w:rsidR="006052BB">
        <w:t>5</w:t>
      </w:r>
      <w:r w:rsidR="004403E7">
        <w:t>0</w:t>
      </w:r>
    </w:p>
    <w:p w14:paraId="0AED455A" w14:textId="77777777" w:rsidR="00747445" w:rsidRPr="00747445" w:rsidRDefault="00747445" w:rsidP="00617CB2">
      <w:pPr>
        <w:pStyle w:val="Odstavecseseznamem"/>
      </w:pPr>
      <w:r w:rsidRPr="00747445">
        <w:t xml:space="preserve">požadavky ostatních </w:t>
      </w:r>
      <w:proofErr w:type="gramStart"/>
      <w:r w:rsidRPr="00747445">
        <w:t>projektantů - specialistů</w:t>
      </w:r>
      <w:proofErr w:type="gramEnd"/>
    </w:p>
    <w:p w14:paraId="4B8A43B8" w14:textId="77777777" w:rsidR="00747445" w:rsidRDefault="00747445" w:rsidP="00617CB2">
      <w:pPr>
        <w:pStyle w:val="Odstavecseseznamem"/>
      </w:pPr>
      <w:r w:rsidRPr="00747445">
        <w:t>normy a předpisy platné v době zpracování PD</w:t>
      </w:r>
    </w:p>
    <w:p w14:paraId="1254C243" w14:textId="77777777" w:rsidR="00117143" w:rsidRPr="00400C07" w:rsidRDefault="00117143" w:rsidP="00117143">
      <w:pPr>
        <w:pStyle w:val="Nadpis3"/>
      </w:pPr>
      <w:r>
        <w:t>Projekt řeší</w:t>
      </w:r>
      <w:r w:rsidRPr="00400C07">
        <w:t xml:space="preserve">:  </w:t>
      </w:r>
      <w:r w:rsidRPr="00400C07">
        <w:tab/>
      </w:r>
    </w:p>
    <w:p w14:paraId="58AD44B4" w14:textId="77777777" w:rsidR="00117143" w:rsidRDefault="00117143" w:rsidP="00117143">
      <w:pPr>
        <w:pStyle w:val="Odstavecseseznamem"/>
      </w:pPr>
      <w:r w:rsidRPr="00400C07">
        <w:t xml:space="preserve">silnoproudé rozvody </w:t>
      </w:r>
      <w:r>
        <w:t>pro nově zapojovaná zařízení, pospojování</w:t>
      </w:r>
    </w:p>
    <w:p w14:paraId="0A31885B" w14:textId="77777777" w:rsidR="00624174" w:rsidRDefault="00624174" w:rsidP="00117143">
      <w:pPr>
        <w:pStyle w:val="Odstavecseseznamem"/>
      </w:pPr>
      <w:r>
        <w:t>slaboproudé rozvody</w:t>
      </w:r>
    </w:p>
    <w:p w14:paraId="2948D22B" w14:textId="77777777" w:rsidR="00165E07" w:rsidRDefault="00165E07" w:rsidP="00165E07">
      <w:pPr>
        <w:pStyle w:val="Odstavecseseznamem"/>
      </w:pPr>
      <w:r w:rsidRPr="00400C07">
        <w:t xml:space="preserve">hromosvod </w:t>
      </w:r>
    </w:p>
    <w:p w14:paraId="69B37D8E" w14:textId="77777777" w:rsidR="00117143" w:rsidRPr="00400C07" w:rsidRDefault="00117143" w:rsidP="00117143">
      <w:pPr>
        <w:pStyle w:val="Nadpis3"/>
      </w:pPr>
      <w:r w:rsidRPr="00400C07">
        <w:t>Proje</w:t>
      </w:r>
      <w:r>
        <w:t>kt neřeší</w:t>
      </w:r>
      <w:r w:rsidRPr="00400C07">
        <w:t xml:space="preserve">: </w:t>
      </w:r>
    </w:p>
    <w:p w14:paraId="25E4AACC" w14:textId="77777777" w:rsidR="00117143" w:rsidRPr="0000252C" w:rsidRDefault="00117143" w:rsidP="00117143">
      <w:pPr>
        <w:pStyle w:val="Odstavecseseznamem"/>
      </w:pPr>
      <w:r>
        <w:t>rozvody</w:t>
      </w:r>
      <w:r w:rsidR="00165E07">
        <w:t xml:space="preserve"> EZS</w:t>
      </w:r>
    </w:p>
    <w:p w14:paraId="50791166" w14:textId="77777777" w:rsidR="00117143" w:rsidRPr="00400C07" w:rsidRDefault="00117143" w:rsidP="00117143">
      <w:pPr>
        <w:pStyle w:val="Odstavecseseznamem"/>
      </w:pPr>
      <w:r>
        <w:t>ostatní stávající elektroinstalaci</w:t>
      </w:r>
    </w:p>
    <w:p w14:paraId="4F9D6639" w14:textId="77777777" w:rsidR="00165E07" w:rsidRDefault="00117143" w:rsidP="00165E07">
      <w:pPr>
        <w:pStyle w:val="Odstavecseseznamem"/>
      </w:pPr>
      <w:r w:rsidRPr="00400C07">
        <w:t xml:space="preserve">venkovní uzemnění </w:t>
      </w:r>
      <w:bookmarkStart w:id="0" w:name="_Toc423703646"/>
    </w:p>
    <w:p w14:paraId="64676F52" w14:textId="77777777" w:rsidR="00E85CB0" w:rsidRDefault="004D54CC" w:rsidP="00165E07">
      <w:pPr>
        <w:ind w:left="927" w:firstLine="0"/>
      </w:pPr>
      <w:r w:rsidRPr="00766B85">
        <w:t>Technické předpisy a normy:</w:t>
      </w:r>
      <w:bookmarkEnd w:id="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5"/>
        <w:gridCol w:w="2045"/>
        <w:gridCol w:w="5528"/>
        <w:gridCol w:w="851"/>
      </w:tblGrid>
      <w:tr w:rsidR="00766B85" w:rsidRPr="003A0B6A" w14:paraId="63C7676B" w14:textId="77777777" w:rsidTr="00766B85">
        <w:trPr>
          <w:trHeight w:val="358"/>
        </w:trPr>
        <w:tc>
          <w:tcPr>
            <w:tcW w:w="615" w:type="dxa"/>
          </w:tcPr>
          <w:p w14:paraId="6F269C17" w14:textId="77777777" w:rsidR="00766B85" w:rsidRPr="001F2501" w:rsidRDefault="00766B85" w:rsidP="00766B85">
            <w:pPr>
              <w:pStyle w:val="Zkladntext"/>
              <w:ind w:right="-319" w:firstLine="0"/>
            </w:pPr>
            <w:bookmarkStart w:id="1" w:name="_Hlk77940177"/>
            <w:r w:rsidRPr="001F2501">
              <w:t>ČSN</w:t>
            </w:r>
          </w:p>
        </w:tc>
        <w:tc>
          <w:tcPr>
            <w:tcW w:w="2045" w:type="dxa"/>
          </w:tcPr>
          <w:p w14:paraId="373F0F80" w14:textId="77777777" w:rsidR="00766B85" w:rsidRPr="001F2501" w:rsidRDefault="00766B85" w:rsidP="00766B85">
            <w:pPr>
              <w:pStyle w:val="Zkladntext"/>
              <w:ind w:right="-319" w:firstLine="0"/>
            </w:pPr>
            <w:r>
              <w:t>EN 60038</w:t>
            </w:r>
          </w:p>
        </w:tc>
        <w:tc>
          <w:tcPr>
            <w:tcW w:w="5528" w:type="dxa"/>
          </w:tcPr>
          <w:p w14:paraId="09425FC5" w14:textId="77777777" w:rsidR="00766B85" w:rsidRPr="001F2501" w:rsidRDefault="00766B85" w:rsidP="00766B85">
            <w:pPr>
              <w:pStyle w:val="Zkladntext"/>
              <w:ind w:right="-319" w:firstLine="0"/>
            </w:pPr>
            <w:r w:rsidRPr="001F2501">
              <w:t>Elektrotechnické předpisy – Normalizovaná napětí IEC</w:t>
            </w:r>
          </w:p>
        </w:tc>
        <w:tc>
          <w:tcPr>
            <w:tcW w:w="851" w:type="dxa"/>
          </w:tcPr>
          <w:p w14:paraId="5260B9DE" w14:textId="77777777" w:rsidR="00766B85" w:rsidRPr="001F2501" w:rsidRDefault="00766B85" w:rsidP="00766B85">
            <w:pPr>
              <w:pStyle w:val="Zkladntext"/>
              <w:ind w:right="-319" w:firstLine="0"/>
            </w:pPr>
            <w:r>
              <w:t>9/2012</w:t>
            </w:r>
          </w:p>
        </w:tc>
      </w:tr>
      <w:tr w:rsidR="00766B85" w:rsidRPr="003A0B6A" w14:paraId="54781E93" w14:textId="77777777" w:rsidTr="00766B85">
        <w:trPr>
          <w:trHeight w:val="908"/>
        </w:trPr>
        <w:tc>
          <w:tcPr>
            <w:tcW w:w="615" w:type="dxa"/>
          </w:tcPr>
          <w:p w14:paraId="73D751AE" w14:textId="77777777" w:rsidR="00766B85" w:rsidRPr="001F2501" w:rsidRDefault="00766B85" w:rsidP="00766B85">
            <w:pPr>
              <w:pStyle w:val="Zkladntext"/>
              <w:ind w:right="-319" w:firstLine="0"/>
            </w:pPr>
            <w:r w:rsidRPr="001F2501">
              <w:t>ČSN</w:t>
            </w:r>
          </w:p>
        </w:tc>
        <w:tc>
          <w:tcPr>
            <w:tcW w:w="2045" w:type="dxa"/>
          </w:tcPr>
          <w:p w14:paraId="266569F0" w14:textId="77777777" w:rsidR="00766B85" w:rsidRPr="001F2501" w:rsidRDefault="00766B85" w:rsidP="00766B85">
            <w:pPr>
              <w:pStyle w:val="Zkladntext"/>
              <w:ind w:right="-319" w:firstLine="0"/>
            </w:pPr>
            <w:r w:rsidRPr="001F2501">
              <w:t>33 2000-1, ed.2</w:t>
            </w:r>
          </w:p>
        </w:tc>
        <w:tc>
          <w:tcPr>
            <w:tcW w:w="5528" w:type="dxa"/>
          </w:tcPr>
          <w:p w14:paraId="1B9DDB0E" w14:textId="77777777" w:rsidR="00766B85" w:rsidRDefault="00766B85" w:rsidP="00766B85">
            <w:pPr>
              <w:pStyle w:val="Zkladntext"/>
              <w:ind w:right="-319" w:firstLine="0"/>
            </w:pPr>
            <w:r w:rsidRPr="001F2501">
              <w:t>Elektrické insta</w:t>
            </w:r>
            <w:r>
              <w:t xml:space="preserve">lace nízkého napětí – část 4-41: </w:t>
            </w:r>
          </w:p>
          <w:p w14:paraId="11E96AC6" w14:textId="77777777" w:rsidR="00766B85" w:rsidRDefault="00766B85" w:rsidP="00766B85">
            <w:pPr>
              <w:pStyle w:val="Zkladntext"/>
              <w:ind w:right="-319" w:firstLine="0"/>
            </w:pPr>
            <w:r w:rsidRPr="001F2501">
              <w:t xml:space="preserve">Základní hlediska, stanovení základních charakteristik, </w:t>
            </w:r>
          </w:p>
          <w:p w14:paraId="42B1FABB" w14:textId="77777777" w:rsidR="00766B85" w:rsidRPr="001F2501" w:rsidRDefault="00766B85" w:rsidP="00766B85">
            <w:pPr>
              <w:pStyle w:val="Zkladntext"/>
              <w:ind w:right="-319" w:firstLine="0"/>
            </w:pPr>
            <w:r w:rsidRPr="001F2501">
              <w:t>definice</w:t>
            </w:r>
          </w:p>
        </w:tc>
        <w:tc>
          <w:tcPr>
            <w:tcW w:w="851" w:type="dxa"/>
          </w:tcPr>
          <w:p w14:paraId="40ECB8BE" w14:textId="77777777" w:rsidR="00766B85" w:rsidRPr="001F2501" w:rsidRDefault="00766B85" w:rsidP="00766B85">
            <w:pPr>
              <w:pStyle w:val="Zkladntext"/>
              <w:ind w:right="-319" w:firstLine="0"/>
            </w:pPr>
            <w:r w:rsidRPr="001F2501">
              <w:t>5/2009</w:t>
            </w:r>
          </w:p>
        </w:tc>
      </w:tr>
      <w:tr w:rsidR="00766B85" w:rsidRPr="003A0B6A" w14:paraId="08C1870A" w14:textId="77777777" w:rsidTr="00766B85">
        <w:trPr>
          <w:trHeight w:val="908"/>
        </w:trPr>
        <w:tc>
          <w:tcPr>
            <w:tcW w:w="615" w:type="dxa"/>
          </w:tcPr>
          <w:p w14:paraId="1F39C72B" w14:textId="77777777" w:rsidR="00766B85" w:rsidRPr="001F2501" w:rsidRDefault="00766B85" w:rsidP="00766B85">
            <w:pPr>
              <w:pStyle w:val="Zkladntext"/>
              <w:ind w:right="-319" w:firstLine="0"/>
            </w:pPr>
            <w:r w:rsidRPr="001F2501">
              <w:t>ČSN</w:t>
            </w:r>
          </w:p>
        </w:tc>
        <w:tc>
          <w:tcPr>
            <w:tcW w:w="2045" w:type="dxa"/>
          </w:tcPr>
          <w:p w14:paraId="069A8754" w14:textId="77777777" w:rsidR="00766B85" w:rsidRPr="001F2501" w:rsidRDefault="00766B85" w:rsidP="00766B85">
            <w:pPr>
              <w:pStyle w:val="Zkladntext"/>
              <w:ind w:right="-319" w:firstLine="0"/>
            </w:pPr>
            <w:r w:rsidRPr="001F2501">
              <w:t xml:space="preserve">33 2000-4-41, </w:t>
            </w:r>
            <w:proofErr w:type="spellStart"/>
            <w:r w:rsidRPr="001F2501">
              <w:t>ed</w:t>
            </w:r>
            <w:proofErr w:type="spellEnd"/>
            <w:r w:rsidRPr="001F2501">
              <w:t xml:space="preserve">. </w:t>
            </w:r>
            <w:r>
              <w:t>3</w:t>
            </w:r>
          </w:p>
        </w:tc>
        <w:tc>
          <w:tcPr>
            <w:tcW w:w="5528" w:type="dxa"/>
          </w:tcPr>
          <w:p w14:paraId="714658A9" w14:textId="77777777" w:rsidR="00766B85" w:rsidRDefault="00766B85" w:rsidP="00766B85">
            <w:pPr>
              <w:pStyle w:val="Zkladntext"/>
              <w:ind w:right="-319" w:firstLine="0"/>
            </w:pPr>
            <w:r w:rsidRPr="001F2501">
              <w:t>Elektrické insta</w:t>
            </w:r>
            <w:r>
              <w:t>lace nízkého napětí – část 4-41:</w:t>
            </w:r>
          </w:p>
          <w:p w14:paraId="32C43F9C" w14:textId="77777777" w:rsidR="00766B85" w:rsidRDefault="00766B85" w:rsidP="00766B85">
            <w:pPr>
              <w:pStyle w:val="Zkladntext"/>
              <w:ind w:right="-319" w:firstLine="0"/>
            </w:pPr>
            <w:r w:rsidRPr="001F2501">
              <w:t>Ochranná opatření</w:t>
            </w:r>
            <w:r>
              <w:t xml:space="preserve"> </w:t>
            </w:r>
            <w:r w:rsidRPr="001F2501">
              <w:t xml:space="preserve">pro zajištění bezpečnosti </w:t>
            </w:r>
            <w:r>
              <w:t>–</w:t>
            </w:r>
            <w:r w:rsidRPr="001F2501">
              <w:t xml:space="preserve"> </w:t>
            </w:r>
          </w:p>
          <w:p w14:paraId="2DC91306" w14:textId="77777777" w:rsidR="00766B85" w:rsidRPr="001F2501" w:rsidRDefault="00766B85" w:rsidP="00766B85">
            <w:pPr>
              <w:pStyle w:val="Zkladntext"/>
              <w:ind w:right="-319" w:firstLine="0"/>
            </w:pPr>
            <w:r w:rsidRPr="001F2501">
              <w:t>Ochrana před úrazem el. proudem</w:t>
            </w:r>
          </w:p>
        </w:tc>
        <w:tc>
          <w:tcPr>
            <w:tcW w:w="851" w:type="dxa"/>
          </w:tcPr>
          <w:p w14:paraId="15EB8E5F" w14:textId="77777777" w:rsidR="00766B85" w:rsidRPr="001F2501" w:rsidRDefault="00766B85" w:rsidP="00766B85">
            <w:pPr>
              <w:pStyle w:val="Zkladntext"/>
              <w:ind w:right="-319" w:firstLine="0"/>
            </w:pPr>
            <w:r>
              <w:t>1/2018</w:t>
            </w:r>
          </w:p>
        </w:tc>
      </w:tr>
      <w:tr w:rsidR="00766B85" w:rsidRPr="003A0B6A" w14:paraId="372A301E" w14:textId="77777777" w:rsidTr="00766B85">
        <w:trPr>
          <w:trHeight w:val="610"/>
        </w:trPr>
        <w:tc>
          <w:tcPr>
            <w:tcW w:w="615" w:type="dxa"/>
          </w:tcPr>
          <w:p w14:paraId="03664AC7" w14:textId="77777777" w:rsidR="00766B85" w:rsidRPr="001F2501" w:rsidRDefault="00766B85" w:rsidP="00766B85">
            <w:pPr>
              <w:pStyle w:val="Zkladntext"/>
              <w:ind w:right="-319" w:firstLine="0"/>
            </w:pPr>
            <w:r w:rsidRPr="001F2501">
              <w:t>ČSN</w:t>
            </w:r>
          </w:p>
        </w:tc>
        <w:tc>
          <w:tcPr>
            <w:tcW w:w="2045" w:type="dxa"/>
          </w:tcPr>
          <w:p w14:paraId="064F53FE" w14:textId="77777777" w:rsidR="00766B85" w:rsidRPr="001F2501" w:rsidRDefault="00766B85" w:rsidP="00766B85">
            <w:pPr>
              <w:pStyle w:val="Zkladntext"/>
              <w:ind w:right="-319" w:firstLine="0"/>
            </w:pPr>
            <w:r w:rsidRPr="001F2501">
              <w:t>33 2000-4-43</w:t>
            </w:r>
            <w:r>
              <w:t xml:space="preserve">, </w:t>
            </w:r>
            <w:proofErr w:type="spellStart"/>
            <w:r>
              <w:t>ed</w:t>
            </w:r>
            <w:proofErr w:type="spellEnd"/>
            <w:r>
              <w:t>. 2</w:t>
            </w:r>
          </w:p>
        </w:tc>
        <w:tc>
          <w:tcPr>
            <w:tcW w:w="5528" w:type="dxa"/>
          </w:tcPr>
          <w:p w14:paraId="2C55E462" w14:textId="77777777" w:rsidR="00766B85" w:rsidRPr="001F2501" w:rsidRDefault="00766B85" w:rsidP="00766B85">
            <w:pPr>
              <w:pStyle w:val="Zkladntext"/>
              <w:ind w:right="-319" w:firstLine="0"/>
            </w:pPr>
            <w:r w:rsidRPr="001F2501">
              <w:t>Elektrické insta</w:t>
            </w:r>
            <w:r>
              <w:t>lace nízkého napětí – část 4-43</w:t>
            </w:r>
            <w:r w:rsidRPr="001F2501">
              <w:t xml:space="preserve">: Bezpečnost - </w:t>
            </w:r>
          </w:p>
          <w:p w14:paraId="76274469" w14:textId="77777777" w:rsidR="00766B85" w:rsidRPr="001F2501" w:rsidRDefault="00766B85" w:rsidP="00766B85">
            <w:pPr>
              <w:pStyle w:val="Zkladntext"/>
              <w:ind w:right="-319" w:firstLine="0"/>
            </w:pPr>
            <w:r w:rsidRPr="001F2501">
              <w:t>Ochrana před nadproudy</w:t>
            </w:r>
          </w:p>
        </w:tc>
        <w:tc>
          <w:tcPr>
            <w:tcW w:w="851" w:type="dxa"/>
          </w:tcPr>
          <w:p w14:paraId="5B7874EB" w14:textId="77777777" w:rsidR="00766B85" w:rsidRPr="001F2501" w:rsidRDefault="00766B85" w:rsidP="00766B85">
            <w:pPr>
              <w:pStyle w:val="Zkladntext"/>
              <w:ind w:right="-319" w:firstLine="0"/>
            </w:pPr>
            <w:r w:rsidRPr="001F2501">
              <w:t>12/2010</w:t>
            </w:r>
          </w:p>
        </w:tc>
      </w:tr>
      <w:tr w:rsidR="00766B85" w:rsidRPr="003A0B6A" w14:paraId="140D1A5D" w14:textId="77777777" w:rsidTr="00766B85">
        <w:trPr>
          <w:trHeight w:val="597"/>
        </w:trPr>
        <w:tc>
          <w:tcPr>
            <w:tcW w:w="615" w:type="dxa"/>
          </w:tcPr>
          <w:p w14:paraId="6884B315" w14:textId="77777777" w:rsidR="00766B85" w:rsidRPr="001F2501" w:rsidRDefault="00766B85" w:rsidP="00766B85">
            <w:pPr>
              <w:pStyle w:val="Zkladntext"/>
              <w:ind w:right="-319" w:firstLine="0"/>
            </w:pPr>
            <w:r>
              <w:t>ČSN</w:t>
            </w:r>
          </w:p>
        </w:tc>
        <w:tc>
          <w:tcPr>
            <w:tcW w:w="2045" w:type="dxa"/>
          </w:tcPr>
          <w:p w14:paraId="45D711B5" w14:textId="77777777" w:rsidR="00766B85" w:rsidRPr="001F2501" w:rsidRDefault="00766B85" w:rsidP="00766B85">
            <w:pPr>
              <w:pStyle w:val="Zkladntext"/>
              <w:ind w:right="-319" w:firstLine="0"/>
            </w:pPr>
            <w:r w:rsidRPr="001F2501">
              <w:t>33 2000-4-</w:t>
            </w:r>
            <w:r>
              <w:t>4</w:t>
            </w:r>
            <w:r w:rsidRPr="001F2501">
              <w:t>43</w:t>
            </w:r>
            <w:r>
              <w:t xml:space="preserve">, </w:t>
            </w:r>
            <w:proofErr w:type="spellStart"/>
            <w:r>
              <w:t>ed</w:t>
            </w:r>
            <w:proofErr w:type="spellEnd"/>
            <w:r>
              <w:t>. 3</w:t>
            </w:r>
          </w:p>
        </w:tc>
        <w:tc>
          <w:tcPr>
            <w:tcW w:w="5528" w:type="dxa"/>
          </w:tcPr>
          <w:p w14:paraId="66CF27DD" w14:textId="77777777" w:rsidR="00766B85" w:rsidRPr="001F2501" w:rsidRDefault="00766B85" w:rsidP="00766B85">
            <w:pPr>
              <w:pStyle w:val="Zkladntext"/>
              <w:ind w:right="-319" w:firstLine="0"/>
            </w:pPr>
            <w:r w:rsidRPr="00E85CB0">
              <w:t>Ochrana proti atmosférickým nebo spínacím přepětím</w:t>
            </w:r>
          </w:p>
        </w:tc>
        <w:tc>
          <w:tcPr>
            <w:tcW w:w="851" w:type="dxa"/>
          </w:tcPr>
          <w:p w14:paraId="343944B1" w14:textId="77777777" w:rsidR="00766B85" w:rsidRPr="001F2501" w:rsidRDefault="00766B85" w:rsidP="00766B85">
            <w:pPr>
              <w:pStyle w:val="Zkladntext"/>
              <w:ind w:right="-319" w:firstLine="0"/>
            </w:pPr>
            <w:r>
              <w:t>11/2016</w:t>
            </w:r>
          </w:p>
        </w:tc>
      </w:tr>
      <w:tr w:rsidR="00766B85" w:rsidRPr="003A0B6A" w14:paraId="55E1BB91" w14:textId="77777777" w:rsidTr="00766B85">
        <w:trPr>
          <w:trHeight w:val="597"/>
        </w:trPr>
        <w:tc>
          <w:tcPr>
            <w:tcW w:w="615" w:type="dxa"/>
          </w:tcPr>
          <w:p w14:paraId="55B91004" w14:textId="77777777" w:rsidR="00766B85" w:rsidRPr="001F2501" w:rsidRDefault="00766B85" w:rsidP="00766B85">
            <w:pPr>
              <w:pStyle w:val="Zkladntext"/>
              <w:ind w:right="-319" w:firstLine="0"/>
            </w:pPr>
            <w:r>
              <w:t>ČSN</w:t>
            </w:r>
          </w:p>
        </w:tc>
        <w:tc>
          <w:tcPr>
            <w:tcW w:w="2045" w:type="dxa"/>
          </w:tcPr>
          <w:p w14:paraId="37A84611" w14:textId="77777777" w:rsidR="00766B85" w:rsidRPr="001F2501" w:rsidRDefault="00766B85" w:rsidP="00766B85">
            <w:pPr>
              <w:pStyle w:val="Zkladntext"/>
              <w:ind w:right="-319" w:firstLine="0"/>
            </w:pPr>
            <w:r w:rsidRPr="001F2501">
              <w:t>33 2000-4-</w:t>
            </w:r>
            <w:r>
              <w:t>4</w:t>
            </w:r>
            <w:r w:rsidRPr="001F2501">
              <w:t>4</w:t>
            </w:r>
            <w:r>
              <w:t>4</w:t>
            </w:r>
          </w:p>
        </w:tc>
        <w:tc>
          <w:tcPr>
            <w:tcW w:w="5528" w:type="dxa"/>
          </w:tcPr>
          <w:p w14:paraId="4D94C122" w14:textId="77777777" w:rsidR="00766B85" w:rsidRPr="001F2501" w:rsidRDefault="00766B85" w:rsidP="00766B85">
            <w:pPr>
              <w:pStyle w:val="Zkladntext"/>
              <w:ind w:right="-319" w:firstLine="0"/>
            </w:pPr>
            <w:r w:rsidRPr="00E85CB0">
              <w:t>Ochrana před napěťovým a elektromagnetickým rušením</w:t>
            </w:r>
          </w:p>
        </w:tc>
        <w:tc>
          <w:tcPr>
            <w:tcW w:w="851" w:type="dxa"/>
          </w:tcPr>
          <w:p w14:paraId="5EC20FB7" w14:textId="77777777" w:rsidR="00766B85" w:rsidRPr="001F2501" w:rsidRDefault="00766B85" w:rsidP="00766B85">
            <w:pPr>
              <w:pStyle w:val="Zkladntext"/>
              <w:ind w:right="-319" w:firstLine="0"/>
            </w:pPr>
            <w:r>
              <w:t>4/2011</w:t>
            </w:r>
          </w:p>
        </w:tc>
      </w:tr>
      <w:tr w:rsidR="00766B85" w:rsidRPr="003A0B6A" w14:paraId="6724951C" w14:textId="77777777" w:rsidTr="00766B85">
        <w:trPr>
          <w:trHeight w:val="597"/>
        </w:trPr>
        <w:tc>
          <w:tcPr>
            <w:tcW w:w="615" w:type="dxa"/>
          </w:tcPr>
          <w:p w14:paraId="4FE58C95" w14:textId="77777777" w:rsidR="00766B85" w:rsidRPr="001F2501" w:rsidRDefault="00766B85" w:rsidP="00766B85">
            <w:pPr>
              <w:pStyle w:val="Zkladntext"/>
              <w:ind w:right="-319" w:firstLine="0"/>
            </w:pPr>
            <w:r>
              <w:t>ČSN</w:t>
            </w:r>
          </w:p>
        </w:tc>
        <w:tc>
          <w:tcPr>
            <w:tcW w:w="2045" w:type="dxa"/>
          </w:tcPr>
          <w:p w14:paraId="344F00FA" w14:textId="77777777" w:rsidR="00766B85" w:rsidRPr="001F2501" w:rsidRDefault="00766B85" w:rsidP="00766B85">
            <w:pPr>
              <w:pStyle w:val="Zkladntext"/>
              <w:ind w:right="-319" w:firstLine="0"/>
            </w:pPr>
            <w:r w:rsidRPr="00DD0BE0">
              <w:t>61439-1 ed.2</w:t>
            </w:r>
          </w:p>
        </w:tc>
        <w:tc>
          <w:tcPr>
            <w:tcW w:w="5528" w:type="dxa"/>
          </w:tcPr>
          <w:p w14:paraId="55E55049" w14:textId="77777777" w:rsidR="00766B85" w:rsidRPr="001F2501" w:rsidRDefault="00766B85" w:rsidP="00766B85">
            <w:pPr>
              <w:pStyle w:val="Zkladntext"/>
              <w:ind w:right="-319" w:firstLine="0"/>
              <w:jc w:val="left"/>
            </w:pPr>
            <w:r w:rsidRPr="00DD0BE0">
              <w:t xml:space="preserve">Rozváděče nízkého </w:t>
            </w:r>
            <w:proofErr w:type="gramStart"/>
            <w:r w:rsidRPr="00DD0BE0">
              <w:t>napětí - Část</w:t>
            </w:r>
            <w:proofErr w:type="gramEnd"/>
            <w:r w:rsidRPr="00DD0BE0">
              <w:t xml:space="preserve"> 1: Všeobecná ustanovení</w:t>
            </w:r>
          </w:p>
        </w:tc>
        <w:tc>
          <w:tcPr>
            <w:tcW w:w="851" w:type="dxa"/>
          </w:tcPr>
          <w:p w14:paraId="5945D5B6" w14:textId="77777777" w:rsidR="00766B85" w:rsidRPr="001F2501" w:rsidRDefault="00766B85" w:rsidP="00766B85">
            <w:pPr>
              <w:pStyle w:val="Zkladntext"/>
              <w:ind w:right="-319" w:firstLine="0"/>
            </w:pPr>
            <w:r>
              <w:t>7/2015</w:t>
            </w:r>
          </w:p>
        </w:tc>
      </w:tr>
      <w:tr w:rsidR="00766B85" w:rsidRPr="003A0B6A" w14:paraId="198ECDCE" w14:textId="77777777" w:rsidTr="00766B85">
        <w:trPr>
          <w:trHeight w:val="597"/>
        </w:trPr>
        <w:tc>
          <w:tcPr>
            <w:tcW w:w="615" w:type="dxa"/>
          </w:tcPr>
          <w:p w14:paraId="017945E4" w14:textId="77777777" w:rsidR="00766B85" w:rsidRPr="001F2501" w:rsidRDefault="00766B85" w:rsidP="00766B85">
            <w:pPr>
              <w:pStyle w:val="Zkladntext"/>
              <w:ind w:right="-319" w:firstLine="0"/>
            </w:pPr>
            <w:r>
              <w:t>ČSN</w:t>
            </w:r>
          </w:p>
        </w:tc>
        <w:tc>
          <w:tcPr>
            <w:tcW w:w="2045" w:type="dxa"/>
          </w:tcPr>
          <w:p w14:paraId="247AF2D4" w14:textId="77777777" w:rsidR="00766B85" w:rsidRPr="001F2501" w:rsidRDefault="00766B85" w:rsidP="00766B85">
            <w:pPr>
              <w:pStyle w:val="Zkladntext"/>
              <w:ind w:right="-319" w:firstLine="0"/>
            </w:pPr>
            <w:r w:rsidRPr="00DD0BE0">
              <w:t>61439-2 ed.2</w:t>
            </w:r>
          </w:p>
        </w:tc>
        <w:tc>
          <w:tcPr>
            <w:tcW w:w="5528" w:type="dxa"/>
          </w:tcPr>
          <w:p w14:paraId="1BC26EEF" w14:textId="77777777" w:rsidR="00766B85" w:rsidRPr="001F2501" w:rsidRDefault="00766B85" w:rsidP="00766B85">
            <w:pPr>
              <w:pStyle w:val="Zkladntext"/>
              <w:ind w:right="-319" w:firstLine="0"/>
              <w:jc w:val="left"/>
            </w:pPr>
            <w:r w:rsidRPr="00DD0BE0">
              <w:t xml:space="preserve">Rozváděče nízkého </w:t>
            </w:r>
            <w:proofErr w:type="gramStart"/>
            <w:r w:rsidRPr="00DD0BE0">
              <w:t>napětí - Část</w:t>
            </w:r>
            <w:proofErr w:type="gramEnd"/>
            <w:r w:rsidRPr="00DD0BE0">
              <w:t xml:space="preserve"> 2: Výkonové rozváděče</w:t>
            </w:r>
          </w:p>
        </w:tc>
        <w:tc>
          <w:tcPr>
            <w:tcW w:w="851" w:type="dxa"/>
          </w:tcPr>
          <w:p w14:paraId="0D26837B" w14:textId="77777777" w:rsidR="00766B85" w:rsidRPr="001F2501" w:rsidRDefault="00766B85" w:rsidP="00766B85">
            <w:pPr>
              <w:pStyle w:val="Zkladntext"/>
              <w:ind w:right="-319" w:firstLine="0"/>
            </w:pPr>
            <w:r>
              <w:t>5/2012</w:t>
            </w:r>
          </w:p>
        </w:tc>
      </w:tr>
      <w:tr w:rsidR="00766B85" w:rsidRPr="003A0B6A" w14:paraId="3D3302DC" w14:textId="77777777" w:rsidTr="00766B85">
        <w:trPr>
          <w:trHeight w:val="597"/>
        </w:trPr>
        <w:tc>
          <w:tcPr>
            <w:tcW w:w="615" w:type="dxa"/>
          </w:tcPr>
          <w:p w14:paraId="167A17F1" w14:textId="77777777" w:rsidR="00766B85" w:rsidRPr="001F2501" w:rsidRDefault="00766B85" w:rsidP="00766B85">
            <w:pPr>
              <w:pStyle w:val="Zkladntext"/>
              <w:ind w:right="-319" w:firstLine="0"/>
            </w:pPr>
            <w:r w:rsidRPr="001F2501">
              <w:lastRenderedPageBreak/>
              <w:t>ČSN</w:t>
            </w:r>
          </w:p>
        </w:tc>
        <w:tc>
          <w:tcPr>
            <w:tcW w:w="2045" w:type="dxa"/>
          </w:tcPr>
          <w:p w14:paraId="64F527F1" w14:textId="77777777" w:rsidR="00766B85" w:rsidRPr="001F2501" w:rsidRDefault="00766B85" w:rsidP="00766B85">
            <w:pPr>
              <w:pStyle w:val="Zkladntext"/>
              <w:ind w:right="-319" w:firstLine="0"/>
            </w:pPr>
            <w:r w:rsidRPr="001F2501">
              <w:t>33 2000-5-51, ed.3</w:t>
            </w:r>
          </w:p>
        </w:tc>
        <w:tc>
          <w:tcPr>
            <w:tcW w:w="5528" w:type="dxa"/>
          </w:tcPr>
          <w:p w14:paraId="2C0A3144" w14:textId="77777777" w:rsidR="00766B85" w:rsidRPr="001F2501" w:rsidRDefault="00766B85" w:rsidP="00766B85">
            <w:pPr>
              <w:pStyle w:val="Zkladntext"/>
              <w:ind w:right="-319" w:firstLine="0"/>
            </w:pPr>
            <w:r w:rsidRPr="001F2501">
              <w:t>Elektrické instalace nízkého napětí – část 5-51:</w:t>
            </w:r>
          </w:p>
          <w:p w14:paraId="1E10BE4B" w14:textId="77777777" w:rsidR="00766B85" w:rsidRPr="001F2501" w:rsidRDefault="00766B85" w:rsidP="00766B85">
            <w:pPr>
              <w:pStyle w:val="Zkladntext"/>
              <w:ind w:right="-319" w:firstLine="0"/>
            </w:pPr>
            <w:r w:rsidRPr="001F2501">
              <w:t xml:space="preserve">Výběr a stavba elektrických </w:t>
            </w:r>
            <w:proofErr w:type="gramStart"/>
            <w:r w:rsidRPr="001F2501">
              <w:t>zařízení - všeobecné</w:t>
            </w:r>
            <w:proofErr w:type="gramEnd"/>
            <w:r w:rsidRPr="001F2501">
              <w:t xml:space="preserve"> předpisy</w:t>
            </w:r>
          </w:p>
        </w:tc>
        <w:tc>
          <w:tcPr>
            <w:tcW w:w="851" w:type="dxa"/>
          </w:tcPr>
          <w:p w14:paraId="03610CC1" w14:textId="77777777" w:rsidR="00766B85" w:rsidRPr="001F2501" w:rsidRDefault="00766B85" w:rsidP="00766B85">
            <w:pPr>
              <w:pStyle w:val="Zkladntext"/>
              <w:ind w:right="-319" w:firstLine="0"/>
            </w:pPr>
            <w:r w:rsidRPr="001F2501">
              <w:t>4/2010</w:t>
            </w:r>
          </w:p>
        </w:tc>
      </w:tr>
      <w:tr w:rsidR="00766B85" w:rsidRPr="003A0B6A" w14:paraId="2CCE82DE" w14:textId="77777777" w:rsidTr="00766B85">
        <w:trPr>
          <w:trHeight w:val="418"/>
        </w:trPr>
        <w:tc>
          <w:tcPr>
            <w:tcW w:w="615" w:type="dxa"/>
          </w:tcPr>
          <w:p w14:paraId="690174FB" w14:textId="77777777" w:rsidR="00766B85" w:rsidRPr="001F2501" w:rsidRDefault="00766B85" w:rsidP="00766B85">
            <w:pPr>
              <w:pStyle w:val="Zkladntext"/>
              <w:ind w:right="-319" w:firstLine="0"/>
            </w:pPr>
            <w:r w:rsidRPr="001F2501">
              <w:t xml:space="preserve">ČSN </w:t>
            </w:r>
          </w:p>
        </w:tc>
        <w:tc>
          <w:tcPr>
            <w:tcW w:w="2045" w:type="dxa"/>
          </w:tcPr>
          <w:p w14:paraId="77F1B0D3" w14:textId="77777777" w:rsidR="00766B85" w:rsidRPr="001F2501" w:rsidRDefault="00766B85" w:rsidP="00766B85">
            <w:pPr>
              <w:pStyle w:val="Zkladntext"/>
              <w:ind w:right="-319" w:firstLine="0"/>
            </w:pPr>
            <w:r w:rsidRPr="001F2501">
              <w:t xml:space="preserve">33 2000-5-54, </w:t>
            </w:r>
            <w:proofErr w:type="spellStart"/>
            <w:r w:rsidRPr="001F2501">
              <w:t>ed</w:t>
            </w:r>
            <w:proofErr w:type="spellEnd"/>
            <w:r w:rsidRPr="001F2501">
              <w:t>. 3</w:t>
            </w:r>
          </w:p>
        </w:tc>
        <w:tc>
          <w:tcPr>
            <w:tcW w:w="5528" w:type="dxa"/>
          </w:tcPr>
          <w:p w14:paraId="0E198139" w14:textId="77777777" w:rsidR="00766B85" w:rsidRDefault="00766B85" w:rsidP="00766B85">
            <w:pPr>
              <w:pStyle w:val="Zkladntext"/>
              <w:ind w:right="-319" w:firstLine="0"/>
            </w:pPr>
            <w:r w:rsidRPr="001F2501">
              <w:t xml:space="preserve">Elektrické instalace nízkého </w:t>
            </w:r>
            <w:proofErr w:type="gramStart"/>
            <w:r w:rsidRPr="001F2501">
              <w:t>napětí - Část</w:t>
            </w:r>
            <w:proofErr w:type="gramEnd"/>
            <w:r w:rsidRPr="001F2501">
              <w:t xml:space="preserve"> 5-54: Výběr a </w:t>
            </w:r>
          </w:p>
          <w:p w14:paraId="037F10D9" w14:textId="77777777" w:rsidR="00766B85" w:rsidRPr="001F2501" w:rsidRDefault="00766B85" w:rsidP="00766B85">
            <w:pPr>
              <w:pStyle w:val="Zkladntext"/>
              <w:ind w:right="-319" w:firstLine="0"/>
            </w:pPr>
            <w:r w:rsidRPr="001F2501">
              <w:t xml:space="preserve">stavba elektrických </w:t>
            </w:r>
            <w:proofErr w:type="gramStart"/>
            <w:r w:rsidRPr="001F2501">
              <w:t>zařízení - Uzemnění</w:t>
            </w:r>
            <w:proofErr w:type="gramEnd"/>
            <w:r w:rsidRPr="001F2501">
              <w:t xml:space="preserve"> a ochranné vodiče</w:t>
            </w:r>
          </w:p>
        </w:tc>
        <w:tc>
          <w:tcPr>
            <w:tcW w:w="851" w:type="dxa"/>
          </w:tcPr>
          <w:p w14:paraId="3CB5FD98" w14:textId="77777777" w:rsidR="00766B85" w:rsidRPr="001F2501" w:rsidRDefault="00766B85" w:rsidP="00766B85">
            <w:pPr>
              <w:pStyle w:val="Zkladntext"/>
              <w:ind w:right="-319" w:firstLine="0"/>
            </w:pPr>
            <w:r w:rsidRPr="001F2501">
              <w:t>4/2012</w:t>
            </w:r>
          </w:p>
        </w:tc>
      </w:tr>
      <w:tr w:rsidR="00766B85" w:rsidRPr="003A0B6A" w14:paraId="04CDB1E1" w14:textId="77777777" w:rsidTr="00766B85">
        <w:trPr>
          <w:trHeight w:val="406"/>
        </w:trPr>
        <w:tc>
          <w:tcPr>
            <w:tcW w:w="615" w:type="dxa"/>
          </w:tcPr>
          <w:p w14:paraId="097F3F8A" w14:textId="77777777" w:rsidR="00766B85" w:rsidRPr="001F2501" w:rsidRDefault="00766B85" w:rsidP="00766B85">
            <w:pPr>
              <w:pStyle w:val="Zkladntext"/>
              <w:ind w:right="-319" w:firstLine="0"/>
            </w:pPr>
            <w:r w:rsidRPr="001F2501">
              <w:t>ČSN</w:t>
            </w:r>
          </w:p>
        </w:tc>
        <w:tc>
          <w:tcPr>
            <w:tcW w:w="2045" w:type="dxa"/>
          </w:tcPr>
          <w:p w14:paraId="71B55025" w14:textId="77777777" w:rsidR="00766B85" w:rsidRPr="001F2501" w:rsidRDefault="00766B85" w:rsidP="00766B85">
            <w:pPr>
              <w:pStyle w:val="Zkladntext"/>
              <w:ind w:right="-319" w:firstLine="0"/>
            </w:pPr>
            <w:r w:rsidRPr="001F2501">
              <w:t>33 2000-6</w:t>
            </w:r>
            <w:r>
              <w:t>, ed.2</w:t>
            </w:r>
          </w:p>
        </w:tc>
        <w:tc>
          <w:tcPr>
            <w:tcW w:w="5528" w:type="dxa"/>
          </w:tcPr>
          <w:p w14:paraId="53D0926D" w14:textId="77777777" w:rsidR="00766B85" w:rsidRPr="001F2501" w:rsidRDefault="00766B85" w:rsidP="00766B85">
            <w:pPr>
              <w:pStyle w:val="Zkladntext"/>
              <w:ind w:right="-319" w:firstLine="0"/>
            </w:pPr>
            <w:r w:rsidRPr="001F2501">
              <w:t xml:space="preserve">Elektrické instalace nízkého </w:t>
            </w:r>
            <w:proofErr w:type="gramStart"/>
            <w:r w:rsidRPr="001F2501">
              <w:t>napětí - Část</w:t>
            </w:r>
            <w:proofErr w:type="gramEnd"/>
            <w:r w:rsidRPr="001F2501">
              <w:t xml:space="preserve"> 6: Revize</w:t>
            </w:r>
          </w:p>
        </w:tc>
        <w:tc>
          <w:tcPr>
            <w:tcW w:w="851" w:type="dxa"/>
          </w:tcPr>
          <w:p w14:paraId="038E4A86" w14:textId="77777777" w:rsidR="00766B85" w:rsidRPr="001F2501" w:rsidRDefault="00766B85" w:rsidP="00766B85">
            <w:pPr>
              <w:pStyle w:val="Zkladntext"/>
              <w:ind w:right="-319" w:firstLine="0"/>
            </w:pPr>
            <w:r w:rsidRPr="001F2501">
              <w:t>9/20</w:t>
            </w:r>
            <w:r>
              <w:t>1</w:t>
            </w:r>
            <w:r w:rsidRPr="001F2501">
              <w:t>7</w:t>
            </w:r>
          </w:p>
        </w:tc>
      </w:tr>
      <w:tr w:rsidR="00766B85" w:rsidRPr="003A0B6A" w14:paraId="0A4A7611" w14:textId="77777777" w:rsidTr="00766B85">
        <w:trPr>
          <w:trHeight w:val="418"/>
        </w:trPr>
        <w:tc>
          <w:tcPr>
            <w:tcW w:w="615" w:type="dxa"/>
          </w:tcPr>
          <w:p w14:paraId="622DA4E1" w14:textId="77777777" w:rsidR="00766B85" w:rsidRPr="001F2501" w:rsidRDefault="00766B85" w:rsidP="00766B85">
            <w:pPr>
              <w:pStyle w:val="Zkladntext"/>
              <w:ind w:right="-319" w:firstLine="0"/>
            </w:pPr>
            <w:r w:rsidRPr="001F2501">
              <w:t>ČSN</w:t>
            </w:r>
          </w:p>
        </w:tc>
        <w:tc>
          <w:tcPr>
            <w:tcW w:w="2045" w:type="dxa"/>
          </w:tcPr>
          <w:p w14:paraId="0C1B4906" w14:textId="77777777" w:rsidR="00766B85" w:rsidRPr="001F2501" w:rsidRDefault="00766B85" w:rsidP="00766B85">
            <w:pPr>
              <w:pStyle w:val="Zkladntext"/>
              <w:ind w:right="-319" w:firstLine="0"/>
            </w:pPr>
            <w:r w:rsidRPr="001F2501">
              <w:t>33 2130, ed.</w:t>
            </w:r>
            <w:r>
              <w:t>3</w:t>
            </w:r>
          </w:p>
        </w:tc>
        <w:tc>
          <w:tcPr>
            <w:tcW w:w="5528" w:type="dxa"/>
          </w:tcPr>
          <w:p w14:paraId="0DCD1345" w14:textId="77777777" w:rsidR="00766B85" w:rsidRDefault="00766B85" w:rsidP="00766B85">
            <w:pPr>
              <w:pStyle w:val="Zkladntext"/>
              <w:ind w:right="-319" w:firstLine="0"/>
              <w:jc w:val="left"/>
            </w:pPr>
            <w:r w:rsidRPr="001F2501">
              <w:t xml:space="preserve">Elektrické instalace nízkého </w:t>
            </w:r>
            <w:proofErr w:type="gramStart"/>
            <w:r w:rsidRPr="001F2501">
              <w:t>napětí - Vnitřní</w:t>
            </w:r>
            <w:proofErr w:type="gramEnd"/>
            <w:r w:rsidRPr="001F2501">
              <w:t xml:space="preserve"> elektrické </w:t>
            </w:r>
          </w:p>
          <w:p w14:paraId="0F68F85D" w14:textId="77777777" w:rsidR="00766B85" w:rsidRPr="001F2501" w:rsidRDefault="00766B85" w:rsidP="00766B85">
            <w:pPr>
              <w:pStyle w:val="Zkladntext"/>
              <w:ind w:right="-319" w:firstLine="0"/>
              <w:jc w:val="left"/>
            </w:pPr>
            <w:r w:rsidRPr="001F2501">
              <w:t>rozvody</w:t>
            </w:r>
          </w:p>
        </w:tc>
        <w:tc>
          <w:tcPr>
            <w:tcW w:w="851" w:type="dxa"/>
          </w:tcPr>
          <w:p w14:paraId="490CC766" w14:textId="77777777" w:rsidR="00766B85" w:rsidRPr="001F2501" w:rsidRDefault="00766B85" w:rsidP="00766B85">
            <w:pPr>
              <w:pStyle w:val="Zkladntext"/>
              <w:ind w:right="-319" w:firstLine="0"/>
            </w:pPr>
            <w:r>
              <w:t>1/2016</w:t>
            </w:r>
          </w:p>
        </w:tc>
      </w:tr>
      <w:tr w:rsidR="00766B85" w:rsidRPr="003A0B6A" w14:paraId="37285AD0" w14:textId="77777777" w:rsidTr="00766B85">
        <w:trPr>
          <w:trHeight w:val="358"/>
        </w:trPr>
        <w:tc>
          <w:tcPr>
            <w:tcW w:w="615" w:type="dxa"/>
          </w:tcPr>
          <w:p w14:paraId="65A00DC4" w14:textId="77777777" w:rsidR="00766B85" w:rsidRPr="001F2501" w:rsidRDefault="00766B85" w:rsidP="00766B85">
            <w:pPr>
              <w:pStyle w:val="Zkladntext"/>
              <w:ind w:right="-319" w:firstLine="0"/>
            </w:pPr>
            <w:r w:rsidRPr="001F2501">
              <w:t>ČSN</w:t>
            </w:r>
          </w:p>
        </w:tc>
        <w:tc>
          <w:tcPr>
            <w:tcW w:w="2045" w:type="dxa"/>
          </w:tcPr>
          <w:p w14:paraId="483CFCC2" w14:textId="77777777" w:rsidR="00766B85" w:rsidRPr="001F2501" w:rsidRDefault="00766B85" w:rsidP="00766B85">
            <w:pPr>
              <w:pStyle w:val="Zkladntext"/>
              <w:ind w:right="-319" w:firstLine="0"/>
            </w:pPr>
            <w:r>
              <w:t>EN 60038</w:t>
            </w:r>
          </w:p>
        </w:tc>
        <w:tc>
          <w:tcPr>
            <w:tcW w:w="5528" w:type="dxa"/>
          </w:tcPr>
          <w:p w14:paraId="66B96F2C" w14:textId="77777777" w:rsidR="00766B85" w:rsidRPr="001F2501" w:rsidRDefault="00766B85" w:rsidP="00766B85">
            <w:pPr>
              <w:pStyle w:val="Zkladntext"/>
              <w:ind w:right="-319" w:firstLine="0"/>
            </w:pPr>
            <w:r w:rsidRPr="001F2501">
              <w:t>Elektrotechnické předpisy – Normalizovaná napětí IEC</w:t>
            </w:r>
          </w:p>
        </w:tc>
        <w:tc>
          <w:tcPr>
            <w:tcW w:w="851" w:type="dxa"/>
          </w:tcPr>
          <w:p w14:paraId="72EADCDF" w14:textId="77777777" w:rsidR="00766B85" w:rsidRPr="001F2501" w:rsidRDefault="00766B85" w:rsidP="00766B85">
            <w:pPr>
              <w:pStyle w:val="Zkladntext"/>
              <w:ind w:right="-319" w:firstLine="0"/>
            </w:pPr>
            <w:r>
              <w:t>9/2012</w:t>
            </w:r>
          </w:p>
        </w:tc>
      </w:tr>
      <w:tr w:rsidR="00766B85" w:rsidRPr="003A0B6A" w14:paraId="4BAE7A61" w14:textId="77777777" w:rsidTr="00766B85">
        <w:trPr>
          <w:trHeight w:val="908"/>
        </w:trPr>
        <w:tc>
          <w:tcPr>
            <w:tcW w:w="615" w:type="dxa"/>
          </w:tcPr>
          <w:p w14:paraId="2230A486" w14:textId="77777777" w:rsidR="00766B85" w:rsidRPr="001F2501" w:rsidRDefault="00766B85" w:rsidP="00766B85">
            <w:pPr>
              <w:pStyle w:val="Zkladntext"/>
              <w:ind w:right="-319" w:firstLine="0"/>
            </w:pPr>
            <w:r w:rsidRPr="001F2501">
              <w:t>ČSN</w:t>
            </w:r>
          </w:p>
        </w:tc>
        <w:tc>
          <w:tcPr>
            <w:tcW w:w="2045" w:type="dxa"/>
          </w:tcPr>
          <w:p w14:paraId="3F245CAE" w14:textId="77777777" w:rsidR="00766B85" w:rsidRPr="001F2501" w:rsidRDefault="00766B85" w:rsidP="00766B85">
            <w:pPr>
              <w:pStyle w:val="Zkladntext"/>
              <w:ind w:right="-319" w:firstLine="0"/>
            </w:pPr>
            <w:r w:rsidRPr="001F2501">
              <w:t>33 2000-1, ed.2</w:t>
            </w:r>
          </w:p>
        </w:tc>
        <w:tc>
          <w:tcPr>
            <w:tcW w:w="5528" w:type="dxa"/>
          </w:tcPr>
          <w:p w14:paraId="71045B4C" w14:textId="77777777" w:rsidR="00766B85" w:rsidRDefault="00766B85" w:rsidP="00766B85">
            <w:pPr>
              <w:pStyle w:val="Zkladntext"/>
              <w:ind w:right="-319" w:firstLine="0"/>
            </w:pPr>
            <w:r w:rsidRPr="001F2501">
              <w:t>Elektrické insta</w:t>
            </w:r>
            <w:r>
              <w:t xml:space="preserve">lace nízkého napětí – část 4-41: </w:t>
            </w:r>
          </w:p>
          <w:p w14:paraId="4F2F5584" w14:textId="77777777" w:rsidR="00766B85" w:rsidRDefault="00766B85" w:rsidP="00766B85">
            <w:pPr>
              <w:pStyle w:val="Zkladntext"/>
              <w:ind w:right="-319" w:firstLine="0"/>
            </w:pPr>
            <w:r w:rsidRPr="001F2501">
              <w:t xml:space="preserve">Základní hlediska, stanovení základních charakteristik, </w:t>
            </w:r>
          </w:p>
          <w:p w14:paraId="65F079CC" w14:textId="77777777" w:rsidR="00766B85" w:rsidRPr="001F2501" w:rsidRDefault="00766B85" w:rsidP="00766B85">
            <w:pPr>
              <w:pStyle w:val="Zkladntext"/>
              <w:ind w:right="-319" w:firstLine="0"/>
            </w:pPr>
            <w:r w:rsidRPr="001F2501">
              <w:t>definice</w:t>
            </w:r>
          </w:p>
        </w:tc>
        <w:tc>
          <w:tcPr>
            <w:tcW w:w="851" w:type="dxa"/>
          </w:tcPr>
          <w:p w14:paraId="557D86F0" w14:textId="77777777" w:rsidR="00766B85" w:rsidRPr="001F2501" w:rsidRDefault="00766B85" w:rsidP="00766B85">
            <w:pPr>
              <w:pStyle w:val="Zkladntext"/>
              <w:ind w:right="-319" w:firstLine="0"/>
            </w:pPr>
            <w:r w:rsidRPr="001F2501">
              <w:t>5/2009</w:t>
            </w:r>
          </w:p>
        </w:tc>
      </w:tr>
      <w:tr w:rsidR="00766B85" w:rsidRPr="003A0B6A" w14:paraId="1674E82E" w14:textId="77777777" w:rsidTr="00766B85">
        <w:trPr>
          <w:trHeight w:val="345"/>
        </w:trPr>
        <w:tc>
          <w:tcPr>
            <w:tcW w:w="615" w:type="dxa"/>
          </w:tcPr>
          <w:p w14:paraId="7F99C93B" w14:textId="77777777" w:rsidR="00766B85" w:rsidRPr="001F2501" w:rsidRDefault="00766B85" w:rsidP="00766B85">
            <w:pPr>
              <w:pStyle w:val="Zkladntext"/>
              <w:ind w:right="-319" w:firstLine="0"/>
            </w:pPr>
            <w:r>
              <w:t>ČSN</w:t>
            </w:r>
          </w:p>
        </w:tc>
        <w:tc>
          <w:tcPr>
            <w:tcW w:w="2045" w:type="dxa"/>
          </w:tcPr>
          <w:p w14:paraId="49C9CF26" w14:textId="77777777" w:rsidR="00766B85" w:rsidRPr="001F2501" w:rsidRDefault="00766B85" w:rsidP="00766B85">
            <w:pPr>
              <w:pStyle w:val="Zkladntext"/>
              <w:ind w:right="-319" w:firstLine="0"/>
            </w:pPr>
            <w:r w:rsidRPr="00BF37D3">
              <w:t>33 2000-4-45</w:t>
            </w:r>
          </w:p>
        </w:tc>
        <w:tc>
          <w:tcPr>
            <w:tcW w:w="5528" w:type="dxa"/>
          </w:tcPr>
          <w:p w14:paraId="5E1CC23D" w14:textId="77777777" w:rsidR="00766B85" w:rsidRPr="001F2501" w:rsidRDefault="00766B85" w:rsidP="00766B85">
            <w:pPr>
              <w:pStyle w:val="Zkladntext"/>
              <w:ind w:right="-319" w:firstLine="0"/>
            </w:pPr>
            <w:r w:rsidRPr="00BF37D3">
              <w:t>Bezpečnost. Ochrana před podpětím</w:t>
            </w:r>
          </w:p>
        </w:tc>
        <w:tc>
          <w:tcPr>
            <w:tcW w:w="851" w:type="dxa"/>
          </w:tcPr>
          <w:p w14:paraId="10548B69" w14:textId="77777777" w:rsidR="00766B85" w:rsidRPr="001F2501" w:rsidRDefault="00766B85" w:rsidP="00766B85">
            <w:pPr>
              <w:pStyle w:val="Zkladntext"/>
              <w:ind w:right="-319" w:firstLine="0"/>
            </w:pPr>
            <w:r>
              <w:t>1/1996</w:t>
            </w:r>
          </w:p>
        </w:tc>
      </w:tr>
      <w:tr w:rsidR="00766B85" w:rsidRPr="003A0B6A" w14:paraId="43912840" w14:textId="77777777" w:rsidTr="00766B85">
        <w:trPr>
          <w:trHeight w:val="418"/>
        </w:trPr>
        <w:tc>
          <w:tcPr>
            <w:tcW w:w="615" w:type="dxa"/>
          </w:tcPr>
          <w:p w14:paraId="1DFBE68F" w14:textId="77777777" w:rsidR="00766B85" w:rsidRDefault="00766B85" w:rsidP="00766B85">
            <w:pPr>
              <w:pStyle w:val="Zkladntext"/>
              <w:ind w:right="-319" w:firstLine="0"/>
            </w:pPr>
            <w:r>
              <w:t>ČSN</w:t>
            </w:r>
          </w:p>
        </w:tc>
        <w:tc>
          <w:tcPr>
            <w:tcW w:w="2045" w:type="dxa"/>
          </w:tcPr>
          <w:p w14:paraId="63C8B81D" w14:textId="77777777" w:rsidR="00766B85" w:rsidRDefault="00766B85" w:rsidP="00766B85">
            <w:pPr>
              <w:pStyle w:val="Zkladntext"/>
              <w:ind w:right="-319" w:firstLine="0"/>
            </w:pPr>
            <w:r w:rsidRPr="00BF37D3">
              <w:t>EN 50110-1</w:t>
            </w:r>
            <w:r>
              <w:t xml:space="preserve"> </w:t>
            </w:r>
            <w:r w:rsidRPr="00BF37D3">
              <w:t>ed.</w:t>
            </w:r>
            <w:r>
              <w:t>3</w:t>
            </w:r>
          </w:p>
        </w:tc>
        <w:tc>
          <w:tcPr>
            <w:tcW w:w="5528" w:type="dxa"/>
          </w:tcPr>
          <w:p w14:paraId="264C2B45" w14:textId="77777777" w:rsidR="00766B85" w:rsidRPr="00BF37D3" w:rsidRDefault="00766B85" w:rsidP="00766B85">
            <w:pPr>
              <w:pStyle w:val="Zkladntext"/>
              <w:ind w:right="-319" w:firstLine="0"/>
              <w:jc w:val="left"/>
            </w:pPr>
            <w:r w:rsidRPr="00BF37D3">
              <w:t>Obsluha a práce na elektrických zařízeních</w:t>
            </w:r>
          </w:p>
        </w:tc>
        <w:tc>
          <w:tcPr>
            <w:tcW w:w="851" w:type="dxa"/>
          </w:tcPr>
          <w:p w14:paraId="5324BDC6" w14:textId="77777777" w:rsidR="00766B85" w:rsidRDefault="00766B85" w:rsidP="00766B85">
            <w:pPr>
              <w:pStyle w:val="Zkladntext"/>
              <w:ind w:right="-319" w:firstLine="0"/>
            </w:pPr>
            <w:r>
              <w:t>5/2015</w:t>
            </w:r>
          </w:p>
        </w:tc>
      </w:tr>
      <w:bookmarkEnd w:id="1"/>
    </w:tbl>
    <w:p w14:paraId="32C1F87E" w14:textId="77777777" w:rsidR="00B322A4" w:rsidRPr="00747445" w:rsidRDefault="00B322A4" w:rsidP="00B322A4">
      <w:pPr>
        <w:pStyle w:val="Odstavecseseznamem"/>
        <w:numPr>
          <w:ilvl w:val="0"/>
          <w:numId w:val="0"/>
        </w:numPr>
        <w:ind w:left="1287"/>
      </w:pPr>
    </w:p>
    <w:p w14:paraId="5666BA10" w14:textId="77777777" w:rsidR="00747445" w:rsidRPr="00747445" w:rsidRDefault="00747445" w:rsidP="00747445">
      <w:pPr>
        <w:pStyle w:val="Nadpis1"/>
      </w:pPr>
      <w:r w:rsidRPr="00747445">
        <w:t>Provozní údaje:</w:t>
      </w:r>
    </w:p>
    <w:p w14:paraId="3DFCCBCF" w14:textId="77777777" w:rsidR="00747445" w:rsidRPr="00747445" w:rsidRDefault="00747445" w:rsidP="00747445">
      <w:pPr>
        <w:pStyle w:val="Nadpis2"/>
      </w:pPr>
      <w:r w:rsidRPr="00747445">
        <w:t>Základní technické údaje</w:t>
      </w:r>
    </w:p>
    <w:p w14:paraId="26238F6E" w14:textId="77777777" w:rsidR="00747445" w:rsidRDefault="00747445" w:rsidP="00747445">
      <w:pPr>
        <w:pStyle w:val="Nadpis3"/>
      </w:pPr>
      <w:r w:rsidRPr="00747445">
        <w:t xml:space="preserve">Napěťová soustava </w:t>
      </w:r>
    </w:p>
    <w:p w14:paraId="3D423086" w14:textId="77777777" w:rsidR="00AD2F6F" w:rsidRPr="00747445" w:rsidRDefault="00AD2F6F" w:rsidP="00AD2F6F">
      <w:pPr>
        <w:pStyle w:val="seznamparamatryjednotky"/>
      </w:pPr>
      <w:r w:rsidRPr="00747445">
        <w:t>distribuční síti:</w:t>
      </w:r>
      <w:r>
        <w:tab/>
      </w:r>
      <w:r w:rsidRPr="00747445">
        <w:t xml:space="preserve">3+PEN </w:t>
      </w:r>
      <w:r>
        <w:t>AC</w:t>
      </w:r>
      <w:r w:rsidRPr="00747445">
        <w:t xml:space="preserve"> 400/230 V, TN-C</w:t>
      </w:r>
    </w:p>
    <w:p w14:paraId="2F4C5C0C" w14:textId="77777777" w:rsidR="00AD2F6F" w:rsidRDefault="00AD2F6F" w:rsidP="00AD2F6F">
      <w:pPr>
        <w:pStyle w:val="seznamparamatryjednotky"/>
      </w:pPr>
      <w:r w:rsidRPr="00747445">
        <w:t>v objektu:</w:t>
      </w:r>
      <w:r>
        <w:tab/>
      </w:r>
      <w:r w:rsidRPr="00747445">
        <w:t xml:space="preserve">3+PE+N </w:t>
      </w:r>
      <w:r>
        <w:t>AC</w:t>
      </w:r>
      <w:r w:rsidRPr="00747445">
        <w:t>, 400/</w:t>
      </w:r>
      <w:proofErr w:type="gramStart"/>
      <w:r w:rsidRPr="00747445">
        <w:t>230V</w:t>
      </w:r>
      <w:proofErr w:type="gramEnd"/>
      <w:r w:rsidRPr="00747445">
        <w:t>, TN-C-S</w:t>
      </w:r>
    </w:p>
    <w:p w14:paraId="1F740A42" w14:textId="77777777" w:rsidR="00A957D7" w:rsidRPr="00747445" w:rsidRDefault="00A957D7" w:rsidP="00AD2F6F">
      <w:pPr>
        <w:pStyle w:val="seznamparamatryjednotky"/>
      </w:pPr>
      <w:r>
        <w:tab/>
        <w:t>L</w:t>
      </w:r>
      <w:r w:rsidRPr="00747445">
        <w:t xml:space="preserve">+PE+N </w:t>
      </w:r>
      <w:r>
        <w:t>AC</w:t>
      </w:r>
      <w:r w:rsidRPr="00747445">
        <w:t xml:space="preserve">, </w:t>
      </w:r>
      <w:proofErr w:type="gramStart"/>
      <w:r w:rsidRPr="00747445">
        <w:t>230V</w:t>
      </w:r>
      <w:proofErr w:type="gramEnd"/>
      <w:r w:rsidRPr="00747445">
        <w:t>, TN-C-S</w:t>
      </w:r>
    </w:p>
    <w:p w14:paraId="41BA4DE8" w14:textId="77777777" w:rsidR="00310B85" w:rsidRDefault="00310B85" w:rsidP="00310B85">
      <w:r w:rsidRPr="005E6C71">
        <w:t xml:space="preserve">Místo rozdělení vodiče PEN na PE a N je </w:t>
      </w:r>
      <w:r w:rsidR="005E6C71" w:rsidRPr="005E6C71">
        <w:t xml:space="preserve">v </w:t>
      </w:r>
      <w:r w:rsidR="00070791">
        <w:t xml:space="preserve">stávající </w:t>
      </w:r>
      <w:r w:rsidRPr="005E6C71">
        <w:t>rozvaděč</w:t>
      </w:r>
      <w:r w:rsidR="00227D47">
        <w:t>i</w:t>
      </w:r>
      <w:r w:rsidR="00070791">
        <w:t xml:space="preserve"> R</w:t>
      </w:r>
      <w:r w:rsidR="007C514B">
        <w:t>1</w:t>
      </w:r>
      <w:r w:rsidRPr="005E6C71">
        <w:t>.</w:t>
      </w:r>
      <w:r>
        <w:t xml:space="preserve"> </w:t>
      </w:r>
    </w:p>
    <w:p w14:paraId="234BA582" w14:textId="77777777" w:rsidR="00117143" w:rsidRPr="00747445" w:rsidRDefault="00117143" w:rsidP="00117143">
      <w:pPr>
        <w:ind w:firstLine="0"/>
      </w:pPr>
      <w:r w:rsidRPr="000C6833">
        <w:t>Hlavní p</w:t>
      </w:r>
      <w:r>
        <w:t xml:space="preserve">ospojování objektu je </w:t>
      </w:r>
      <w:r w:rsidR="00A957D7">
        <w:t>stávající</w:t>
      </w:r>
      <w:r w:rsidRPr="000C6833">
        <w:t>. Na novou ochrannou přípojnici um</w:t>
      </w:r>
      <w:r>
        <w:t>ístěnou v blízkosti rozvaděče</w:t>
      </w:r>
      <w:r w:rsidR="00AF3382">
        <w:rPr>
          <w:lang w:val="uk-UA"/>
        </w:rPr>
        <w:t xml:space="preserve"> </w:t>
      </w:r>
      <w:r w:rsidR="00AF3382">
        <w:t>R1 a</w:t>
      </w:r>
      <w:r>
        <w:t xml:space="preserve"> R</w:t>
      </w:r>
      <w:r w:rsidR="00624174">
        <w:t>2</w:t>
      </w:r>
      <w:r w:rsidRPr="000C6833">
        <w:t xml:space="preserve"> bude doplněno pospojování a uzemnění </w:t>
      </w:r>
      <w:r w:rsidR="00A957D7">
        <w:t xml:space="preserve">nového </w:t>
      </w:r>
      <w:r w:rsidRPr="000C6833">
        <w:t>zařízení, ochranné vodiče z technologických rozvaděčů a všech kovových potrubí ZTI</w:t>
      </w:r>
      <w:r>
        <w:t>, UT</w:t>
      </w:r>
      <w:r w:rsidR="00165E07">
        <w:t xml:space="preserve"> a VZT</w:t>
      </w:r>
      <w:r w:rsidRPr="000C6833">
        <w:t>.</w:t>
      </w:r>
      <w:r>
        <w:t xml:space="preserve"> </w:t>
      </w:r>
    </w:p>
    <w:p w14:paraId="2819391B" w14:textId="77777777" w:rsidR="00117143" w:rsidRPr="00400C07" w:rsidRDefault="00117143" w:rsidP="00117143">
      <w:pPr>
        <w:ind w:firstLine="0"/>
      </w:pPr>
      <w:r w:rsidRPr="00400C07">
        <w:t xml:space="preserve">Ochrana proti </w:t>
      </w:r>
      <w:proofErr w:type="gramStart"/>
      <w:r w:rsidRPr="00400C07">
        <w:t>zkratu - pojistkami</w:t>
      </w:r>
      <w:proofErr w:type="gramEnd"/>
      <w:r w:rsidRPr="00400C07">
        <w:t xml:space="preserve"> nebo jističi.</w:t>
      </w:r>
    </w:p>
    <w:p w14:paraId="6AB08238" w14:textId="77777777" w:rsidR="00117143" w:rsidRPr="00400C07" w:rsidRDefault="00117143" w:rsidP="00117143">
      <w:pPr>
        <w:ind w:firstLine="0"/>
      </w:pPr>
      <w:r w:rsidRPr="00400C07">
        <w:t xml:space="preserve">Ochrana proti </w:t>
      </w:r>
      <w:proofErr w:type="gramStart"/>
      <w:r w:rsidRPr="00400C07">
        <w:t>přetížení - jističi</w:t>
      </w:r>
      <w:proofErr w:type="gramEnd"/>
      <w:r w:rsidRPr="00400C07">
        <w:t xml:space="preserve">  </w:t>
      </w:r>
    </w:p>
    <w:p w14:paraId="10808E24" w14:textId="77777777" w:rsidR="00117143" w:rsidRPr="00400C07" w:rsidRDefault="00117143" w:rsidP="00117143">
      <w:pPr>
        <w:ind w:firstLine="0"/>
      </w:pPr>
      <w:r w:rsidRPr="00400C07">
        <w:t>Ochrana před úrazem elektrickým proudem</w:t>
      </w:r>
    </w:p>
    <w:p w14:paraId="2ED9AEDB" w14:textId="77777777" w:rsidR="00117143" w:rsidRPr="00400C07" w:rsidRDefault="00117143" w:rsidP="00117143">
      <w:pPr>
        <w:ind w:firstLine="0"/>
      </w:pPr>
      <w:r>
        <w:t>O</w:t>
      </w:r>
      <w:r w:rsidRPr="00400C07">
        <w:t xml:space="preserve">chrana před dotykem živých </w:t>
      </w:r>
      <w:proofErr w:type="gramStart"/>
      <w:r w:rsidRPr="00400C07">
        <w:t>částí - krytím</w:t>
      </w:r>
      <w:proofErr w:type="gramEnd"/>
      <w:r w:rsidRPr="00400C07">
        <w:t>, polohou, izolací</w:t>
      </w:r>
    </w:p>
    <w:p w14:paraId="7015CEBD" w14:textId="77777777" w:rsidR="00117143" w:rsidRPr="00400C07" w:rsidRDefault="00117143" w:rsidP="00117143">
      <w:pPr>
        <w:ind w:firstLine="0"/>
      </w:pPr>
      <w:r>
        <w:t>O</w:t>
      </w:r>
      <w:r w:rsidRPr="00400C07">
        <w:t xml:space="preserve">chrana před dotykem neživých částí       </w:t>
      </w:r>
    </w:p>
    <w:p w14:paraId="0FA917EF" w14:textId="77777777" w:rsidR="00117143" w:rsidRDefault="00117143" w:rsidP="00117143">
      <w:pPr>
        <w:ind w:firstLine="0"/>
      </w:pPr>
      <w:r w:rsidRPr="00400C07">
        <w:t xml:space="preserve">- automatickým odpojením od zdroje v předepsaném čase   </w:t>
      </w:r>
    </w:p>
    <w:p w14:paraId="6507D542" w14:textId="77777777" w:rsidR="00B322A4" w:rsidRDefault="00310B85" w:rsidP="00310B85">
      <w:r w:rsidRPr="00DF42F8">
        <w:t xml:space="preserve">Stupeň důležitosti dodávky el. energie: 3. </w:t>
      </w:r>
      <w:r w:rsidRPr="000B7AC6">
        <w:t>stupeň, ČSN 34 1610</w:t>
      </w:r>
      <w:r w:rsidR="00117143">
        <w:t>, mimo nouzová svítidla s vlastním zdrojem</w:t>
      </w:r>
      <w:r>
        <w:t>.</w:t>
      </w:r>
    </w:p>
    <w:p w14:paraId="788D2FF9" w14:textId="77777777" w:rsidR="00747445" w:rsidRPr="00747445" w:rsidRDefault="00747445" w:rsidP="00A94D1F">
      <w:pPr>
        <w:pStyle w:val="Nadpis2"/>
      </w:pPr>
      <w:r w:rsidRPr="00747445">
        <w:t>Vnější vlivy</w:t>
      </w:r>
    </w:p>
    <w:p w14:paraId="5B764BFB" w14:textId="77777777" w:rsidR="00627D81" w:rsidRDefault="005E6C71" w:rsidP="00627D81">
      <w:pPr>
        <w:ind w:right="125" w:firstLine="0"/>
      </w:pPr>
      <w:r>
        <w:t>Viz</w:t>
      </w:r>
      <w:r w:rsidR="008A1F40">
        <w:t>.</w:t>
      </w:r>
      <w:r>
        <w:t xml:space="preserve"> protokol o určení </w:t>
      </w:r>
      <w:r w:rsidRPr="005A0079">
        <w:t>vnějších vlivů</w:t>
      </w:r>
      <w:r>
        <w:t>, který je přílohou technické zprávy.</w:t>
      </w:r>
      <w:r w:rsidR="00627D81">
        <w:t xml:space="preserve"> </w:t>
      </w:r>
      <w:r w:rsidR="00627D81" w:rsidRPr="00B8595D">
        <w:t xml:space="preserve">V ostatních prostorách </w:t>
      </w:r>
      <w:r w:rsidR="00627D81">
        <w:t xml:space="preserve">objektu, kde </w:t>
      </w:r>
      <w:r w:rsidR="00627D81" w:rsidRPr="00B8595D">
        <w:t xml:space="preserve">nebudou prováděny úpravy elektroinstalace, </w:t>
      </w:r>
      <w:r w:rsidR="00627D81">
        <w:t>nebyly vnější vlivy posuzovány.</w:t>
      </w:r>
    </w:p>
    <w:p w14:paraId="644DC502" w14:textId="77777777" w:rsidR="004F0BFF" w:rsidRDefault="004F0BFF" w:rsidP="00627D81">
      <w:pPr>
        <w:ind w:right="125" w:firstLine="0"/>
      </w:pPr>
    </w:p>
    <w:p w14:paraId="64772245" w14:textId="77777777" w:rsidR="00602B08" w:rsidRDefault="00602B08" w:rsidP="00602B08">
      <w:pPr>
        <w:pStyle w:val="Nadpis2"/>
      </w:pPr>
      <w:r w:rsidRPr="00602B08">
        <w:lastRenderedPageBreak/>
        <w:t xml:space="preserve">Výkonová bilance </w:t>
      </w:r>
    </w:p>
    <w:p w14:paraId="496A9565" w14:textId="77777777" w:rsidR="00AF3382" w:rsidRDefault="00AF3382" w:rsidP="00AF3382"/>
    <w:tbl>
      <w:tblPr>
        <w:tblW w:w="5840" w:type="dxa"/>
        <w:tblInd w:w="496" w:type="dxa"/>
        <w:tblCellMar>
          <w:left w:w="70" w:type="dxa"/>
          <w:right w:w="70" w:type="dxa"/>
        </w:tblCellMar>
        <w:tblLook w:val="04A0" w:firstRow="1" w:lastRow="0" w:firstColumn="1" w:lastColumn="0" w:noHBand="0" w:noVBand="1"/>
      </w:tblPr>
      <w:tblGrid>
        <w:gridCol w:w="3500"/>
        <w:gridCol w:w="860"/>
        <w:gridCol w:w="560"/>
        <w:gridCol w:w="920"/>
      </w:tblGrid>
      <w:tr w:rsidR="0046330B" w:rsidRPr="00A957D7" w14:paraId="7C9D84AF" w14:textId="77777777" w:rsidTr="00136C97">
        <w:trPr>
          <w:trHeight w:val="270"/>
        </w:trPr>
        <w:tc>
          <w:tcPr>
            <w:tcW w:w="3500" w:type="dxa"/>
            <w:tcBorders>
              <w:top w:val="single" w:sz="8" w:space="0" w:color="auto"/>
              <w:left w:val="single" w:sz="8" w:space="0" w:color="auto"/>
              <w:bottom w:val="single" w:sz="8" w:space="0" w:color="auto"/>
              <w:right w:val="single" w:sz="4" w:space="0" w:color="auto"/>
            </w:tcBorders>
            <w:shd w:val="clear" w:color="000000" w:fill="DCE6F1"/>
            <w:noWrap/>
            <w:vAlign w:val="bottom"/>
            <w:hideMark/>
          </w:tcPr>
          <w:p w14:paraId="18F225DA" w14:textId="77777777" w:rsidR="0046330B" w:rsidRPr="0096122E" w:rsidRDefault="0046330B" w:rsidP="00136C97">
            <w:pPr>
              <w:spacing w:after="0" w:line="240" w:lineRule="auto"/>
              <w:ind w:firstLine="0"/>
              <w:contextualSpacing w:val="0"/>
              <w:jc w:val="left"/>
              <w:rPr>
                <w:rFonts w:cs="Arial"/>
                <w:b/>
                <w:bCs/>
                <w:color w:val="000000"/>
                <w:szCs w:val="20"/>
                <w:u w:val="single"/>
              </w:rPr>
            </w:pPr>
            <w:r w:rsidRPr="00A957D7">
              <w:rPr>
                <w:rFonts w:cs="Arial"/>
                <w:color w:val="000000"/>
                <w:szCs w:val="20"/>
              </w:rPr>
              <w:t> </w:t>
            </w:r>
            <w:r w:rsidRPr="0096122E">
              <w:rPr>
                <w:rFonts w:cs="Arial"/>
                <w:b/>
                <w:bCs/>
                <w:color w:val="000000"/>
                <w:szCs w:val="20"/>
                <w:u w:val="single"/>
              </w:rPr>
              <w:t>Rozvaděč R1</w:t>
            </w:r>
          </w:p>
        </w:tc>
        <w:tc>
          <w:tcPr>
            <w:tcW w:w="860" w:type="dxa"/>
            <w:tcBorders>
              <w:top w:val="single" w:sz="8" w:space="0" w:color="auto"/>
              <w:left w:val="nil"/>
              <w:bottom w:val="single" w:sz="8" w:space="0" w:color="auto"/>
              <w:right w:val="single" w:sz="4" w:space="0" w:color="auto"/>
            </w:tcBorders>
            <w:shd w:val="clear" w:color="000000" w:fill="DCE6F1"/>
            <w:noWrap/>
            <w:vAlign w:val="bottom"/>
            <w:hideMark/>
          </w:tcPr>
          <w:p w14:paraId="1CA2CDBA" w14:textId="77777777" w:rsidR="0046330B" w:rsidRPr="00A957D7" w:rsidRDefault="0046330B" w:rsidP="00136C97">
            <w:pPr>
              <w:spacing w:after="0" w:line="240" w:lineRule="auto"/>
              <w:ind w:firstLine="0"/>
              <w:contextualSpacing w:val="0"/>
              <w:jc w:val="center"/>
              <w:rPr>
                <w:rFonts w:cs="Arial"/>
                <w:color w:val="000000"/>
                <w:szCs w:val="20"/>
              </w:rPr>
            </w:pPr>
            <w:proofErr w:type="spellStart"/>
            <w:r w:rsidRPr="00A957D7">
              <w:rPr>
                <w:rFonts w:cs="Arial"/>
                <w:color w:val="000000"/>
                <w:szCs w:val="20"/>
              </w:rPr>
              <w:t>Pi</w:t>
            </w:r>
            <w:proofErr w:type="spellEnd"/>
            <w:r w:rsidRPr="00A957D7">
              <w:rPr>
                <w:rFonts w:cs="Arial"/>
                <w:color w:val="000000"/>
                <w:szCs w:val="20"/>
              </w:rPr>
              <w:t xml:space="preserve"> [</w:t>
            </w:r>
            <w:proofErr w:type="spellStart"/>
            <w:r w:rsidRPr="00A957D7">
              <w:rPr>
                <w:rFonts w:cs="Arial"/>
                <w:color w:val="000000"/>
                <w:szCs w:val="20"/>
              </w:rPr>
              <w:t>Kw</w:t>
            </w:r>
            <w:proofErr w:type="spellEnd"/>
            <w:r w:rsidRPr="00A957D7">
              <w:rPr>
                <w:rFonts w:cs="Arial"/>
                <w:color w:val="000000"/>
                <w:szCs w:val="20"/>
              </w:rPr>
              <w:t>]</w:t>
            </w:r>
          </w:p>
        </w:tc>
        <w:tc>
          <w:tcPr>
            <w:tcW w:w="560" w:type="dxa"/>
            <w:tcBorders>
              <w:top w:val="single" w:sz="8" w:space="0" w:color="auto"/>
              <w:left w:val="nil"/>
              <w:bottom w:val="single" w:sz="8" w:space="0" w:color="auto"/>
              <w:right w:val="single" w:sz="4" w:space="0" w:color="auto"/>
            </w:tcBorders>
            <w:shd w:val="clear" w:color="000000" w:fill="DCE6F1"/>
            <w:noWrap/>
            <w:vAlign w:val="bottom"/>
            <w:hideMark/>
          </w:tcPr>
          <w:p w14:paraId="2CBB0E85" w14:textId="77777777" w:rsidR="0046330B" w:rsidRPr="00A957D7" w:rsidRDefault="0046330B" w:rsidP="00136C97">
            <w:pPr>
              <w:spacing w:after="0" w:line="240" w:lineRule="auto"/>
              <w:ind w:firstLine="0"/>
              <w:contextualSpacing w:val="0"/>
              <w:jc w:val="center"/>
              <w:rPr>
                <w:rFonts w:cs="Arial"/>
                <w:color w:val="000000"/>
                <w:szCs w:val="20"/>
              </w:rPr>
            </w:pPr>
            <w:r w:rsidRPr="00A957D7">
              <w:rPr>
                <w:rFonts w:cs="Arial"/>
                <w:color w:val="000000"/>
                <w:szCs w:val="20"/>
              </w:rPr>
              <w:t>β [-]</w:t>
            </w:r>
          </w:p>
        </w:tc>
        <w:tc>
          <w:tcPr>
            <w:tcW w:w="920" w:type="dxa"/>
            <w:tcBorders>
              <w:top w:val="single" w:sz="8" w:space="0" w:color="auto"/>
              <w:left w:val="nil"/>
              <w:bottom w:val="single" w:sz="8" w:space="0" w:color="auto"/>
              <w:right w:val="single" w:sz="8" w:space="0" w:color="auto"/>
            </w:tcBorders>
            <w:shd w:val="clear" w:color="000000" w:fill="DCE6F1"/>
            <w:noWrap/>
            <w:vAlign w:val="bottom"/>
            <w:hideMark/>
          </w:tcPr>
          <w:p w14:paraId="1F28D5C4" w14:textId="77777777" w:rsidR="0046330B" w:rsidRPr="00A957D7" w:rsidRDefault="0046330B" w:rsidP="00136C97">
            <w:pPr>
              <w:spacing w:after="0" w:line="240" w:lineRule="auto"/>
              <w:ind w:firstLine="0"/>
              <w:contextualSpacing w:val="0"/>
              <w:jc w:val="center"/>
              <w:rPr>
                <w:rFonts w:cs="Arial"/>
                <w:color w:val="000000"/>
                <w:szCs w:val="20"/>
              </w:rPr>
            </w:pPr>
            <w:proofErr w:type="spellStart"/>
            <w:r w:rsidRPr="00A957D7">
              <w:rPr>
                <w:rFonts w:cs="Arial"/>
                <w:color w:val="000000"/>
                <w:szCs w:val="20"/>
              </w:rPr>
              <w:t>Ps</w:t>
            </w:r>
            <w:proofErr w:type="spellEnd"/>
            <w:r w:rsidRPr="00A957D7">
              <w:rPr>
                <w:rFonts w:cs="Arial"/>
                <w:color w:val="000000"/>
                <w:szCs w:val="20"/>
              </w:rPr>
              <w:t xml:space="preserve"> [</w:t>
            </w:r>
            <w:proofErr w:type="spellStart"/>
            <w:r w:rsidRPr="00A957D7">
              <w:rPr>
                <w:rFonts w:cs="Arial"/>
                <w:color w:val="000000"/>
                <w:szCs w:val="20"/>
              </w:rPr>
              <w:t>Kw</w:t>
            </w:r>
            <w:proofErr w:type="spellEnd"/>
            <w:r w:rsidRPr="00A957D7">
              <w:rPr>
                <w:rFonts w:cs="Arial"/>
                <w:color w:val="000000"/>
                <w:szCs w:val="20"/>
              </w:rPr>
              <w:t>]</w:t>
            </w:r>
          </w:p>
        </w:tc>
      </w:tr>
      <w:tr w:rsidR="0046330B" w:rsidRPr="00A957D7" w14:paraId="6051790E" w14:textId="77777777" w:rsidTr="00136C97">
        <w:trPr>
          <w:trHeight w:val="270"/>
        </w:trPr>
        <w:tc>
          <w:tcPr>
            <w:tcW w:w="3500" w:type="dxa"/>
            <w:tcBorders>
              <w:top w:val="nil"/>
              <w:left w:val="single" w:sz="8" w:space="0" w:color="auto"/>
              <w:bottom w:val="nil"/>
              <w:right w:val="nil"/>
            </w:tcBorders>
            <w:shd w:val="clear" w:color="auto" w:fill="auto"/>
            <w:noWrap/>
            <w:vAlign w:val="bottom"/>
            <w:hideMark/>
          </w:tcPr>
          <w:p w14:paraId="41F82E87" w14:textId="77777777" w:rsidR="0046330B" w:rsidRPr="00A957D7" w:rsidRDefault="0046330B" w:rsidP="00136C97">
            <w:pPr>
              <w:spacing w:after="0" w:line="240" w:lineRule="auto"/>
              <w:ind w:firstLine="0"/>
              <w:contextualSpacing w:val="0"/>
              <w:jc w:val="left"/>
              <w:rPr>
                <w:rFonts w:cs="Arial"/>
                <w:color w:val="000000"/>
                <w:szCs w:val="20"/>
              </w:rPr>
            </w:pPr>
            <w:r w:rsidRPr="00A957D7">
              <w:rPr>
                <w:rFonts w:cs="Arial"/>
                <w:color w:val="000000"/>
                <w:szCs w:val="20"/>
              </w:rPr>
              <w:t> </w:t>
            </w:r>
          </w:p>
        </w:tc>
        <w:tc>
          <w:tcPr>
            <w:tcW w:w="860" w:type="dxa"/>
            <w:tcBorders>
              <w:top w:val="nil"/>
              <w:left w:val="nil"/>
              <w:bottom w:val="nil"/>
              <w:right w:val="nil"/>
            </w:tcBorders>
            <w:shd w:val="clear" w:color="auto" w:fill="auto"/>
            <w:noWrap/>
            <w:vAlign w:val="bottom"/>
            <w:hideMark/>
          </w:tcPr>
          <w:p w14:paraId="691DBBBF" w14:textId="77777777" w:rsidR="0046330B" w:rsidRPr="00A957D7" w:rsidRDefault="0046330B" w:rsidP="00136C97">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nil"/>
              <w:right w:val="nil"/>
            </w:tcBorders>
            <w:shd w:val="clear" w:color="auto" w:fill="auto"/>
            <w:noWrap/>
            <w:vAlign w:val="bottom"/>
            <w:hideMark/>
          </w:tcPr>
          <w:p w14:paraId="34B86BE6" w14:textId="77777777" w:rsidR="0046330B" w:rsidRPr="00A957D7" w:rsidRDefault="0046330B" w:rsidP="00136C97">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nil"/>
              <w:bottom w:val="nil"/>
              <w:right w:val="single" w:sz="8" w:space="0" w:color="auto"/>
            </w:tcBorders>
            <w:shd w:val="clear" w:color="auto" w:fill="auto"/>
            <w:noWrap/>
            <w:vAlign w:val="bottom"/>
            <w:hideMark/>
          </w:tcPr>
          <w:p w14:paraId="22102468" w14:textId="77777777" w:rsidR="0046330B" w:rsidRPr="00A957D7" w:rsidRDefault="0046330B" w:rsidP="00136C97">
            <w:pPr>
              <w:spacing w:after="0" w:line="240" w:lineRule="auto"/>
              <w:ind w:firstLine="0"/>
              <w:contextualSpacing w:val="0"/>
              <w:jc w:val="center"/>
              <w:rPr>
                <w:rFonts w:cs="Arial"/>
                <w:color w:val="000000"/>
                <w:szCs w:val="20"/>
              </w:rPr>
            </w:pPr>
            <w:r w:rsidRPr="00A957D7">
              <w:rPr>
                <w:rFonts w:cs="Arial"/>
                <w:color w:val="000000"/>
                <w:szCs w:val="20"/>
              </w:rPr>
              <w:t> </w:t>
            </w:r>
          </w:p>
        </w:tc>
      </w:tr>
      <w:tr w:rsidR="0046330B" w:rsidRPr="00A957D7" w14:paraId="5A3AB965"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hideMark/>
          </w:tcPr>
          <w:p w14:paraId="309DEEAB" w14:textId="77777777" w:rsidR="0046330B" w:rsidRPr="00A957D7" w:rsidRDefault="0046330B" w:rsidP="00136C97">
            <w:pPr>
              <w:spacing w:after="0" w:line="240" w:lineRule="auto"/>
              <w:ind w:firstLineChars="100" w:firstLine="200"/>
              <w:contextualSpacing w:val="0"/>
              <w:jc w:val="left"/>
              <w:rPr>
                <w:rFonts w:cs="Arial"/>
                <w:color w:val="333333"/>
                <w:szCs w:val="20"/>
              </w:rPr>
            </w:pPr>
            <w:r>
              <w:rPr>
                <w:rFonts w:cs="Arial"/>
                <w:color w:val="000000"/>
                <w:szCs w:val="20"/>
              </w:rPr>
              <w:t>Rozvaděč R1.1</w:t>
            </w:r>
          </w:p>
        </w:tc>
        <w:tc>
          <w:tcPr>
            <w:tcW w:w="860" w:type="dxa"/>
            <w:tcBorders>
              <w:top w:val="single" w:sz="8" w:space="0" w:color="auto"/>
              <w:left w:val="nil"/>
              <w:bottom w:val="single" w:sz="4" w:space="0" w:color="auto"/>
              <w:right w:val="single" w:sz="4" w:space="0" w:color="auto"/>
            </w:tcBorders>
            <w:shd w:val="clear" w:color="auto" w:fill="auto"/>
            <w:noWrap/>
            <w:vAlign w:val="bottom"/>
            <w:hideMark/>
          </w:tcPr>
          <w:p w14:paraId="35D9F522" w14:textId="0550960C" w:rsidR="0046330B" w:rsidRPr="00A957D7" w:rsidRDefault="006052BB" w:rsidP="00136C97">
            <w:pPr>
              <w:spacing w:after="0" w:line="240" w:lineRule="auto"/>
              <w:ind w:firstLine="0"/>
              <w:contextualSpacing w:val="0"/>
              <w:jc w:val="center"/>
              <w:rPr>
                <w:rFonts w:cs="Arial"/>
                <w:color w:val="000000"/>
                <w:szCs w:val="20"/>
              </w:rPr>
            </w:pPr>
            <w:r>
              <w:rPr>
                <w:rFonts w:cs="Arial"/>
                <w:color w:val="000000"/>
                <w:szCs w:val="20"/>
              </w:rPr>
              <w:t>7,2</w:t>
            </w:r>
          </w:p>
        </w:tc>
        <w:tc>
          <w:tcPr>
            <w:tcW w:w="560" w:type="dxa"/>
            <w:tcBorders>
              <w:top w:val="single" w:sz="8" w:space="0" w:color="auto"/>
              <w:left w:val="nil"/>
              <w:bottom w:val="single" w:sz="4" w:space="0" w:color="auto"/>
              <w:right w:val="single" w:sz="4" w:space="0" w:color="auto"/>
            </w:tcBorders>
            <w:shd w:val="clear" w:color="auto" w:fill="auto"/>
            <w:noWrap/>
            <w:vAlign w:val="bottom"/>
            <w:hideMark/>
          </w:tcPr>
          <w:p w14:paraId="059DD91F" w14:textId="77777777" w:rsidR="0046330B" w:rsidRPr="00A957D7" w:rsidRDefault="0046330B" w:rsidP="00136C97">
            <w:pPr>
              <w:spacing w:after="0" w:line="240" w:lineRule="auto"/>
              <w:ind w:firstLine="0"/>
              <w:contextualSpacing w:val="0"/>
              <w:jc w:val="center"/>
              <w:rPr>
                <w:rFonts w:cs="Arial"/>
                <w:color w:val="000000"/>
                <w:szCs w:val="20"/>
              </w:rPr>
            </w:pPr>
            <w:r w:rsidRPr="00A957D7">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hideMark/>
          </w:tcPr>
          <w:p w14:paraId="139F1D7B" w14:textId="60FE9CC3" w:rsidR="0046330B" w:rsidRPr="00A957D7" w:rsidRDefault="006052BB" w:rsidP="00136C97">
            <w:pPr>
              <w:spacing w:after="0" w:line="240" w:lineRule="auto"/>
              <w:ind w:firstLine="0"/>
              <w:contextualSpacing w:val="0"/>
              <w:jc w:val="center"/>
              <w:rPr>
                <w:rFonts w:cs="Arial"/>
                <w:color w:val="000000"/>
                <w:szCs w:val="20"/>
              </w:rPr>
            </w:pPr>
            <w:r>
              <w:rPr>
                <w:rFonts w:cs="Arial"/>
                <w:color w:val="000000"/>
                <w:szCs w:val="20"/>
              </w:rPr>
              <w:t>7,2</w:t>
            </w:r>
          </w:p>
        </w:tc>
      </w:tr>
      <w:tr w:rsidR="0046330B" w:rsidRPr="00A957D7" w14:paraId="76222E2F"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19E73CFF" w14:textId="77777777" w:rsidR="0046330B" w:rsidRDefault="0046330B" w:rsidP="0046330B">
            <w:pPr>
              <w:spacing w:after="0" w:line="240" w:lineRule="auto"/>
              <w:ind w:firstLineChars="100" w:firstLine="200"/>
              <w:contextualSpacing w:val="0"/>
              <w:jc w:val="left"/>
              <w:rPr>
                <w:rFonts w:cs="Arial"/>
                <w:color w:val="000000"/>
                <w:szCs w:val="20"/>
              </w:rPr>
            </w:pPr>
            <w:r>
              <w:rPr>
                <w:rFonts w:cs="Arial"/>
                <w:color w:val="000000"/>
                <w:szCs w:val="20"/>
              </w:rPr>
              <w:t>Rozvaděč R1.2</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571BCC4A" w14:textId="77777777" w:rsidR="0046330B" w:rsidRPr="00A957D7" w:rsidRDefault="0096122E" w:rsidP="0046330B">
            <w:pPr>
              <w:spacing w:after="0" w:line="240" w:lineRule="auto"/>
              <w:ind w:firstLine="0"/>
              <w:contextualSpacing w:val="0"/>
              <w:jc w:val="center"/>
              <w:rPr>
                <w:rFonts w:cs="Arial"/>
                <w:color w:val="000000"/>
                <w:szCs w:val="20"/>
              </w:rPr>
            </w:pPr>
            <w:r>
              <w:rPr>
                <w:rFonts w:cs="Arial"/>
                <w:color w:val="000000"/>
                <w:szCs w:val="20"/>
              </w:rPr>
              <w:t>4,8</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607921ED" w14:textId="77777777" w:rsidR="0046330B" w:rsidRPr="00A957D7" w:rsidRDefault="0046330B" w:rsidP="0046330B">
            <w:pPr>
              <w:spacing w:after="0" w:line="240" w:lineRule="auto"/>
              <w:ind w:firstLine="0"/>
              <w:contextualSpacing w:val="0"/>
              <w:jc w:val="center"/>
              <w:rPr>
                <w:rFonts w:cs="Arial"/>
                <w:color w:val="000000"/>
                <w:szCs w:val="20"/>
              </w:rPr>
            </w:pPr>
            <w:r w:rsidRPr="00A957D7">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22176248" w14:textId="77777777" w:rsidR="0046330B" w:rsidRPr="00A957D7" w:rsidRDefault="0096122E" w:rsidP="0046330B">
            <w:pPr>
              <w:spacing w:after="0" w:line="240" w:lineRule="auto"/>
              <w:ind w:firstLine="0"/>
              <w:contextualSpacing w:val="0"/>
              <w:jc w:val="center"/>
              <w:rPr>
                <w:rFonts w:cs="Arial"/>
                <w:color w:val="000000"/>
                <w:szCs w:val="20"/>
              </w:rPr>
            </w:pPr>
            <w:r>
              <w:rPr>
                <w:rFonts w:cs="Arial"/>
                <w:color w:val="000000"/>
                <w:szCs w:val="20"/>
              </w:rPr>
              <w:t>4,8</w:t>
            </w:r>
          </w:p>
        </w:tc>
      </w:tr>
      <w:tr w:rsidR="0046330B" w:rsidRPr="00A957D7" w14:paraId="19EBC906"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1852AC99" w14:textId="77777777" w:rsidR="0046330B" w:rsidRPr="00A957D7" w:rsidRDefault="0046330B" w:rsidP="0046330B">
            <w:pPr>
              <w:spacing w:after="0" w:line="240" w:lineRule="auto"/>
              <w:ind w:firstLineChars="100" w:firstLine="200"/>
              <w:contextualSpacing w:val="0"/>
              <w:jc w:val="left"/>
              <w:rPr>
                <w:rFonts w:cs="Arial"/>
                <w:color w:val="333333"/>
                <w:szCs w:val="20"/>
              </w:rPr>
            </w:pPr>
            <w:r>
              <w:rPr>
                <w:rFonts w:cs="Arial"/>
                <w:color w:val="000000"/>
                <w:szCs w:val="20"/>
              </w:rPr>
              <w:t>Rozvaděč R2</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36B4363C" w14:textId="1F909ABD" w:rsidR="0046330B" w:rsidRPr="00B5025B" w:rsidRDefault="0046330B" w:rsidP="0046330B">
            <w:pPr>
              <w:spacing w:after="0" w:line="240" w:lineRule="auto"/>
              <w:ind w:firstLine="0"/>
              <w:contextualSpacing w:val="0"/>
              <w:jc w:val="center"/>
              <w:rPr>
                <w:rFonts w:cs="Arial"/>
                <w:color w:val="000000"/>
                <w:szCs w:val="20"/>
                <w:lang w:val="uk-UA"/>
              </w:rPr>
            </w:pPr>
            <w:r>
              <w:rPr>
                <w:rFonts w:cs="Arial"/>
                <w:color w:val="000000"/>
                <w:szCs w:val="20"/>
              </w:rPr>
              <w:t>9,</w:t>
            </w:r>
            <w:r w:rsidR="00B5025B">
              <w:rPr>
                <w:rFonts w:cs="Arial"/>
                <w:color w:val="000000"/>
                <w:szCs w:val="20"/>
                <w:lang w:val="uk-UA"/>
              </w:rPr>
              <w:t>7</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3A916EAB" w14:textId="77777777" w:rsidR="0046330B" w:rsidRPr="00A957D7" w:rsidRDefault="0046330B" w:rsidP="0046330B">
            <w:pPr>
              <w:spacing w:after="0" w:line="240" w:lineRule="auto"/>
              <w:ind w:firstLine="0"/>
              <w:contextualSpacing w:val="0"/>
              <w:jc w:val="center"/>
              <w:rPr>
                <w:rFonts w:cs="Arial"/>
                <w:color w:val="000000"/>
                <w:szCs w:val="20"/>
              </w:rPr>
            </w:pPr>
            <w:r>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784F6BE9" w14:textId="042E7951" w:rsidR="0046330B" w:rsidRPr="00B5025B" w:rsidRDefault="0046330B" w:rsidP="0046330B">
            <w:pPr>
              <w:spacing w:after="0" w:line="240" w:lineRule="auto"/>
              <w:ind w:firstLine="0"/>
              <w:contextualSpacing w:val="0"/>
              <w:jc w:val="center"/>
              <w:rPr>
                <w:rFonts w:cs="Arial"/>
                <w:color w:val="000000"/>
                <w:szCs w:val="20"/>
                <w:lang w:val="uk-UA"/>
              </w:rPr>
            </w:pPr>
            <w:r>
              <w:rPr>
                <w:rFonts w:cs="Arial"/>
                <w:color w:val="000000"/>
                <w:szCs w:val="20"/>
              </w:rPr>
              <w:t>9,</w:t>
            </w:r>
            <w:r w:rsidR="00B5025B">
              <w:rPr>
                <w:rFonts w:cs="Arial"/>
                <w:color w:val="000000"/>
                <w:szCs w:val="20"/>
                <w:lang w:val="uk-UA"/>
              </w:rPr>
              <w:t>7</w:t>
            </w:r>
          </w:p>
        </w:tc>
      </w:tr>
      <w:tr w:rsidR="0046330B" w:rsidRPr="00A957D7" w14:paraId="32FA4EEE"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058BBCEE" w14:textId="77777777" w:rsidR="0046330B" w:rsidRPr="00A957D7" w:rsidRDefault="0046330B" w:rsidP="0046330B">
            <w:pPr>
              <w:spacing w:after="0" w:line="240" w:lineRule="auto"/>
              <w:ind w:firstLineChars="100" w:firstLine="200"/>
              <w:contextualSpacing w:val="0"/>
              <w:jc w:val="left"/>
              <w:rPr>
                <w:rFonts w:cs="Arial"/>
                <w:color w:val="333333"/>
                <w:szCs w:val="20"/>
              </w:rPr>
            </w:pPr>
            <w:r>
              <w:rPr>
                <w:rFonts w:cs="Arial"/>
                <w:color w:val="000000"/>
                <w:szCs w:val="20"/>
              </w:rPr>
              <w:t>Rozvaděč R3</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5CDBB074" w14:textId="77777777" w:rsidR="0046330B" w:rsidRPr="00A957D7" w:rsidRDefault="0046330B" w:rsidP="0046330B">
            <w:pPr>
              <w:spacing w:after="0" w:line="240" w:lineRule="auto"/>
              <w:ind w:firstLine="0"/>
              <w:contextualSpacing w:val="0"/>
              <w:jc w:val="center"/>
              <w:rPr>
                <w:rFonts w:cs="Arial"/>
                <w:color w:val="000000"/>
                <w:szCs w:val="20"/>
              </w:rPr>
            </w:pPr>
            <w:r>
              <w:rPr>
                <w:rFonts w:cs="Arial"/>
                <w:color w:val="000000"/>
                <w:szCs w:val="20"/>
              </w:rPr>
              <w:t>2,2</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730D429B" w14:textId="77777777" w:rsidR="0046330B" w:rsidRPr="00A957D7" w:rsidRDefault="0046330B" w:rsidP="0046330B">
            <w:pPr>
              <w:spacing w:after="0" w:line="240" w:lineRule="auto"/>
              <w:ind w:firstLine="0"/>
              <w:contextualSpacing w:val="0"/>
              <w:jc w:val="center"/>
              <w:rPr>
                <w:rFonts w:cs="Arial"/>
                <w:color w:val="000000"/>
                <w:szCs w:val="20"/>
              </w:rPr>
            </w:pPr>
            <w:r>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5EC126CC" w14:textId="77777777" w:rsidR="0046330B" w:rsidRPr="00A957D7" w:rsidRDefault="0046330B" w:rsidP="0046330B">
            <w:pPr>
              <w:spacing w:after="0" w:line="240" w:lineRule="auto"/>
              <w:ind w:firstLine="0"/>
              <w:contextualSpacing w:val="0"/>
              <w:jc w:val="center"/>
              <w:rPr>
                <w:rFonts w:cs="Arial"/>
                <w:color w:val="000000"/>
                <w:szCs w:val="20"/>
              </w:rPr>
            </w:pPr>
            <w:r>
              <w:rPr>
                <w:rFonts w:cs="Arial"/>
                <w:color w:val="000000"/>
                <w:szCs w:val="20"/>
              </w:rPr>
              <w:t>2,2</w:t>
            </w:r>
          </w:p>
        </w:tc>
      </w:tr>
      <w:tr w:rsidR="0046330B" w:rsidRPr="00A957D7" w14:paraId="17953CC7"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47B2CCBD" w14:textId="77777777" w:rsidR="0046330B" w:rsidRPr="00A957D7" w:rsidRDefault="0046330B" w:rsidP="0046330B">
            <w:pPr>
              <w:spacing w:after="0" w:line="240" w:lineRule="auto"/>
              <w:ind w:firstLineChars="100" w:firstLine="200"/>
              <w:contextualSpacing w:val="0"/>
              <w:jc w:val="left"/>
              <w:rPr>
                <w:rFonts w:cs="Arial"/>
                <w:color w:val="333333"/>
                <w:szCs w:val="20"/>
              </w:rPr>
            </w:pPr>
            <w:r w:rsidRPr="00A957D7">
              <w:rPr>
                <w:rFonts w:cs="Arial"/>
                <w:color w:val="333333"/>
                <w:szCs w:val="20"/>
              </w:rPr>
              <w:t>Osvětlení</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3165450E" w14:textId="77777777" w:rsidR="0046330B" w:rsidRPr="00A957D7" w:rsidRDefault="00BA2642" w:rsidP="0046330B">
            <w:pPr>
              <w:spacing w:after="0" w:line="240" w:lineRule="auto"/>
              <w:ind w:firstLine="0"/>
              <w:contextualSpacing w:val="0"/>
              <w:jc w:val="center"/>
              <w:rPr>
                <w:rFonts w:cs="Arial"/>
                <w:color w:val="000000"/>
                <w:szCs w:val="20"/>
              </w:rPr>
            </w:pPr>
            <w:r>
              <w:rPr>
                <w:rFonts w:cs="Arial"/>
                <w:color w:val="000000"/>
                <w:szCs w:val="20"/>
              </w:rPr>
              <w:t>0,6</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1516EE20" w14:textId="77777777" w:rsidR="0046330B" w:rsidRPr="00A957D7" w:rsidRDefault="0046330B" w:rsidP="0046330B">
            <w:pPr>
              <w:spacing w:after="0" w:line="240" w:lineRule="auto"/>
              <w:ind w:firstLine="0"/>
              <w:contextualSpacing w:val="0"/>
              <w:jc w:val="center"/>
              <w:rPr>
                <w:rFonts w:cs="Arial"/>
                <w:color w:val="000000"/>
                <w:szCs w:val="20"/>
              </w:rPr>
            </w:pPr>
            <w:r w:rsidRPr="00A957D7">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2BB9F268" w14:textId="77777777" w:rsidR="0046330B" w:rsidRPr="00A957D7" w:rsidRDefault="00BA2642" w:rsidP="0046330B">
            <w:pPr>
              <w:spacing w:after="0" w:line="240" w:lineRule="auto"/>
              <w:ind w:firstLine="0"/>
              <w:contextualSpacing w:val="0"/>
              <w:jc w:val="center"/>
              <w:rPr>
                <w:rFonts w:cs="Arial"/>
                <w:color w:val="000000"/>
                <w:szCs w:val="20"/>
              </w:rPr>
            </w:pPr>
            <w:r>
              <w:rPr>
                <w:rFonts w:cs="Arial"/>
                <w:color w:val="000000"/>
                <w:szCs w:val="20"/>
              </w:rPr>
              <w:t>0,6</w:t>
            </w:r>
          </w:p>
        </w:tc>
      </w:tr>
      <w:tr w:rsidR="0046330B" w:rsidRPr="00A957D7" w14:paraId="47B81239"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53494C39" w14:textId="77777777" w:rsidR="0046330B" w:rsidRPr="00A957D7" w:rsidRDefault="00BA2642" w:rsidP="0046330B">
            <w:pPr>
              <w:spacing w:after="0" w:line="240" w:lineRule="auto"/>
              <w:ind w:firstLineChars="100" w:firstLine="200"/>
              <w:contextualSpacing w:val="0"/>
              <w:jc w:val="left"/>
              <w:rPr>
                <w:rFonts w:cs="Arial"/>
                <w:color w:val="333333"/>
                <w:szCs w:val="20"/>
              </w:rPr>
            </w:pPr>
            <w:r>
              <w:rPr>
                <w:rFonts w:cs="Arial"/>
                <w:color w:val="333333"/>
                <w:szCs w:val="20"/>
              </w:rPr>
              <w:t>Plynový kotel</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3DFE0DCF" w14:textId="77777777" w:rsidR="0046330B" w:rsidRPr="00A957D7" w:rsidRDefault="00BA2642" w:rsidP="0046330B">
            <w:pPr>
              <w:spacing w:after="0" w:line="240" w:lineRule="auto"/>
              <w:ind w:firstLine="0"/>
              <w:contextualSpacing w:val="0"/>
              <w:jc w:val="center"/>
              <w:rPr>
                <w:rFonts w:cs="Arial"/>
                <w:color w:val="000000"/>
                <w:szCs w:val="20"/>
              </w:rPr>
            </w:pPr>
            <w:r>
              <w:rPr>
                <w:rFonts w:cs="Arial"/>
                <w:color w:val="000000"/>
                <w:szCs w:val="20"/>
              </w:rPr>
              <w:t>0,5</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566495A4" w14:textId="77777777" w:rsidR="0046330B" w:rsidRPr="00A957D7" w:rsidRDefault="0046330B" w:rsidP="0046330B">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6BCD8D71" w14:textId="77777777" w:rsidR="0046330B" w:rsidRPr="00A957D7" w:rsidRDefault="00BA2642" w:rsidP="0046330B">
            <w:pPr>
              <w:spacing w:after="0" w:line="240" w:lineRule="auto"/>
              <w:ind w:firstLine="0"/>
              <w:contextualSpacing w:val="0"/>
              <w:jc w:val="center"/>
              <w:rPr>
                <w:rFonts w:cs="Arial"/>
                <w:color w:val="000000"/>
                <w:szCs w:val="20"/>
              </w:rPr>
            </w:pPr>
            <w:r>
              <w:rPr>
                <w:rFonts w:cs="Arial"/>
                <w:color w:val="000000"/>
                <w:szCs w:val="20"/>
              </w:rPr>
              <w:t>0,4</w:t>
            </w:r>
          </w:p>
        </w:tc>
      </w:tr>
      <w:tr w:rsidR="0046330B" w:rsidRPr="00A957D7" w14:paraId="05D74622" w14:textId="77777777" w:rsidTr="00136C97">
        <w:trPr>
          <w:trHeight w:val="270"/>
        </w:trPr>
        <w:tc>
          <w:tcPr>
            <w:tcW w:w="3500" w:type="dxa"/>
            <w:tcBorders>
              <w:top w:val="nil"/>
              <w:left w:val="single" w:sz="8" w:space="0" w:color="auto"/>
              <w:bottom w:val="single" w:sz="8" w:space="0" w:color="auto"/>
              <w:right w:val="single" w:sz="4" w:space="0" w:color="auto"/>
            </w:tcBorders>
            <w:shd w:val="clear" w:color="000000" w:fill="FFFFFF"/>
            <w:hideMark/>
          </w:tcPr>
          <w:p w14:paraId="71E01BE7" w14:textId="77777777" w:rsidR="0046330B" w:rsidRPr="00A957D7" w:rsidRDefault="0046330B" w:rsidP="0046330B">
            <w:pPr>
              <w:spacing w:after="0" w:line="240" w:lineRule="auto"/>
              <w:ind w:firstLineChars="100" w:firstLine="200"/>
              <w:contextualSpacing w:val="0"/>
              <w:jc w:val="left"/>
              <w:rPr>
                <w:rFonts w:cs="Arial"/>
                <w:color w:val="333333"/>
                <w:szCs w:val="20"/>
              </w:rPr>
            </w:pPr>
            <w:r w:rsidRPr="00A957D7">
              <w:rPr>
                <w:rFonts w:cs="Arial"/>
                <w:color w:val="333333"/>
                <w:szCs w:val="20"/>
              </w:rPr>
              <w:t>Ostatní elektrická zařízení</w:t>
            </w:r>
          </w:p>
        </w:tc>
        <w:tc>
          <w:tcPr>
            <w:tcW w:w="860" w:type="dxa"/>
            <w:tcBorders>
              <w:top w:val="nil"/>
              <w:left w:val="nil"/>
              <w:bottom w:val="single" w:sz="8" w:space="0" w:color="auto"/>
              <w:right w:val="single" w:sz="4" w:space="0" w:color="auto"/>
            </w:tcBorders>
            <w:shd w:val="clear" w:color="auto" w:fill="auto"/>
            <w:noWrap/>
            <w:vAlign w:val="bottom"/>
            <w:hideMark/>
          </w:tcPr>
          <w:p w14:paraId="3D9B6627" w14:textId="77777777" w:rsidR="0046330B" w:rsidRPr="00A957D7" w:rsidRDefault="0046330B" w:rsidP="0046330B">
            <w:pPr>
              <w:spacing w:after="0" w:line="240" w:lineRule="auto"/>
              <w:ind w:firstLine="0"/>
              <w:contextualSpacing w:val="0"/>
              <w:jc w:val="center"/>
              <w:rPr>
                <w:rFonts w:cs="Arial"/>
                <w:color w:val="000000"/>
                <w:szCs w:val="20"/>
              </w:rPr>
            </w:pPr>
            <w:r w:rsidRPr="00A957D7">
              <w:rPr>
                <w:rFonts w:cs="Arial"/>
                <w:color w:val="000000"/>
                <w:szCs w:val="20"/>
              </w:rPr>
              <w:t>2,0</w:t>
            </w:r>
          </w:p>
        </w:tc>
        <w:tc>
          <w:tcPr>
            <w:tcW w:w="560" w:type="dxa"/>
            <w:tcBorders>
              <w:top w:val="nil"/>
              <w:left w:val="nil"/>
              <w:bottom w:val="single" w:sz="8" w:space="0" w:color="auto"/>
              <w:right w:val="single" w:sz="4" w:space="0" w:color="auto"/>
            </w:tcBorders>
            <w:shd w:val="clear" w:color="auto" w:fill="auto"/>
            <w:noWrap/>
            <w:vAlign w:val="bottom"/>
            <w:hideMark/>
          </w:tcPr>
          <w:p w14:paraId="0DAABC1D" w14:textId="77777777" w:rsidR="0046330B" w:rsidRPr="00A957D7" w:rsidRDefault="0046330B" w:rsidP="0046330B">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nil"/>
              <w:left w:val="nil"/>
              <w:bottom w:val="single" w:sz="8" w:space="0" w:color="auto"/>
              <w:right w:val="single" w:sz="8" w:space="0" w:color="auto"/>
            </w:tcBorders>
            <w:shd w:val="clear" w:color="auto" w:fill="auto"/>
            <w:noWrap/>
            <w:vAlign w:val="bottom"/>
            <w:hideMark/>
          </w:tcPr>
          <w:p w14:paraId="69FF651F" w14:textId="77777777" w:rsidR="0046330B" w:rsidRPr="00A957D7" w:rsidRDefault="0046330B" w:rsidP="0046330B">
            <w:pPr>
              <w:spacing w:after="0" w:line="240" w:lineRule="auto"/>
              <w:ind w:firstLine="0"/>
              <w:contextualSpacing w:val="0"/>
              <w:jc w:val="center"/>
              <w:rPr>
                <w:rFonts w:cs="Arial"/>
                <w:color w:val="000000"/>
                <w:szCs w:val="20"/>
              </w:rPr>
            </w:pPr>
            <w:r w:rsidRPr="00A957D7">
              <w:rPr>
                <w:rFonts w:cs="Arial"/>
                <w:color w:val="000000"/>
                <w:szCs w:val="20"/>
              </w:rPr>
              <w:t>2,0</w:t>
            </w:r>
          </w:p>
        </w:tc>
      </w:tr>
      <w:tr w:rsidR="0046330B" w:rsidRPr="00A957D7" w14:paraId="3E036B92" w14:textId="77777777" w:rsidTr="00136C97">
        <w:trPr>
          <w:trHeight w:val="123"/>
        </w:trPr>
        <w:tc>
          <w:tcPr>
            <w:tcW w:w="3500" w:type="dxa"/>
            <w:tcBorders>
              <w:top w:val="nil"/>
              <w:left w:val="single" w:sz="8" w:space="0" w:color="auto"/>
              <w:bottom w:val="single" w:sz="8" w:space="0" w:color="auto"/>
              <w:right w:val="single" w:sz="4" w:space="0" w:color="auto"/>
            </w:tcBorders>
            <w:shd w:val="clear" w:color="000000" w:fill="FFFFFF"/>
          </w:tcPr>
          <w:p w14:paraId="2EAA4119" w14:textId="77777777" w:rsidR="0046330B" w:rsidRPr="00A957D7" w:rsidRDefault="0046330B" w:rsidP="0046330B">
            <w:pPr>
              <w:spacing w:after="0" w:line="240" w:lineRule="auto"/>
              <w:ind w:firstLineChars="100" w:firstLine="100"/>
              <w:contextualSpacing w:val="0"/>
              <w:jc w:val="left"/>
              <w:rPr>
                <w:rFonts w:cs="Arial"/>
                <w:color w:val="333333"/>
                <w:sz w:val="10"/>
                <w:szCs w:val="10"/>
              </w:rPr>
            </w:pPr>
          </w:p>
        </w:tc>
        <w:tc>
          <w:tcPr>
            <w:tcW w:w="860" w:type="dxa"/>
            <w:tcBorders>
              <w:top w:val="nil"/>
              <w:left w:val="nil"/>
              <w:bottom w:val="single" w:sz="8" w:space="0" w:color="auto"/>
              <w:right w:val="single" w:sz="4" w:space="0" w:color="auto"/>
            </w:tcBorders>
            <w:shd w:val="clear" w:color="auto" w:fill="auto"/>
            <w:noWrap/>
            <w:vAlign w:val="bottom"/>
          </w:tcPr>
          <w:p w14:paraId="54901F24" w14:textId="77777777" w:rsidR="0046330B" w:rsidRPr="00A957D7" w:rsidRDefault="0046330B" w:rsidP="0046330B">
            <w:pPr>
              <w:spacing w:after="0" w:line="240" w:lineRule="auto"/>
              <w:ind w:firstLine="0"/>
              <w:contextualSpacing w:val="0"/>
              <w:jc w:val="center"/>
              <w:rPr>
                <w:rFonts w:cs="Arial"/>
                <w:color w:val="000000"/>
                <w:sz w:val="10"/>
                <w:szCs w:val="10"/>
              </w:rPr>
            </w:pPr>
          </w:p>
        </w:tc>
        <w:tc>
          <w:tcPr>
            <w:tcW w:w="560" w:type="dxa"/>
            <w:tcBorders>
              <w:top w:val="nil"/>
              <w:left w:val="nil"/>
              <w:bottom w:val="single" w:sz="8" w:space="0" w:color="auto"/>
              <w:right w:val="single" w:sz="4" w:space="0" w:color="auto"/>
            </w:tcBorders>
            <w:shd w:val="clear" w:color="auto" w:fill="auto"/>
            <w:noWrap/>
            <w:vAlign w:val="bottom"/>
          </w:tcPr>
          <w:p w14:paraId="380797B9" w14:textId="77777777" w:rsidR="0046330B" w:rsidRPr="00A957D7" w:rsidRDefault="0046330B" w:rsidP="0046330B">
            <w:pPr>
              <w:spacing w:after="0" w:line="240" w:lineRule="auto"/>
              <w:ind w:firstLine="0"/>
              <w:contextualSpacing w:val="0"/>
              <w:jc w:val="center"/>
              <w:rPr>
                <w:rFonts w:cs="Arial"/>
                <w:color w:val="000000"/>
                <w:sz w:val="10"/>
                <w:szCs w:val="10"/>
              </w:rPr>
            </w:pPr>
          </w:p>
        </w:tc>
        <w:tc>
          <w:tcPr>
            <w:tcW w:w="920" w:type="dxa"/>
            <w:tcBorders>
              <w:top w:val="nil"/>
              <w:left w:val="nil"/>
              <w:bottom w:val="single" w:sz="8" w:space="0" w:color="auto"/>
              <w:right w:val="single" w:sz="8" w:space="0" w:color="auto"/>
            </w:tcBorders>
            <w:shd w:val="clear" w:color="auto" w:fill="auto"/>
            <w:noWrap/>
            <w:vAlign w:val="bottom"/>
          </w:tcPr>
          <w:p w14:paraId="16546069" w14:textId="77777777" w:rsidR="0046330B" w:rsidRPr="00A957D7" w:rsidRDefault="0046330B" w:rsidP="0046330B">
            <w:pPr>
              <w:spacing w:after="0" w:line="240" w:lineRule="auto"/>
              <w:ind w:firstLine="0"/>
              <w:contextualSpacing w:val="0"/>
              <w:jc w:val="center"/>
              <w:rPr>
                <w:rFonts w:cs="Arial"/>
                <w:color w:val="000000"/>
                <w:sz w:val="10"/>
                <w:szCs w:val="10"/>
              </w:rPr>
            </w:pPr>
          </w:p>
        </w:tc>
      </w:tr>
      <w:tr w:rsidR="0046330B" w:rsidRPr="00A957D7" w14:paraId="2EF6EB4F" w14:textId="77777777" w:rsidTr="00136C9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24428832" w14:textId="77777777" w:rsidR="0046330B" w:rsidRPr="00A957D7" w:rsidRDefault="0046330B" w:rsidP="0046330B">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CELKEM</w:t>
            </w:r>
          </w:p>
        </w:tc>
        <w:tc>
          <w:tcPr>
            <w:tcW w:w="860" w:type="dxa"/>
            <w:tcBorders>
              <w:top w:val="nil"/>
              <w:left w:val="nil"/>
              <w:bottom w:val="single" w:sz="8" w:space="0" w:color="auto"/>
              <w:right w:val="single" w:sz="8" w:space="0" w:color="auto"/>
            </w:tcBorders>
            <w:shd w:val="clear" w:color="auto" w:fill="auto"/>
            <w:noWrap/>
            <w:vAlign w:val="bottom"/>
            <w:hideMark/>
          </w:tcPr>
          <w:p w14:paraId="276FBCEF" w14:textId="77777777" w:rsidR="0046330B" w:rsidRPr="00A957D7" w:rsidRDefault="0046330B" w:rsidP="0046330B">
            <w:pPr>
              <w:spacing w:after="0" w:line="240" w:lineRule="auto"/>
              <w:ind w:firstLine="0"/>
              <w:contextualSpacing w:val="0"/>
              <w:jc w:val="center"/>
              <w:rPr>
                <w:rFonts w:cs="Arial"/>
                <w:b/>
                <w:bCs/>
                <w:color w:val="000000"/>
                <w:szCs w:val="20"/>
              </w:rPr>
            </w:pPr>
          </w:p>
        </w:tc>
        <w:tc>
          <w:tcPr>
            <w:tcW w:w="560" w:type="dxa"/>
            <w:tcBorders>
              <w:top w:val="nil"/>
              <w:left w:val="nil"/>
              <w:bottom w:val="single" w:sz="8" w:space="0" w:color="auto"/>
              <w:right w:val="nil"/>
            </w:tcBorders>
            <w:shd w:val="clear" w:color="auto" w:fill="auto"/>
            <w:noWrap/>
            <w:vAlign w:val="bottom"/>
            <w:hideMark/>
          </w:tcPr>
          <w:p w14:paraId="04AFDD57" w14:textId="77777777" w:rsidR="0046330B" w:rsidRPr="00A957D7" w:rsidRDefault="0046330B" w:rsidP="0046330B">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69CB1524" w14:textId="73E3F76C" w:rsidR="0046330B" w:rsidRPr="00125878" w:rsidRDefault="00B5025B" w:rsidP="0046330B">
            <w:pPr>
              <w:spacing w:after="0" w:line="240" w:lineRule="auto"/>
              <w:ind w:firstLine="0"/>
              <w:contextualSpacing w:val="0"/>
              <w:jc w:val="center"/>
              <w:rPr>
                <w:rFonts w:cs="Arial"/>
                <w:b/>
                <w:bCs/>
                <w:color w:val="000000"/>
                <w:szCs w:val="20"/>
                <w:u w:val="single"/>
                <w:lang w:val="uk-UA"/>
              </w:rPr>
            </w:pPr>
            <w:r>
              <w:rPr>
                <w:rFonts w:cs="Arial"/>
                <w:b/>
                <w:bCs/>
                <w:color w:val="000000"/>
                <w:szCs w:val="20"/>
                <w:u w:val="single"/>
                <w:lang w:val="uk-UA"/>
              </w:rPr>
              <w:t>26,9</w:t>
            </w:r>
          </w:p>
        </w:tc>
      </w:tr>
      <w:tr w:rsidR="0046330B" w:rsidRPr="00A957D7" w14:paraId="7DCB8F57" w14:textId="77777777" w:rsidTr="00136C9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51ADF862" w14:textId="77777777" w:rsidR="0046330B" w:rsidRPr="00A957D7" w:rsidRDefault="0046330B" w:rsidP="0046330B">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Celkový výpočtový proud</w:t>
            </w:r>
          </w:p>
        </w:tc>
        <w:tc>
          <w:tcPr>
            <w:tcW w:w="860" w:type="dxa"/>
            <w:tcBorders>
              <w:top w:val="nil"/>
              <w:left w:val="nil"/>
              <w:bottom w:val="single" w:sz="8" w:space="0" w:color="auto"/>
              <w:right w:val="single" w:sz="4" w:space="0" w:color="auto"/>
            </w:tcBorders>
            <w:shd w:val="clear" w:color="auto" w:fill="auto"/>
            <w:noWrap/>
            <w:vAlign w:val="bottom"/>
            <w:hideMark/>
          </w:tcPr>
          <w:p w14:paraId="1A1EBAC5" w14:textId="77777777" w:rsidR="0046330B" w:rsidRPr="00A957D7" w:rsidRDefault="0046330B" w:rsidP="0046330B">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single" w:sz="8" w:space="0" w:color="auto"/>
              <w:right w:val="nil"/>
            </w:tcBorders>
            <w:shd w:val="clear" w:color="auto" w:fill="auto"/>
            <w:noWrap/>
            <w:vAlign w:val="bottom"/>
            <w:hideMark/>
          </w:tcPr>
          <w:p w14:paraId="27EFD203" w14:textId="77777777" w:rsidR="0046330B" w:rsidRPr="00A957D7" w:rsidRDefault="0046330B" w:rsidP="0046330B">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36588AA4" w14:textId="214098E5" w:rsidR="0046330B" w:rsidRPr="00125878" w:rsidRDefault="00B5025B" w:rsidP="0046330B">
            <w:pPr>
              <w:spacing w:after="0" w:line="240" w:lineRule="auto"/>
              <w:ind w:firstLine="0"/>
              <w:contextualSpacing w:val="0"/>
              <w:jc w:val="center"/>
              <w:rPr>
                <w:rFonts w:cs="Arial"/>
                <w:b/>
                <w:bCs/>
                <w:color w:val="000000"/>
                <w:szCs w:val="20"/>
                <w:u w:val="single"/>
                <w:lang w:val="uk-UA"/>
              </w:rPr>
            </w:pPr>
            <w:r>
              <w:rPr>
                <w:rFonts w:cs="Arial"/>
                <w:b/>
                <w:bCs/>
                <w:color w:val="000000"/>
                <w:szCs w:val="20"/>
                <w:u w:val="single"/>
                <w:lang w:val="uk-UA"/>
              </w:rPr>
              <w:t>42,3</w:t>
            </w:r>
          </w:p>
        </w:tc>
      </w:tr>
    </w:tbl>
    <w:p w14:paraId="0546EDAD" w14:textId="77777777" w:rsidR="0046330B" w:rsidRDefault="0046330B" w:rsidP="00AF3382"/>
    <w:p w14:paraId="0D18BD13" w14:textId="77777777" w:rsidR="0096122E" w:rsidRPr="0096122E" w:rsidRDefault="0096122E" w:rsidP="00AF3382">
      <w:r w:rsidRPr="00A957D7">
        <w:rPr>
          <w:rFonts w:cs="Arial"/>
          <w:b/>
          <w:bCs/>
          <w:szCs w:val="20"/>
        </w:rPr>
        <w:t>Hlavní jistič</w:t>
      </w:r>
      <w:r>
        <w:rPr>
          <w:rFonts w:cs="Arial"/>
          <w:b/>
          <w:bCs/>
          <w:szCs w:val="20"/>
        </w:rPr>
        <w:t xml:space="preserve"> v R</w:t>
      </w:r>
      <w:r w:rsidR="007C514B">
        <w:rPr>
          <w:rFonts w:cs="Arial"/>
          <w:b/>
          <w:bCs/>
          <w:szCs w:val="20"/>
        </w:rPr>
        <w:t>E</w:t>
      </w:r>
      <w:r w:rsidRPr="00A957D7">
        <w:rPr>
          <w:rFonts w:cs="Arial"/>
          <w:b/>
          <w:bCs/>
          <w:szCs w:val="20"/>
        </w:rPr>
        <w:t xml:space="preserve"> </w:t>
      </w:r>
      <w:proofErr w:type="gramStart"/>
      <w:r w:rsidRPr="00A957D7">
        <w:rPr>
          <w:rFonts w:cs="Arial"/>
          <w:b/>
          <w:bCs/>
          <w:szCs w:val="20"/>
        </w:rPr>
        <w:t>charakteristiky</w:t>
      </w:r>
      <w:r>
        <w:rPr>
          <w:rFonts w:cs="Arial"/>
          <w:b/>
          <w:bCs/>
          <w:szCs w:val="20"/>
        </w:rPr>
        <w:t xml:space="preserve"> </w:t>
      </w:r>
      <w:r>
        <w:rPr>
          <w:rFonts w:cs="Arial"/>
          <w:b/>
          <w:bCs/>
          <w:szCs w:val="20"/>
          <w:lang w:val="uk-UA"/>
        </w:rPr>
        <w:t>«</w:t>
      </w:r>
      <w:r>
        <w:rPr>
          <w:rFonts w:cs="Arial"/>
          <w:b/>
          <w:bCs/>
          <w:szCs w:val="20"/>
        </w:rPr>
        <w:t>B</w:t>
      </w:r>
      <w:proofErr w:type="gramEnd"/>
      <w:r>
        <w:rPr>
          <w:rFonts w:cs="Arial"/>
          <w:b/>
          <w:bCs/>
          <w:szCs w:val="20"/>
          <w:lang w:val="uk-UA"/>
        </w:rPr>
        <w:t>»</w:t>
      </w:r>
      <w:r>
        <w:rPr>
          <w:rFonts w:cs="Arial"/>
          <w:b/>
          <w:bCs/>
          <w:szCs w:val="20"/>
        </w:rPr>
        <w:t xml:space="preserve"> 3x</w:t>
      </w:r>
      <w:r w:rsidR="00125878">
        <w:rPr>
          <w:rFonts w:cs="Arial"/>
          <w:b/>
          <w:bCs/>
          <w:szCs w:val="20"/>
          <w:lang w:val="uk-UA"/>
        </w:rPr>
        <w:t>63</w:t>
      </w:r>
      <w:r>
        <w:rPr>
          <w:rFonts w:cs="Arial"/>
          <w:b/>
          <w:bCs/>
          <w:szCs w:val="20"/>
        </w:rPr>
        <w:t>A</w:t>
      </w:r>
    </w:p>
    <w:p w14:paraId="091A305D" w14:textId="77777777" w:rsidR="0096122E" w:rsidRDefault="0096122E" w:rsidP="00AF3382"/>
    <w:tbl>
      <w:tblPr>
        <w:tblW w:w="5840" w:type="dxa"/>
        <w:tblInd w:w="496" w:type="dxa"/>
        <w:tblCellMar>
          <w:left w:w="70" w:type="dxa"/>
          <w:right w:w="70" w:type="dxa"/>
        </w:tblCellMar>
        <w:tblLook w:val="04A0" w:firstRow="1" w:lastRow="0" w:firstColumn="1" w:lastColumn="0" w:noHBand="0" w:noVBand="1"/>
      </w:tblPr>
      <w:tblGrid>
        <w:gridCol w:w="3500"/>
        <w:gridCol w:w="860"/>
        <w:gridCol w:w="560"/>
        <w:gridCol w:w="920"/>
      </w:tblGrid>
      <w:tr w:rsidR="00BA2642" w:rsidRPr="00A957D7" w14:paraId="7FFD1912" w14:textId="77777777" w:rsidTr="00136C97">
        <w:trPr>
          <w:trHeight w:val="270"/>
        </w:trPr>
        <w:tc>
          <w:tcPr>
            <w:tcW w:w="3500" w:type="dxa"/>
            <w:tcBorders>
              <w:top w:val="single" w:sz="8" w:space="0" w:color="auto"/>
              <w:left w:val="single" w:sz="8" w:space="0" w:color="auto"/>
              <w:bottom w:val="single" w:sz="8" w:space="0" w:color="auto"/>
              <w:right w:val="single" w:sz="4" w:space="0" w:color="auto"/>
            </w:tcBorders>
            <w:shd w:val="clear" w:color="000000" w:fill="DCE6F1"/>
            <w:noWrap/>
            <w:vAlign w:val="bottom"/>
            <w:hideMark/>
          </w:tcPr>
          <w:p w14:paraId="4CBE0493" w14:textId="77777777" w:rsidR="00BA2642" w:rsidRPr="00A957D7" w:rsidRDefault="00BA2642" w:rsidP="00136C97">
            <w:pPr>
              <w:spacing w:after="0" w:line="240" w:lineRule="auto"/>
              <w:ind w:firstLine="0"/>
              <w:contextualSpacing w:val="0"/>
              <w:jc w:val="left"/>
              <w:rPr>
                <w:rFonts w:cs="Arial"/>
                <w:color w:val="000000"/>
                <w:szCs w:val="20"/>
              </w:rPr>
            </w:pPr>
            <w:r w:rsidRPr="00A957D7">
              <w:rPr>
                <w:rFonts w:cs="Arial"/>
                <w:color w:val="000000"/>
                <w:szCs w:val="20"/>
              </w:rPr>
              <w:t> </w:t>
            </w:r>
            <w:r>
              <w:rPr>
                <w:rFonts w:cs="Arial"/>
                <w:color w:val="000000"/>
                <w:szCs w:val="20"/>
              </w:rPr>
              <w:t>Rozvaděč R1.1</w:t>
            </w:r>
          </w:p>
        </w:tc>
        <w:tc>
          <w:tcPr>
            <w:tcW w:w="860" w:type="dxa"/>
            <w:tcBorders>
              <w:top w:val="single" w:sz="8" w:space="0" w:color="auto"/>
              <w:left w:val="nil"/>
              <w:bottom w:val="single" w:sz="8" w:space="0" w:color="auto"/>
              <w:right w:val="single" w:sz="4" w:space="0" w:color="auto"/>
            </w:tcBorders>
            <w:shd w:val="clear" w:color="000000" w:fill="DCE6F1"/>
            <w:noWrap/>
            <w:vAlign w:val="bottom"/>
            <w:hideMark/>
          </w:tcPr>
          <w:p w14:paraId="30C25C5C" w14:textId="77777777" w:rsidR="00BA2642" w:rsidRPr="00A957D7" w:rsidRDefault="00BA2642" w:rsidP="00136C97">
            <w:pPr>
              <w:spacing w:after="0" w:line="240" w:lineRule="auto"/>
              <w:ind w:firstLine="0"/>
              <w:contextualSpacing w:val="0"/>
              <w:jc w:val="center"/>
              <w:rPr>
                <w:rFonts w:cs="Arial"/>
                <w:color w:val="000000"/>
                <w:szCs w:val="20"/>
              </w:rPr>
            </w:pPr>
            <w:proofErr w:type="spellStart"/>
            <w:r w:rsidRPr="00A957D7">
              <w:rPr>
                <w:rFonts w:cs="Arial"/>
                <w:color w:val="000000"/>
                <w:szCs w:val="20"/>
              </w:rPr>
              <w:t>Pi</w:t>
            </w:r>
            <w:proofErr w:type="spellEnd"/>
            <w:r w:rsidRPr="00A957D7">
              <w:rPr>
                <w:rFonts w:cs="Arial"/>
                <w:color w:val="000000"/>
                <w:szCs w:val="20"/>
              </w:rPr>
              <w:t xml:space="preserve"> [</w:t>
            </w:r>
            <w:proofErr w:type="spellStart"/>
            <w:r w:rsidRPr="00A957D7">
              <w:rPr>
                <w:rFonts w:cs="Arial"/>
                <w:color w:val="000000"/>
                <w:szCs w:val="20"/>
              </w:rPr>
              <w:t>Kw</w:t>
            </w:r>
            <w:proofErr w:type="spellEnd"/>
            <w:r w:rsidRPr="00A957D7">
              <w:rPr>
                <w:rFonts w:cs="Arial"/>
                <w:color w:val="000000"/>
                <w:szCs w:val="20"/>
              </w:rPr>
              <w:t>]</w:t>
            </w:r>
          </w:p>
        </w:tc>
        <w:tc>
          <w:tcPr>
            <w:tcW w:w="560" w:type="dxa"/>
            <w:tcBorders>
              <w:top w:val="single" w:sz="8" w:space="0" w:color="auto"/>
              <w:left w:val="nil"/>
              <w:bottom w:val="single" w:sz="8" w:space="0" w:color="auto"/>
              <w:right w:val="single" w:sz="4" w:space="0" w:color="auto"/>
            </w:tcBorders>
            <w:shd w:val="clear" w:color="000000" w:fill="DCE6F1"/>
            <w:noWrap/>
            <w:vAlign w:val="bottom"/>
            <w:hideMark/>
          </w:tcPr>
          <w:p w14:paraId="2B5E10E9"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β [-]</w:t>
            </w:r>
          </w:p>
        </w:tc>
        <w:tc>
          <w:tcPr>
            <w:tcW w:w="920" w:type="dxa"/>
            <w:tcBorders>
              <w:top w:val="single" w:sz="8" w:space="0" w:color="auto"/>
              <w:left w:val="nil"/>
              <w:bottom w:val="single" w:sz="8" w:space="0" w:color="auto"/>
              <w:right w:val="single" w:sz="8" w:space="0" w:color="auto"/>
            </w:tcBorders>
            <w:shd w:val="clear" w:color="000000" w:fill="DCE6F1"/>
            <w:noWrap/>
            <w:vAlign w:val="bottom"/>
            <w:hideMark/>
          </w:tcPr>
          <w:p w14:paraId="52BB8C2A" w14:textId="77777777" w:rsidR="00BA2642" w:rsidRPr="00A957D7" w:rsidRDefault="00BA2642" w:rsidP="00136C97">
            <w:pPr>
              <w:spacing w:after="0" w:line="240" w:lineRule="auto"/>
              <w:ind w:firstLine="0"/>
              <w:contextualSpacing w:val="0"/>
              <w:jc w:val="center"/>
              <w:rPr>
                <w:rFonts w:cs="Arial"/>
                <w:color w:val="000000"/>
                <w:szCs w:val="20"/>
              </w:rPr>
            </w:pPr>
            <w:proofErr w:type="spellStart"/>
            <w:r w:rsidRPr="00A957D7">
              <w:rPr>
                <w:rFonts w:cs="Arial"/>
                <w:color w:val="000000"/>
                <w:szCs w:val="20"/>
              </w:rPr>
              <w:t>Ps</w:t>
            </w:r>
            <w:proofErr w:type="spellEnd"/>
            <w:r w:rsidRPr="00A957D7">
              <w:rPr>
                <w:rFonts w:cs="Arial"/>
                <w:color w:val="000000"/>
                <w:szCs w:val="20"/>
              </w:rPr>
              <w:t xml:space="preserve"> [</w:t>
            </w:r>
            <w:proofErr w:type="spellStart"/>
            <w:r w:rsidRPr="00A957D7">
              <w:rPr>
                <w:rFonts w:cs="Arial"/>
                <w:color w:val="000000"/>
                <w:szCs w:val="20"/>
              </w:rPr>
              <w:t>Kw</w:t>
            </w:r>
            <w:proofErr w:type="spellEnd"/>
            <w:r w:rsidRPr="00A957D7">
              <w:rPr>
                <w:rFonts w:cs="Arial"/>
                <w:color w:val="000000"/>
                <w:szCs w:val="20"/>
              </w:rPr>
              <w:t>]</w:t>
            </w:r>
          </w:p>
        </w:tc>
      </w:tr>
      <w:tr w:rsidR="00BA2642" w:rsidRPr="00A957D7" w14:paraId="45CE979E" w14:textId="77777777" w:rsidTr="00136C97">
        <w:trPr>
          <w:trHeight w:val="270"/>
        </w:trPr>
        <w:tc>
          <w:tcPr>
            <w:tcW w:w="3500" w:type="dxa"/>
            <w:tcBorders>
              <w:top w:val="nil"/>
              <w:left w:val="single" w:sz="8" w:space="0" w:color="auto"/>
              <w:bottom w:val="nil"/>
              <w:right w:val="nil"/>
            </w:tcBorders>
            <w:shd w:val="clear" w:color="auto" w:fill="auto"/>
            <w:noWrap/>
            <w:vAlign w:val="bottom"/>
            <w:hideMark/>
          </w:tcPr>
          <w:p w14:paraId="2BB7C45F" w14:textId="77777777" w:rsidR="00BA2642" w:rsidRPr="00A957D7" w:rsidRDefault="00BA2642" w:rsidP="00136C97">
            <w:pPr>
              <w:spacing w:after="0" w:line="240" w:lineRule="auto"/>
              <w:ind w:firstLine="0"/>
              <w:contextualSpacing w:val="0"/>
              <w:jc w:val="left"/>
              <w:rPr>
                <w:rFonts w:cs="Arial"/>
                <w:color w:val="000000"/>
                <w:szCs w:val="20"/>
              </w:rPr>
            </w:pPr>
            <w:r w:rsidRPr="00A957D7">
              <w:rPr>
                <w:rFonts w:cs="Arial"/>
                <w:color w:val="000000"/>
                <w:szCs w:val="20"/>
              </w:rPr>
              <w:t> </w:t>
            </w:r>
          </w:p>
        </w:tc>
        <w:tc>
          <w:tcPr>
            <w:tcW w:w="860" w:type="dxa"/>
            <w:tcBorders>
              <w:top w:val="nil"/>
              <w:left w:val="nil"/>
              <w:bottom w:val="nil"/>
              <w:right w:val="nil"/>
            </w:tcBorders>
            <w:shd w:val="clear" w:color="auto" w:fill="auto"/>
            <w:noWrap/>
            <w:vAlign w:val="bottom"/>
            <w:hideMark/>
          </w:tcPr>
          <w:p w14:paraId="43F53BAA"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nil"/>
              <w:right w:val="nil"/>
            </w:tcBorders>
            <w:shd w:val="clear" w:color="auto" w:fill="auto"/>
            <w:noWrap/>
            <w:vAlign w:val="bottom"/>
            <w:hideMark/>
          </w:tcPr>
          <w:p w14:paraId="31FEC9B7"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nil"/>
              <w:bottom w:val="nil"/>
              <w:right w:val="single" w:sz="8" w:space="0" w:color="auto"/>
            </w:tcBorders>
            <w:shd w:val="clear" w:color="auto" w:fill="auto"/>
            <w:noWrap/>
            <w:vAlign w:val="bottom"/>
            <w:hideMark/>
          </w:tcPr>
          <w:p w14:paraId="168D4CF9"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 </w:t>
            </w:r>
          </w:p>
        </w:tc>
      </w:tr>
      <w:tr w:rsidR="00BA2642" w:rsidRPr="00B5025B" w14:paraId="3A3486A7"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219B53DA" w14:textId="77777777" w:rsidR="00BA2642" w:rsidRPr="00A957D7" w:rsidRDefault="00BA2642" w:rsidP="00136C97">
            <w:pPr>
              <w:spacing w:after="0" w:line="240" w:lineRule="auto"/>
              <w:ind w:firstLineChars="100" w:firstLine="200"/>
              <w:contextualSpacing w:val="0"/>
              <w:jc w:val="left"/>
              <w:rPr>
                <w:rFonts w:cs="Arial"/>
                <w:color w:val="333333"/>
                <w:szCs w:val="20"/>
              </w:rPr>
            </w:pPr>
            <w:r w:rsidRPr="00A957D7">
              <w:rPr>
                <w:rFonts w:cs="Arial"/>
                <w:color w:val="333333"/>
                <w:szCs w:val="20"/>
              </w:rPr>
              <w:t>Osvětlení</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5EECA8A9" w14:textId="77777777" w:rsidR="00BA2642" w:rsidRPr="00A957D7" w:rsidRDefault="00BA2642" w:rsidP="00136C97">
            <w:pPr>
              <w:spacing w:after="0" w:line="240" w:lineRule="auto"/>
              <w:ind w:firstLine="0"/>
              <w:contextualSpacing w:val="0"/>
              <w:jc w:val="center"/>
              <w:rPr>
                <w:rFonts w:cs="Arial"/>
                <w:color w:val="000000"/>
                <w:szCs w:val="20"/>
              </w:rPr>
            </w:pPr>
            <w:r>
              <w:rPr>
                <w:rFonts w:cs="Arial"/>
                <w:color w:val="000000"/>
                <w:szCs w:val="20"/>
              </w:rPr>
              <w:t>0,1</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380F4CC3"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3E00A7DC" w14:textId="77777777" w:rsidR="00BA2642" w:rsidRPr="00A957D7" w:rsidRDefault="00BA2642" w:rsidP="00136C97">
            <w:pPr>
              <w:spacing w:after="0" w:line="240" w:lineRule="auto"/>
              <w:ind w:firstLine="0"/>
              <w:contextualSpacing w:val="0"/>
              <w:jc w:val="center"/>
              <w:rPr>
                <w:rFonts w:cs="Arial"/>
                <w:color w:val="000000"/>
                <w:szCs w:val="20"/>
              </w:rPr>
            </w:pPr>
            <w:r>
              <w:rPr>
                <w:rFonts w:cs="Arial"/>
                <w:color w:val="000000"/>
                <w:szCs w:val="20"/>
              </w:rPr>
              <w:t>0,1</w:t>
            </w:r>
          </w:p>
        </w:tc>
      </w:tr>
      <w:tr w:rsidR="00BA2642" w:rsidRPr="00A957D7" w14:paraId="6FD7292E"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0C1E8572" w14:textId="77777777" w:rsidR="00BA2642" w:rsidRPr="00A957D7" w:rsidRDefault="00BA2642" w:rsidP="00BA2642">
            <w:pPr>
              <w:spacing w:after="0" w:line="240" w:lineRule="auto"/>
              <w:ind w:firstLineChars="100" w:firstLine="200"/>
              <w:contextualSpacing w:val="0"/>
              <w:jc w:val="left"/>
              <w:rPr>
                <w:rFonts w:cs="Arial"/>
                <w:color w:val="333333"/>
                <w:szCs w:val="20"/>
              </w:rPr>
            </w:pPr>
            <w:r w:rsidRPr="00624174">
              <w:rPr>
                <w:rFonts w:cs="Arial"/>
                <w:color w:val="333333"/>
                <w:szCs w:val="20"/>
              </w:rPr>
              <w:t>Technologické zařízení</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09F2128D" w14:textId="77777777" w:rsidR="00BA2642" w:rsidRPr="00A957D7" w:rsidRDefault="00BA2642" w:rsidP="00BA2642">
            <w:pPr>
              <w:spacing w:after="0" w:line="240" w:lineRule="auto"/>
              <w:ind w:firstLine="0"/>
              <w:contextualSpacing w:val="0"/>
              <w:jc w:val="center"/>
              <w:rPr>
                <w:rFonts w:cs="Arial"/>
                <w:color w:val="000000"/>
                <w:szCs w:val="20"/>
              </w:rPr>
            </w:pPr>
            <w:r>
              <w:rPr>
                <w:rFonts w:cs="Arial"/>
                <w:color w:val="000000"/>
                <w:szCs w:val="20"/>
              </w:rPr>
              <w:t>5,0</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26BE5E2D" w14:textId="77777777" w:rsidR="00BA2642" w:rsidRPr="00A957D7" w:rsidRDefault="00BA2642" w:rsidP="00BA2642">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702FAB9A" w14:textId="77777777" w:rsidR="00BA2642" w:rsidRPr="00A957D7" w:rsidRDefault="00BA2642" w:rsidP="00BA2642">
            <w:pPr>
              <w:spacing w:after="0" w:line="240" w:lineRule="auto"/>
              <w:ind w:firstLine="0"/>
              <w:contextualSpacing w:val="0"/>
              <w:jc w:val="center"/>
              <w:rPr>
                <w:rFonts w:cs="Arial"/>
                <w:color w:val="000000"/>
                <w:szCs w:val="20"/>
              </w:rPr>
            </w:pPr>
            <w:r>
              <w:rPr>
                <w:rFonts w:cs="Arial"/>
                <w:color w:val="000000"/>
                <w:szCs w:val="20"/>
              </w:rPr>
              <w:t>4,0</w:t>
            </w:r>
          </w:p>
        </w:tc>
      </w:tr>
      <w:tr w:rsidR="006052BB" w:rsidRPr="00A957D7" w14:paraId="613A878F"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654EB206" w14:textId="2F0FF6F7" w:rsidR="006052BB" w:rsidRPr="00624174" w:rsidRDefault="006052BB" w:rsidP="00BA2642">
            <w:pPr>
              <w:spacing w:after="0" w:line="240" w:lineRule="auto"/>
              <w:ind w:firstLineChars="100" w:firstLine="200"/>
              <w:contextualSpacing w:val="0"/>
              <w:jc w:val="left"/>
              <w:rPr>
                <w:rFonts w:cs="Arial"/>
                <w:color w:val="333333"/>
                <w:szCs w:val="20"/>
              </w:rPr>
            </w:pPr>
            <w:r w:rsidRPr="006052BB">
              <w:rPr>
                <w:rFonts w:cs="Arial"/>
                <w:color w:val="333333"/>
                <w:szCs w:val="20"/>
              </w:rPr>
              <w:t>Elektrický ohřívač</w:t>
            </w:r>
            <w:r>
              <w:rPr>
                <w:rFonts w:cs="Arial"/>
                <w:color w:val="333333"/>
                <w:szCs w:val="20"/>
              </w:rPr>
              <w:t xml:space="preserve"> VZT</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17107689" w14:textId="68462A8E" w:rsidR="006052BB" w:rsidRDefault="006052BB" w:rsidP="00BA2642">
            <w:pPr>
              <w:spacing w:after="0" w:line="240" w:lineRule="auto"/>
              <w:ind w:firstLine="0"/>
              <w:contextualSpacing w:val="0"/>
              <w:jc w:val="center"/>
              <w:rPr>
                <w:rFonts w:cs="Arial"/>
                <w:color w:val="000000"/>
                <w:szCs w:val="20"/>
              </w:rPr>
            </w:pPr>
            <w:r>
              <w:rPr>
                <w:rFonts w:cs="Arial"/>
                <w:color w:val="000000"/>
                <w:szCs w:val="20"/>
              </w:rPr>
              <w:t>3,0</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6DA01DE3" w14:textId="47E55FBA" w:rsidR="006052BB" w:rsidRDefault="006052BB" w:rsidP="00BA2642">
            <w:pPr>
              <w:spacing w:after="0" w:line="240" w:lineRule="auto"/>
              <w:ind w:firstLine="0"/>
              <w:contextualSpacing w:val="0"/>
              <w:jc w:val="center"/>
              <w:rPr>
                <w:rFonts w:cs="Arial"/>
                <w:color w:val="000000"/>
                <w:szCs w:val="20"/>
              </w:rPr>
            </w:pPr>
            <w:r>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32A78F8B" w14:textId="39AF099A" w:rsidR="006052BB" w:rsidRDefault="006052BB" w:rsidP="00BA2642">
            <w:pPr>
              <w:spacing w:after="0" w:line="240" w:lineRule="auto"/>
              <w:ind w:firstLine="0"/>
              <w:contextualSpacing w:val="0"/>
              <w:jc w:val="center"/>
              <w:rPr>
                <w:rFonts w:cs="Arial"/>
                <w:color w:val="000000"/>
                <w:szCs w:val="20"/>
              </w:rPr>
            </w:pPr>
            <w:r>
              <w:rPr>
                <w:rFonts w:cs="Arial"/>
                <w:color w:val="000000"/>
                <w:szCs w:val="20"/>
              </w:rPr>
              <w:t>3,0</w:t>
            </w:r>
          </w:p>
        </w:tc>
      </w:tr>
      <w:tr w:rsidR="006052BB" w:rsidRPr="00A957D7" w14:paraId="34BA6A9F"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2D67BB7C" w14:textId="49ED7254" w:rsidR="006052BB" w:rsidRPr="006052BB" w:rsidRDefault="006052BB" w:rsidP="00BA2642">
            <w:pPr>
              <w:spacing w:after="0" w:line="240" w:lineRule="auto"/>
              <w:ind w:firstLineChars="100" w:firstLine="200"/>
              <w:contextualSpacing w:val="0"/>
              <w:jc w:val="left"/>
              <w:rPr>
                <w:rFonts w:cs="Arial"/>
                <w:color w:val="333333"/>
                <w:szCs w:val="20"/>
              </w:rPr>
            </w:pPr>
            <w:r w:rsidRPr="006052BB">
              <w:rPr>
                <w:rFonts w:cs="Arial"/>
                <w:color w:val="333333"/>
                <w:szCs w:val="20"/>
              </w:rPr>
              <w:t xml:space="preserve">Zařízení Č.4 - </w:t>
            </w:r>
            <w:r>
              <w:rPr>
                <w:rFonts w:cs="Arial"/>
                <w:color w:val="333333"/>
                <w:szCs w:val="20"/>
              </w:rPr>
              <w:t>v</w:t>
            </w:r>
            <w:r w:rsidRPr="006052BB">
              <w:rPr>
                <w:rFonts w:cs="Arial"/>
                <w:color w:val="333333"/>
                <w:szCs w:val="20"/>
              </w:rPr>
              <w:t xml:space="preserve">ětrání </w:t>
            </w:r>
            <w:proofErr w:type="spellStart"/>
            <w:r>
              <w:rPr>
                <w:rFonts w:cs="Arial"/>
                <w:color w:val="333333"/>
                <w:szCs w:val="20"/>
              </w:rPr>
              <w:t>v</w:t>
            </w:r>
            <w:r w:rsidRPr="006052BB">
              <w:rPr>
                <w:rFonts w:cs="Arial"/>
                <w:color w:val="333333"/>
                <w:szCs w:val="20"/>
              </w:rPr>
              <w:t>aráže</w:t>
            </w:r>
            <w:proofErr w:type="spellEnd"/>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7F9052A5" w14:textId="03D4FA69" w:rsidR="006052BB" w:rsidRDefault="006052BB" w:rsidP="00BA2642">
            <w:pPr>
              <w:spacing w:after="0" w:line="240" w:lineRule="auto"/>
              <w:ind w:firstLine="0"/>
              <w:contextualSpacing w:val="0"/>
              <w:jc w:val="center"/>
              <w:rPr>
                <w:rFonts w:cs="Arial"/>
                <w:color w:val="000000"/>
                <w:szCs w:val="20"/>
              </w:rPr>
            </w:pPr>
            <w:r>
              <w:rPr>
                <w:rFonts w:cs="Arial"/>
                <w:color w:val="000000"/>
                <w:szCs w:val="20"/>
              </w:rPr>
              <w:t>0,1</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5EBF7289" w14:textId="43D620CA" w:rsidR="006052BB" w:rsidRDefault="006052BB" w:rsidP="00BA2642">
            <w:pPr>
              <w:spacing w:after="0" w:line="240" w:lineRule="auto"/>
              <w:ind w:firstLine="0"/>
              <w:contextualSpacing w:val="0"/>
              <w:jc w:val="center"/>
              <w:rPr>
                <w:rFonts w:cs="Arial"/>
                <w:color w:val="000000"/>
                <w:szCs w:val="20"/>
              </w:rPr>
            </w:pPr>
            <w:r>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7199CF81" w14:textId="460B9BC0" w:rsidR="006052BB" w:rsidRDefault="006052BB" w:rsidP="00BA2642">
            <w:pPr>
              <w:spacing w:after="0" w:line="240" w:lineRule="auto"/>
              <w:ind w:firstLine="0"/>
              <w:contextualSpacing w:val="0"/>
              <w:jc w:val="center"/>
              <w:rPr>
                <w:rFonts w:cs="Arial"/>
                <w:color w:val="000000"/>
                <w:szCs w:val="20"/>
              </w:rPr>
            </w:pPr>
            <w:r>
              <w:rPr>
                <w:rFonts w:cs="Arial"/>
                <w:color w:val="000000"/>
                <w:szCs w:val="20"/>
              </w:rPr>
              <w:t>0,1</w:t>
            </w:r>
          </w:p>
        </w:tc>
      </w:tr>
      <w:tr w:rsidR="00BA2642" w:rsidRPr="00A957D7" w14:paraId="4E677391" w14:textId="77777777" w:rsidTr="00136C97">
        <w:trPr>
          <w:trHeight w:val="123"/>
        </w:trPr>
        <w:tc>
          <w:tcPr>
            <w:tcW w:w="3500" w:type="dxa"/>
            <w:tcBorders>
              <w:top w:val="nil"/>
              <w:left w:val="single" w:sz="8" w:space="0" w:color="auto"/>
              <w:bottom w:val="single" w:sz="8" w:space="0" w:color="auto"/>
              <w:right w:val="single" w:sz="4" w:space="0" w:color="auto"/>
            </w:tcBorders>
            <w:shd w:val="clear" w:color="000000" w:fill="FFFFFF"/>
          </w:tcPr>
          <w:p w14:paraId="2C53BBD4" w14:textId="77777777" w:rsidR="00BA2642" w:rsidRPr="00A957D7" w:rsidRDefault="00BA2642" w:rsidP="00BA2642">
            <w:pPr>
              <w:spacing w:after="0" w:line="240" w:lineRule="auto"/>
              <w:ind w:firstLineChars="100" w:firstLine="100"/>
              <w:contextualSpacing w:val="0"/>
              <w:jc w:val="left"/>
              <w:rPr>
                <w:rFonts w:cs="Arial"/>
                <w:color w:val="333333"/>
                <w:sz w:val="10"/>
                <w:szCs w:val="10"/>
              </w:rPr>
            </w:pPr>
          </w:p>
        </w:tc>
        <w:tc>
          <w:tcPr>
            <w:tcW w:w="860" w:type="dxa"/>
            <w:tcBorders>
              <w:top w:val="nil"/>
              <w:left w:val="nil"/>
              <w:bottom w:val="single" w:sz="8" w:space="0" w:color="auto"/>
              <w:right w:val="single" w:sz="4" w:space="0" w:color="auto"/>
            </w:tcBorders>
            <w:shd w:val="clear" w:color="auto" w:fill="auto"/>
            <w:noWrap/>
            <w:vAlign w:val="bottom"/>
          </w:tcPr>
          <w:p w14:paraId="23598012" w14:textId="77777777" w:rsidR="00BA2642" w:rsidRPr="00A957D7" w:rsidRDefault="00BA2642" w:rsidP="00BA2642">
            <w:pPr>
              <w:spacing w:after="0" w:line="240" w:lineRule="auto"/>
              <w:ind w:firstLine="0"/>
              <w:contextualSpacing w:val="0"/>
              <w:jc w:val="center"/>
              <w:rPr>
                <w:rFonts w:cs="Arial"/>
                <w:color w:val="000000"/>
                <w:sz w:val="10"/>
                <w:szCs w:val="10"/>
              </w:rPr>
            </w:pPr>
          </w:p>
        </w:tc>
        <w:tc>
          <w:tcPr>
            <w:tcW w:w="560" w:type="dxa"/>
            <w:tcBorders>
              <w:top w:val="nil"/>
              <w:left w:val="nil"/>
              <w:bottom w:val="single" w:sz="8" w:space="0" w:color="auto"/>
              <w:right w:val="single" w:sz="4" w:space="0" w:color="auto"/>
            </w:tcBorders>
            <w:shd w:val="clear" w:color="auto" w:fill="auto"/>
            <w:noWrap/>
            <w:vAlign w:val="bottom"/>
          </w:tcPr>
          <w:p w14:paraId="3B92F407" w14:textId="77777777" w:rsidR="00BA2642" w:rsidRPr="00A957D7" w:rsidRDefault="00BA2642" w:rsidP="00BA2642">
            <w:pPr>
              <w:spacing w:after="0" w:line="240" w:lineRule="auto"/>
              <w:ind w:firstLine="0"/>
              <w:contextualSpacing w:val="0"/>
              <w:jc w:val="center"/>
              <w:rPr>
                <w:rFonts w:cs="Arial"/>
                <w:color w:val="000000"/>
                <w:sz w:val="10"/>
                <w:szCs w:val="10"/>
              </w:rPr>
            </w:pPr>
          </w:p>
        </w:tc>
        <w:tc>
          <w:tcPr>
            <w:tcW w:w="920" w:type="dxa"/>
            <w:tcBorders>
              <w:top w:val="nil"/>
              <w:left w:val="nil"/>
              <w:bottom w:val="single" w:sz="8" w:space="0" w:color="auto"/>
              <w:right w:val="single" w:sz="8" w:space="0" w:color="auto"/>
            </w:tcBorders>
            <w:shd w:val="clear" w:color="auto" w:fill="auto"/>
            <w:noWrap/>
            <w:vAlign w:val="bottom"/>
          </w:tcPr>
          <w:p w14:paraId="0FA880F2" w14:textId="77777777" w:rsidR="00BA2642" w:rsidRPr="00A957D7" w:rsidRDefault="00BA2642" w:rsidP="00BA2642">
            <w:pPr>
              <w:spacing w:after="0" w:line="240" w:lineRule="auto"/>
              <w:ind w:firstLine="0"/>
              <w:contextualSpacing w:val="0"/>
              <w:jc w:val="center"/>
              <w:rPr>
                <w:rFonts w:cs="Arial"/>
                <w:color w:val="000000"/>
                <w:sz w:val="10"/>
                <w:szCs w:val="10"/>
              </w:rPr>
            </w:pPr>
          </w:p>
        </w:tc>
      </w:tr>
      <w:tr w:rsidR="00BA2642" w:rsidRPr="00A957D7" w14:paraId="68F86C22" w14:textId="77777777" w:rsidTr="00136C9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71C96F98" w14:textId="77777777" w:rsidR="00BA2642" w:rsidRPr="00A957D7" w:rsidRDefault="00BA2642" w:rsidP="00BA2642">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CELKEM</w:t>
            </w:r>
          </w:p>
        </w:tc>
        <w:tc>
          <w:tcPr>
            <w:tcW w:w="860" w:type="dxa"/>
            <w:tcBorders>
              <w:top w:val="nil"/>
              <w:left w:val="nil"/>
              <w:bottom w:val="single" w:sz="8" w:space="0" w:color="auto"/>
              <w:right w:val="single" w:sz="8" w:space="0" w:color="auto"/>
            </w:tcBorders>
            <w:shd w:val="clear" w:color="auto" w:fill="auto"/>
            <w:noWrap/>
            <w:vAlign w:val="bottom"/>
            <w:hideMark/>
          </w:tcPr>
          <w:p w14:paraId="57CB05F7" w14:textId="77777777" w:rsidR="00BA2642" w:rsidRPr="00A957D7" w:rsidRDefault="00BA2642" w:rsidP="00BA2642">
            <w:pPr>
              <w:spacing w:after="0" w:line="240" w:lineRule="auto"/>
              <w:ind w:firstLine="0"/>
              <w:contextualSpacing w:val="0"/>
              <w:jc w:val="center"/>
              <w:rPr>
                <w:rFonts w:cs="Arial"/>
                <w:b/>
                <w:bCs/>
                <w:color w:val="000000"/>
                <w:szCs w:val="20"/>
              </w:rPr>
            </w:pPr>
          </w:p>
        </w:tc>
        <w:tc>
          <w:tcPr>
            <w:tcW w:w="560" w:type="dxa"/>
            <w:tcBorders>
              <w:top w:val="nil"/>
              <w:left w:val="nil"/>
              <w:bottom w:val="single" w:sz="8" w:space="0" w:color="auto"/>
              <w:right w:val="nil"/>
            </w:tcBorders>
            <w:shd w:val="clear" w:color="auto" w:fill="auto"/>
            <w:noWrap/>
            <w:vAlign w:val="bottom"/>
            <w:hideMark/>
          </w:tcPr>
          <w:p w14:paraId="22B0B65D" w14:textId="77777777" w:rsidR="00BA2642" w:rsidRPr="00A957D7" w:rsidRDefault="00BA2642" w:rsidP="00BA2642">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7050DB42" w14:textId="38EAFC2A" w:rsidR="00BA2642" w:rsidRPr="00A957D7" w:rsidRDefault="006052BB" w:rsidP="00BA2642">
            <w:pPr>
              <w:spacing w:after="0" w:line="240" w:lineRule="auto"/>
              <w:ind w:firstLine="0"/>
              <w:contextualSpacing w:val="0"/>
              <w:jc w:val="center"/>
              <w:rPr>
                <w:rFonts w:cs="Arial"/>
                <w:b/>
                <w:bCs/>
                <w:color w:val="000000"/>
                <w:szCs w:val="20"/>
              </w:rPr>
            </w:pPr>
            <w:r>
              <w:rPr>
                <w:rFonts w:cs="Arial"/>
                <w:b/>
                <w:bCs/>
                <w:color w:val="000000"/>
                <w:szCs w:val="20"/>
              </w:rPr>
              <w:t>7</w:t>
            </w:r>
            <w:r w:rsidR="00BA2642">
              <w:rPr>
                <w:rFonts w:cs="Arial"/>
                <w:b/>
                <w:bCs/>
                <w:color w:val="000000"/>
                <w:szCs w:val="20"/>
              </w:rPr>
              <w:t>,</w:t>
            </w:r>
            <w:r>
              <w:rPr>
                <w:rFonts w:cs="Arial"/>
                <w:b/>
                <w:bCs/>
                <w:color w:val="000000"/>
                <w:szCs w:val="20"/>
              </w:rPr>
              <w:t>2</w:t>
            </w:r>
          </w:p>
        </w:tc>
      </w:tr>
      <w:tr w:rsidR="00BA2642" w:rsidRPr="00A957D7" w14:paraId="684CA4C1" w14:textId="77777777" w:rsidTr="00136C9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1D59499E" w14:textId="77777777" w:rsidR="00BA2642" w:rsidRPr="00A957D7" w:rsidRDefault="00BA2642" w:rsidP="00BA2642">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Celkový výpočtový proud</w:t>
            </w:r>
          </w:p>
        </w:tc>
        <w:tc>
          <w:tcPr>
            <w:tcW w:w="860" w:type="dxa"/>
            <w:tcBorders>
              <w:top w:val="nil"/>
              <w:left w:val="nil"/>
              <w:bottom w:val="single" w:sz="8" w:space="0" w:color="auto"/>
              <w:right w:val="single" w:sz="4" w:space="0" w:color="auto"/>
            </w:tcBorders>
            <w:shd w:val="clear" w:color="auto" w:fill="auto"/>
            <w:noWrap/>
            <w:vAlign w:val="bottom"/>
            <w:hideMark/>
          </w:tcPr>
          <w:p w14:paraId="0569F025" w14:textId="77777777" w:rsidR="00BA2642" w:rsidRPr="00A957D7" w:rsidRDefault="00BA2642" w:rsidP="00BA2642">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single" w:sz="8" w:space="0" w:color="auto"/>
              <w:right w:val="nil"/>
            </w:tcBorders>
            <w:shd w:val="clear" w:color="auto" w:fill="auto"/>
            <w:noWrap/>
            <w:vAlign w:val="bottom"/>
            <w:hideMark/>
          </w:tcPr>
          <w:p w14:paraId="4C2E6254" w14:textId="77777777" w:rsidR="00BA2642" w:rsidRPr="00A957D7" w:rsidRDefault="00BA2642" w:rsidP="00BA2642">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2A7F14C5" w14:textId="3B081790" w:rsidR="00BA2642" w:rsidRPr="00A957D7" w:rsidRDefault="006052BB" w:rsidP="00BA2642">
            <w:pPr>
              <w:spacing w:after="0" w:line="240" w:lineRule="auto"/>
              <w:ind w:firstLine="0"/>
              <w:contextualSpacing w:val="0"/>
              <w:jc w:val="center"/>
              <w:rPr>
                <w:rFonts w:cs="Arial"/>
                <w:b/>
                <w:bCs/>
                <w:color w:val="000000"/>
                <w:szCs w:val="20"/>
              </w:rPr>
            </w:pPr>
            <w:r>
              <w:rPr>
                <w:rFonts w:cs="Arial"/>
                <w:b/>
                <w:bCs/>
                <w:color w:val="000000"/>
                <w:szCs w:val="20"/>
              </w:rPr>
              <w:t>11,9</w:t>
            </w:r>
          </w:p>
        </w:tc>
      </w:tr>
    </w:tbl>
    <w:p w14:paraId="5F595C20" w14:textId="77777777" w:rsidR="0046330B" w:rsidRDefault="0046330B" w:rsidP="00AF3382"/>
    <w:tbl>
      <w:tblPr>
        <w:tblW w:w="5840" w:type="dxa"/>
        <w:tblInd w:w="496" w:type="dxa"/>
        <w:tblCellMar>
          <w:left w:w="70" w:type="dxa"/>
          <w:right w:w="70" w:type="dxa"/>
        </w:tblCellMar>
        <w:tblLook w:val="04A0" w:firstRow="1" w:lastRow="0" w:firstColumn="1" w:lastColumn="0" w:noHBand="0" w:noVBand="1"/>
      </w:tblPr>
      <w:tblGrid>
        <w:gridCol w:w="3500"/>
        <w:gridCol w:w="860"/>
        <w:gridCol w:w="560"/>
        <w:gridCol w:w="920"/>
      </w:tblGrid>
      <w:tr w:rsidR="00BA2642" w:rsidRPr="00A957D7" w14:paraId="10031C8C" w14:textId="77777777" w:rsidTr="00136C97">
        <w:trPr>
          <w:trHeight w:val="270"/>
        </w:trPr>
        <w:tc>
          <w:tcPr>
            <w:tcW w:w="3500" w:type="dxa"/>
            <w:tcBorders>
              <w:top w:val="single" w:sz="8" w:space="0" w:color="auto"/>
              <w:left w:val="single" w:sz="8" w:space="0" w:color="auto"/>
              <w:bottom w:val="single" w:sz="8" w:space="0" w:color="auto"/>
              <w:right w:val="single" w:sz="4" w:space="0" w:color="auto"/>
            </w:tcBorders>
            <w:shd w:val="clear" w:color="000000" w:fill="DCE6F1"/>
            <w:noWrap/>
            <w:vAlign w:val="bottom"/>
            <w:hideMark/>
          </w:tcPr>
          <w:p w14:paraId="02301391" w14:textId="77777777" w:rsidR="00BA2642" w:rsidRPr="00A957D7" w:rsidRDefault="00BA2642" w:rsidP="00136C97">
            <w:pPr>
              <w:spacing w:after="0" w:line="240" w:lineRule="auto"/>
              <w:ind w:firstLine="0"/>
              <w:contextualSpacing w:val="0"/>
              <w:jc w:val="left"/>
              <w:rPr>
                <w:rFonts w:cs="Arial"/>
                <w:color w:val="000000"/>
                <w:szCs w:val="20"/>
              </w:rPr>
            </w:pPr>
            <w:r w:rsidRPr="00A957D7">
              <w:rPr>
                <w:rFonts w:cs="Arial"/>
                <w:color w:val="000000"/>
                <w:szCs w:val="20"/>
              </w:rPr>
              <w:t> </w:t>
            </w:r>
            <w:r>
              <w:rPr>
                <w:rFonts w:cs="Arial"/>
                <w:color w:val="000000"/>
                <w:szCs w:val="20"/>
              </w:rPr>
              <w:t>Rozvaděč R1.2</w:t>
            </w:r>
          </w:p>
        </w:tc>
        <w:tc>
          <w:tcPr>
            <w:tcW w:w="860" w:type="dxa"/>
            <w:tcBorders>
              <w:top w:val="single" w:sz="8" w:space="0" w:color="auto"/>
              <w:left w:val="nil"/>
              <w:bottom w:val="single" w:sz="8" w:space="0" w:color="auto"/>
              <w:right w:val="single" w:sz="4" w:space="0" w:color="auto"/>
            </w:tcBorders>
            <w:shd w:val="clear" w:color="000000" w:fill="DCE6F1"/>
            <w:noWrap/>
            <w:vAlign w:val="bottom"/>
            <w:hideMark/>
          </w:tcPr>
          <w:p w14:paraId="096B5049" w14:textId="77777777" w:rsidR="00BA2642" w:rsidRPr="00A957D7" w:rsidRDefault="00BA2642" w:rsidP="00136C97">
            <w:pPr>
              <w:spacing w:after="0" w:line="240" w:lineRule="auto"/>
              <w:ind w:firstLine="0"/>
              <w:contextualSpacing w:val="0"/>
              <w:jc w:val="center"/>
              <w:rPr>
                <w:rFonts w:cs="Arial"/>
                <w:color w:val="000000"/>
                <w:szCs w:val="20"/>
              </w:rPr>
            </w:pPr>
            <w:proofErr w:type="spellStart"/>
            <w:r w:rsidRPr="00A957D7">
              <w:rPr>
                <w:rFonts w:cs="Arial"/>
                <w:color w:val="000000"/>
                <w:szCs w:val="20"/>
              </w:rPr>
              <w:t>Pi</w:t>
            </w:r>
            <w:proofErr w:type="spellEnd"/>
            <w:r w:rsidRPr="00A957D7">
              <w:rPr>
                <w:rFonts w:cs="Arial"/>
                <w:color w:val="000000"/>
                <w:szCs w:val="20"/>
              </w:rPr>
              <w:t xml:space="preserve"> [</w:t>
            </w:r>
            <w:proofErr w:type="spellStart"/>
            <w:r w:rsidRPr="00A957D7">
              <w:rPr>
                <w:rFonts w:cs="Arial"/>
                <w:color w:val="000000"/>
                <w:szCs w:val="20"/>
              </w:rPr>
              <w:t>Kw</w:t>
            </w:r>
            <w:proofErr w:type="spellEnd"/>
            <w:r w:rsidRPr="00A957D7">
              <w:rPr>
                <w:rFonts w:cs="Arial"/>
                <w:color w:val="000000"/>
                <w:szCs w:val="20"/>
              </w:rPr>
              <w:t>]</w:t>
            </w:r>
          </w:p>
        </w:tc>
        <w:tc>
          <w:tcPr>
            <w:tcW w:w="560" w:type="dxa"/>
            <w:tcBorders>
              <w:top w:val="single" w:sz="8" w:space="0" w:color="auto"/>
              <w:left w:val="nil"/>
              <w:bottom w:val="single" w:sz="8" w:space="0" w:color="auto"/>
              <w:right w:val="single" w:sz="4" w:space="0" w:color="auto"/>
            </w:tcBorders>
            <w:shd w:val="clear" w:color="000000" w:fill="DCE6F1"/>
            <w:noWrap/>
            <w:vAlign w:val="bottom"/>
            <w:hideMark/>
          </w:tcPr>
          <w:p w14:paraId="74F3B33F"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β [-]</w:t>
            </w:r>
          </w:p>
        </w:tc>
        <w:tc>
          <w:tcPr>
            <w:tcW w:w="920" w:type="dxa"/>
            <w:tcBorders>
              <w:top w:val="single" w:sz="8" w:space="0" w:color="auto"/>
              <w:left w:val="nil"/>
              <w:bottom w:val="single" w:sz="8" w:space="0" w:color="auto"/>
              <w:right w:val="single" w:sz="8" w:space="0" w:color="auto"/>
            </w:tcBorders>
            <w:shd w:val="clear" w:color="000000" w:fill="DCE6F1"/>
            <w:noWrap/>
            <w:vAlign w:val="bottom"/>
            <w:hideMark/>
          </w:tcPr>
          <w:p w14:paraId="44306798" w14:textId="77777777" w:rsidR="00BA2642" w:rsidRPr="00A957D7" w:rsidRDefault="00BA2642" w:rsidP="00136C97">
            <w:pPr>
              <w:spacing w:after="0" w:line="240" w:lineRule="auto"/>
              <w:ind w:firstLine="0"/>
              <w:contextualSpacing w:val="0"/>
              <w:jc w:val="center"/>
              <w:rPr>
                <w:rFonts w:cs="Arial"/>
                <w:color w:val="000000"/>
                <w:szCs w:val="20"/>
              </w:rPr>
            </w:pPr>
            <w:proofErr w:type="spellStart"/>
            <w:r w:rsidRPr="00A957D7">
              <w:rPr>
                <w:rFonts w:cs="Arial"/>
                <w:color w:val="000000"/>
                <w:szCs w:val="20"/>
              </w:rPr>
              <w:t>Ps</w:t>
            </w:r>
            <w:proofErr w:type="spellEnd"/>
            <w:r w:rsidRPr="00A957D7">
              <w:rPr>
                <w:rFonts w:cs="Arial"/>
                <w:color w:val="000000"/>
                <w:szCs w:val="20"/>
              </w:rPr>
              <w:t xml:space="preserve"> [</w:t>
            </w:r>
            <w:proofErr w:type="spellStart"/>
            <w:r w:rsidRPr="00A957D7">
              <w:rPr>
                <w:rFonts w:cs="Arial"/>
                <w:color w:val="000000"/>
                <w:szCs w:val="20"/>
              </w:rPr>
              <w:t>Kw</w:t>
            </w:r>
            <w:proofErr w:type="spellEnd"/>
            <w:r w:rsidRPr="00A957D7">
              <w:rPr>
                <w:rFonts w:cs="Arial"/>
                <w:color w:val="000000"/>
                <w:szCs w:val="20"/>
              </w:rPr>
              <w:t>]</w:t>
            </w:r>
          </w:p>
        </w:tc>
      </w:tr>
      <w:tr w:rsidR="00BA2642" w:rsidRPr="00A957D7" w14:paraId="261CA250" w14:textId="77777777" w:rsidTr="00136C97">
        <w:trPr>
          <w:trHeight w:val="270"/>
        </w:trPr>
        <w:tc>
          <w:tcPr>
            <w:tcW w:w="3500" w:type="dxa"/>
            <w:tcBorders>
              <w:top w:val="nil"/>
              <w:left w:val="single" w:sz="8" w:space="0" w:color="auto"/>
              <w:bottom w:val="nil"/>
              <w:right w:val="nil"/>
            </w:tcBorders>
            <w:shd w:val="clear" w:color="auto" w:fill="auto"/>
            <w:noWrap/>
            <w:vAlign w:val="bottom"/>
            <w:hideMark/>
          </w:tcPr>
          <w:p w14:paraId="626AD0AB" w14:textId="77777777" w:rsidR="00BA2642" w:rsidRPr="00A957D7" w:rsidRDefault="00BA2642" w:rsidP="00136C97">
            <w:pPr>
              <w:spacing w:after="0" w:line="240" w:lineRule="auto"/>
              <w:ind w:firstLine="0"/>
              <w:contextualSpacing w:val="0"/>
              <w:jc w:val="left"/>
              <w:rPr>
                <w:rFonts w:cs="Arial"/>
                <w:color w:val="000000"/>
                <w:szCs w:val="20"/>
              </w:rPr>
            </w:pPr>
            <w:r w:rsidRPr="00A957D7">
              <w:rPr>
                <w:rFonts w:cs="Arial"/>
                <w:color w:val="000000"/>
                <w:szCs w:val="20"/>
              </w:rPr>
              <w:t> </w:t>
            </w:r>
          </w:p>
        </w:tc>
        <w:tc>
          <w:tcPr>
            <w:tcW w:w="860" w:type="dxa"/>
            <w:tcBorders>
              <w:top w:val="nil"/>
              <w:left w:val="nil"/>
              <w:bottom w:val="nil"/>
              <w:right w:val="nil"/>
            </w:tcBorders>
            <w:shd w:val="clear" w:color="auto" w:fill="auto"/>
            <w:noWrap/>
            <w:vAlign w:val="bottom"/>
            <w:hideMark/>
          </w:tcPr>
          <w:p w14:paraId="36D41799"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nil"/>
              <w:right w:val="nil"/>
            </w:tcBorders>
            <w:shd w:val="clear" w:color="auto" w:fill="auto"/>
            <w:noWrap/>
            <w:vAlign w:val="bottom"/>
            <w:hideMark/>
          </w:tcPr>
          <w:p w14:paraId="019A1C81"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nil"/>
              <w:bottom w:val="nil"/>
              <w:right w:val="single" w:sz="8" w:space="0" w:color="auto"/>
            </w:tcBorders>
            <w:shd w:val="clear" w:color="auto" w:fill="auto"/>
            <w:noWrap/>
            <w:vAlign w:val="bottom"/>
            <w:hideMark/>
          </w:tcPr>
          <w:p w14:paraId="10444520"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 </w:t>
            </w:r>
          </w:p>
        </w:tc>
      </w:tr>
      <w:tr w:rsidR="00BA2642" w:rsidRPr="00A957D7" w14:paraId="5DCF1A7B"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338B9332" w14:textId="77777777" w:rsidR="00BA2642" w:rsidRPr="00A957D7" w:rsidRDefault="00BA2642" w:rsidP="00136C97">
            <w:pPr>
              <w:spacing w:after="0" w:line="240" w:lineRule="auto"/>
              <w:ind w:firstLineChars="100" w:firstLine="200"/>
              <w:contextualSpacing w:val="0"/>
              <w:jc w:val="left"/>
              <w:rPr>
                <w:rFonts w:cs="Arial"/>
                <w:color w:val="333333"/>
                <w:szCs w:val="20"/>
              </w:rPr>
            </w:pPr>
            <w:r w:rsidRPr="00A957D7">
              <w:rPr>
                <w:rFonts w:cs="Arial"/>
                <w:color w:val="333333"/>
                <w:szCs w:val="20"/>
              </w:rPr>
              <w:t>Osvětlení</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0C9AA2DF" w14:textId="77777777" w:rsidR="00BA2642" w:rsidRPr="00A957D7" w:rsidRDefault="0096122E" w:rsidP="00136C97">
            <w:pPr>
              <w:spacing w:after="0" w:line="240" w:lineRule="auto"/>
              <w:ind w:firstLine="0"/>
              <w:contextualSpacing w:val="0"/>
              <w:jc w:val="center"/>
              <w:rPr>
                <w:rFonts w:cs="Arial"/>
                <w:color w:val="000000"/>
                <w:szCs w:val="20"/>
              </w:rPr>
            </w:pPr>
            <w:r>
              <w:rPr>
                <w:rFonts w:cs="Arial"/>
                <w:color w:val="000000"/>
                <w:szCs w:val="20"/>
              </w:rPr>
              <w:t>2,0</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2366FB99" w14:textId="77777777" w:rsidR="00BA2642" w:rsidRPr="00A957D7" w:rsidRDefault="00BA2642" w:rsidP="00136C97">
            <w:pPr>
              <w:spacing w:after="0" w:line="240" w:lineRule="auto"/>
              <w:ind w:firstLine="0"/>
              <w:contextualSpacing w:val="0"/>
              <w:jc w:val="center"/>
              <w:rPr>
                <w:rFonts w:cs="Arial"/>
                <w:color w:val="000000"/>
                <w:szCs w:val="20"/>
              </w:rPr>
            </w:pPr>
            <w:r w:rsidRPr="00A957D7">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40CEEFB7" w14:textId="77777777" w:rsidR="00BA2642" w:rsidRPr="00A957D7" w:rsidRDefault="00BA2642" w:rsidP="00136C97">
            <w:pPr>
              <w:spacing w:after="0" w:line="240" w:lineRule="auto"/>
              <w:ind w:firstLine="0"/>
              <w:contextualSpacing w:val="0"/>
              <w:jc w:val="center"/>
              <w:rPr>
                <w:rFonts w:cs="Arial"/>
                <w:color w:val="000000"/>
                <w:szCs w:val="20"/>
              </w:rPr>
            </w:pPr>
            <w:r>
              <w:rPr>
                <w:rFonts w:cs="Arial"/>
                <w:color w:val="000000"/>
                <w:szCs w:val="20"/>
              </w:rPr>
              <w:t>0,6</w:t>
            </w:r>
          </w:p>
        </w:tc>
      </w:tr>
      <w:tr w:rsidR="0096122E" w:rsidRPr="00A957D7" w14:paraId="2832808C"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6D37BE7E" w14:textId="77777777" w:rsidR="0096122E" w:rsidRPr="00A957D7" w:rsidRDefault="0096122E" w:rsidP="0096122E">
            <w:pPr>
              <w:spacing w:after="0" w:line="240" w:lineRule="auto"/>
              <w:ind w:firstLineChars="100" w:firstLine="200"/>
              <w:contextualSpacing w:val="0"/>
              <w:jc w:val="left"/>
              <w:rPr>
                <w:rFonts w:cs="Arial"/>
                <w:color w:val="333333"/>
                <w:szCs w:val="20"/>
              </w:rPr>
            </w:pPr>
            <w:r>
              <w:rPr>
                <w:rFonts w:cs="Arial"/>
                <w:color w:val="333333"/>
                <w:szCs w:val="20"/>
              </w:rPr>
              <w:t>El. ohřívač TUV</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0E93D180" w14:textId="77777777" w:rsidR="0096122E" w:rsidRPr="00A957D7" w:rsidRDefault="0096122E" w:rsidP="0096122E">
            <w:pPr>
              <w:spacing w:after="0" w:line="240" w:lineRule="auto"/>
              <w:ind w:firstLine="0"/>
              <w:contextualSpacing w:val="0"/>
              <w:jc w:val="center"/>
              <w:rPr>
                <w:rFonts w:cs="Arial"/>
                <w:color w:val="000000"/>
                <w:szCs w:val="20"/>
              </w:rPr>
            </w:pPr>
            <w:r>
              <w:rPr>
                <w:rFonts w:cs="Arial"/>
                <w:color w:val="000000"/>
                <w:szCs w:val="20"/>
              </w:rPr>
              <w:t>2,0</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57D8DA5D" w14:textId="77777777" w:rsidR="0096122E" w:rsidRPr="00A957D7" w:rsidRDefault="0096122E" w:rsidP="0096122E">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353E0AD6" w14:textId="77777777" w:rsidR="0096122E" w:rsidRPr="00A957D7" w:rsidRDefault="0096122E" w:rsidP="0096122E">
            <w:pPr>
              <w:spacing w:after="0" w:line="240" w:lineRule="auto"/>
              <w:ind w:firstLine="0"/>
              <w:contextualSpacing w:val="0"/>
              <w:jc w:val="center"/>
              <w:rPr>
                <w:rFonts w:cs="Arial"/>
                <w:color w:val="000000"/>
                <w:szCs w:val="20"/>
              </w:rPr>
            </w:pPr>
            <w:r>
              <w:rPr>
                <w:rFonts w:cs="Arial"/>
                <w:color w:val="000000"/>
                <w:szCs w:val="20"/>
              </w:rPr>
              <w:t>1,6</w:t>
            </w:r>
          </w:p>
        </w:tc>
      </w:tr>
      <w:tr w:rsidR="0096122E" w:rsidRPr="00A957D7" w14:paraId="0EE6FA3B"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347A354E" w14:textId="77777777" w:rsidR="0096122E" w:rsidRDefault="0096122E" w:rsidP="0096122E">
            <w:pPr>
              <w:spacing w:after="0" w:line="240" w:lineRule="auto"/>
              <w:ind w:firstLineChars="100" w:firstLine="200"/>
              <w:contextualSpacing w:val="0"/>
              <w:jc w:val="left"/>
              <w:rPr>
                <w:rFonts w:cs="Arial"/>
                <w:color w:val="333333"/>
                <w:szCs w:val="20"/>
              </w:rPr>
            </w:pPr>
            <w:r>
              <w:rPr>
                <w:rFonts w:cs="Arial"/>
                <w:color w:val="333333"/>
                <w:szCs w:val="20"/>
              </w:rPr>
              <w:t>RACK</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4F5BBEE3" w14:textId="77777777" w:rsidR="0096122E" w:rsidRDefault="0096122E" w:rsidP="0096122E">
            <w:pPr>
              <w:spacing w:after="0" w:line="240" w:lineRule="auto"/>
              <w:ind w:firstLine="0"/>
              <w:contextualSpacing w:val="0"/>
              <w:jc w:val="center"/>
              <w:rPr>
                <w:rFonts w:cs="Arial"/>
                <w:color w:val="000000"/>
                <w:szCs w:val="20"/>
              </w:rPr>
            </w:pPr>
            <w:r>
              <w:rPr>
                <w:rFonts w:cs="Arial"/>
                <w:color w:val="000000"/>
                <w:szCs w:val="20"/>
              </w:rPr>
              <w:t>0,2</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0DB6E43B" w14:textId="77777777" w:rsidR="0096122E" w:rsidRDefault="0096122E" w:rsidP="0096122E">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3C5E7623" w14:textId="77777777" w:rsidR="0096122E" w:rsidRDefault="0096122E" w:rsidP="0096122E">
            <w:pPr>
              <w:spacing w:after="0" w:line="240" w:lineRule="auto"/>
              <w:ind w:firstLine="0"/>
              <w:contextualSpacing w:val="0"/>
              <w:jc w:val="center"/>
              <w:rPr>
                <w:rFonts w:cs="Arial"/>
                <w:color w:val="000000"/>
                <w:szCs w:val="20"/>
              </w:rPr>
            </w:pPr>
            <w:r>
              <w:rPr>
                <w:rFonts w:cs="Arial"/>
                <w:color w:val="000000"/>
                <w:szCs w:val="20"/>
              </w:rPr>
              <w:t>0,2</w:t>
            </w:r>
          </w:p>
        </w:tc>
      </w:tr>
      <w:tr w:rsidR="00EB35DD" w:rsidRPr="00A957D7" w14:paraId="6993980A"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3847C9C1" w14:textId="2A8B68B3" w:rsidR="00EB35DD" w:rsidRDefault="00EB35DD" w:rsidP="0096122E">
            <w:pPr>
              <w:spacing w:after="0" w:line="240" w:lineRule="auto"/>
              <w:ind w:firstLineChars="100" w:firstLine="200"/>
              <w:contextualSpacing w:val="0"/>
              <w:jc w:val="left"/>
              <w:rPr>
                <w:rFonts w:cs="Arial"/>
                <w:color w:val="333333"/>
                <w:szCs w:val="20"/>
              </w:rPr>
            </w:pPr>
            <w:r w:rsidRPr="00EB35DD">
              <w:rPr>
                <w:rFonts w:cs="Arial"/>
                <w:color w:val="333333"/>
                <w:szCs w:val="20"/>
              </w:rPr>
              <w:t>Zařízení č.1 - větrání učeben</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3513CD0D" w14:textId="52439106" w:rsidR="00EB35DD" w:rsidRDefault="00EB35DD" w:rsidP="0096122E">
            <w:pPr>
              <w:spacing w:after="0" w:line="240" w:lineRule="auto"/>
              <w:ind w:firstLine="0"/>
              <w:contextualSpacing w:val="0"/>
              <w:jc w:val="center"/>
              <w:rPr>
                <w:rFonts w:cs="Arial"/>
                <w:color w:val="000000"/>
                <w:szCs w:val="20"/>
              </w:rPr>
            </w:pPr>
            <w:r>
              <w:rPr>
                <w:rFonts w:cs="Arial"/>
                <w:color w:val="000000"/>
                <w:szCs w:val="20"/>
              </w:rPr>
              <w:t>1,56</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53AE40B1" w14:textId="20451EF5" w:rsidR="00EB35DD" w:rsidRDefault="00EB35DD" w:rsidP="0096122E">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5EF49F64" w14:textId="0EBD7041" w:rsidR="00EB35DD" w:rsidRDefault="00EB35DD" w:rsidP="0096122E">
            <w:pPr>
              <w:spacing w:after="0" w:line="240" w:lineRule="auto"/>
              <w:ind w:firstLine="0"/>
              <w:contextualSpacing w:val="0"/>
              <w:jc w:val="center"/>
              <w:rPr>
                <w:rFonts w:cs="Arial"/>
                <w:color w:val="000000"/>
                <w:szCs w:val="20"/>
              </w:rPr>
            </w:pPr>
            <w:r>
              <w:rPr>
                <w:rFonts w:cs="Arial"/>
                <w:color w:val="000000"/>
                <w:szCs w:val="20"/>
              </w:rPr>
              <w:t>1,3</w:t>
            </w:r>
          </w:p>
        </w:tc>
      </w:tr>
      <w:tr w:rsidR="00EB35DD" w:rsidRPr="00A957D7" w14:paraId="629FB0F4" w14:textId="77777777" w:rsidTr="00136C9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79D91E4F" w14:textId="6B203BFC" w:rsidR="00EB35DD" w:rsidRPr="00EB35DD" w:rsidRDefault="00EB35DD" w:rsidP="00EB35DD">
            <w:pPr>
              <w:spacing w:after="0" w:line="240" w:lineRule="auto"/>
              <w:ind w:firstLineChars="100" w:firstLine="200"/>
              <w:contextualSpacing w:val="0"/>
              <w:jc w:val="left"/>
              <w:rPr>
                <w:rFonts w:cs="Arial"/>
                <w:color w:val="333333"/>
                <w:szCs w:val="20"/>
              </w:rPr>
            </w:pPr>
            <w:r w:rsidRPr="00EB35DD">
              <w:rPr>
                <w:rFonts w:cs="Arial"/>
                <w:color w:val="333333"/>
                <w:szCs w:val="20"/>
              </w:rPr>
              <w:t>Zařízení č.2 - větrání šaten a sociálního zázemí</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196CB21D" w14:textId="0161E7BA" w:rsidR="00EB35DD" w:rsidRDefault="00EB35DD" w:rsidP="00EB35DD">
            <w:pPr>
              <w:spacing w:after="0" w:line="240" w:lineRule="auto"/>
              <w:ind w:firstLine="0"/>
              <w:contextualSpacing w:val="0"/>
              <w:jc w:val="center"/>
              <w:rPr>
                <w:rFonts w:cs="Arial"/>
                <w:color w:val="000000"/>
                <w:szCs w:val="20"/>
              </w:rPr>
            </w:pPr>
            <w:r>
              <w:rPr>
                <w:rFonts w:cs="Arial"/>
                <w:color w:val="000000"/>
                <w:szCs w:val="20"/>
              </w:rPr>
              <w:t>1,56</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79F9CE49" w14:textId="240388EA" w:rsidR="00EB35DD" w:rsidRDefault="00EB35DD" w:rsidP="00EB35DD">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7F6BB8DB" w14:textId="36A83148" w:rsidR="00EB35DD" w:rsidRDefault="00EB35DD" w:rsidP="00EB35DD">
            <w:pPr>
              <w:spacing w:after="0" w:line="240" w:lineRule="auto"/>
              <w:ind w:firstLine="0"/>
              <w:contextualSpacing w:val="0"/>
              <w:jc w:val="center"/>
              <w:rPr>
                <w:rFonts w:cs="Arial"/>
                <w:color w:val="000000"/>
                <w:szCs w:val="20"/>
              </w:rPr>
            </w:pPr>
            <w:r>
              <w:rPr>
                <w:rFonts w:cs="Arial"/>
                <w:color w:val="000000"/>
                <w:szCs w:val="20"/>
              </w:rPr>
              <w:t>1,3</w:t>
            </w:r>
          </w:p>
        </w:tc>
      </w:tr>
      <w:tr w:rsidR="00EB35DD" w:rsidRPr="00A957D7" w14:paraId="44554CE2" w14:textId="77777777" w:rsidTr="00136C97">
        <w:trPr>
          <w:trHeight w:val="270"/>
        </w:trPr>
        <w:tc>
          <w:tcPr>
            <w:tcW w:w="3500" w:type="dxa"/>
            <w:tcBorders>
              <w:top w:val="nil"/>
              <w:left w:val="single" w:sz="8" w:space="0" w:color="auto"/>
              <w:bottom w:val="single" w:sz="8" w:space="0" w:color="auto"/>
              <w:right w:val="single" w:sz="4" w:space="0" w:color="auto"/>
            </w:tcBorders>
            <w:shd w:val="clear" w:color="000000" w:fill="FFFFFF"/>
            <w:hideMark/>
          </w:tcPr>
          <w:p w14:paraId="4E1A50EC" w14:textId="77777777" w:rsidR="00EB35DD" w:rsidRPr="00A957D7" w:rsidRDefault="00EB35DD" w:rsidP="00EB35DD">
            <w:pPr>
              <w:spacing w:after="0" w:line="240" w:lineRule="auto"/>
              <w:ind w:firstLineChars="100" w:firstLine="200"/>
              <w:contextualSpacing w:val="0"/>
              <w:jc w:val="left"/>
              <w:rPr>
                <w:rFonts w:cs="Arial"/>
                <w:color w:val="333333"/>
                <w:szCs w:val="20"/>
              </w:rPr>
            </w:pPr>
            <w:r w:rsidRPr="00A957D7">
              <w:rPr>
                <w:rFonts w:cs="Arial"/>
                <w:color w:val="333333"/>
                <w:szCs w:val="20"/>
              </w:rPr>
              <w:t>Ostatní elektrická zařízení</w:t>
            </w:r>
          </w:p>
        </w:tc>
        <w:tc>
          <w:tcPr>
            <w:tcW w:w="860" w:type="dxa"/>
            <w:tcBorders>
              <w:top w:val="nil"/>
              <w:left w:val="nil"/>
              <w:bottom w:val="single" w:sz="8" w:space="0" w:color="auto"/>
              <w:right w:val="single" w:sz="4" w:space="0" w:color="auto"/>
            </w:tcBorders>
            <w:shd w:val="clear" w:color="auto" w:fill="auto"/>
            <w:noWrap/>
            <w:vAlign w:val="bottom"/>
            <w:hideMark/>
          </w:tcPr>
          <w:p w14:paraId="629F3D02" w14:textId="77777777" w:rsidR="00EB35DD" w:rsidRPr="00A957D7" w:rsidRDefault="00EB35DD" w:rsidP="00EB35DD">
            <w:pPr>
              <w:spacing w:after="0" w:line="240" w:lineRule="auto"/>
              <w:ind w:firstLine="0"/>
              <w:contextualSpacing w:val="0"/>
              <w:jc w:val="center"/>
              <w:rPr>
                <w:rFonts w:cs="Arial"/>
                <w:color w:val="000000"/>
                <w:szCs w:val="20"/>
              </w:rPr>
            </w:pPr>
            <w:r>
              <w:rPr>
                <w:rFonts w:cs="Arial"/>
                <w:color w:val="000000"/>
                <w:szCs w:val="20"/>
              </w:rPr>
              <w:t>3,0</w:t>
            </w:r>
          </w:p>
        </w:tc>
        <w:tc>
          <w:tcPr>
            <w:tcW w:w="560" w:type="dxa"/>
            <w:tcBorders>
              <w:top w:val="nil"/>
              <w:left w:val="nil"/>
              <w:bottom w:val="single" w:sz="8" w:space="0" w:color="auto"/>
              <w:right w:val="single" w:sz="4" w:space="0" w:color="auto"/>
            </w:tcBorders>
            <w:shd w:val="clear" w:color="auto" w:fill="auto"/>
            <w:noWrap/>
            <w:vAlign w:val="bottom"/>
            <w:hideMark/>
          </w:tcPr>
          <w:p w14:paraId="11F45650" w14:textId="77777777" w:rsidR="00EB35DD" w:rsidRPr="00A957D7" w:rsidRDefault="00EB35DD" w:rsidP="00EB35DD">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nil"/>
              <w:left w:val="nil"/>
              <w:bottom w:val="single" w:sz="8" w:space="0" w:color="auto"/>
              <w:right w:val="single" w:sz="8" w:space="0" w:color="auto"/>
            </w:tcBorders>
            <w:shd w:val="clear" w:color="auto" w:fill="auto"/>
            <w:noWrap/>
            <w:vAlign w:val="bottom"/>
            <w:hideMark/>
          </w:tcPr>
          <w:p w14:paraId="659FF3B5" w14:textId="77777777" w:rsidR="00EB35DD" w:rsidRPr="00A957D7" w:rsidRDefault="00EB35DD" w:rsidP="00EB35DD">
            <w:pPr>
              <w:spacing w:after="0" w:line="240" w:lineRule="auto"/>
              <w:ind w:firstLine="0"/>
              <w:contextualSpacing w:val="0"/>
              <w:jc w:val="center"/>
              <w:rPr>
                <w:rFonts w:cs="Arial"/>
                <w:color w:val="000000"/>
                <w:szCs w:val="20"/>
              </w:rPr>
            </w:pPr>
            <w:r>
              <w:rPr>
                <w:rFonts w:cs="Arial"/>
                <w:color w:val="000000"/>
                <w:szCs w:val="20"/>
              </w:rPr>
              <w:t>2,4</w:t>
            </w:r>
          </w:p>
        </w:tc>
      </w:tr>
      <w:tr w:rsidR="00EB35DD" w:rsidRPr="00A957D7" w14:paraId="1C8B3E62" w14:textId="77777777" w:rsidTr="00136C97">
        <w:trPr>
          <w:trHeight w:val="123"/>
        </w:trPr>
        <w:tc>
          <w:tcPr>
            <w:tcW w:w="3500" w:type="dxa"/>
            <w:tcBorders>
              <w:top w:val="nil"/>
              <w:left w:val="single" w:sz="8" w:space="0" w:color="auto"/>
              <w:bottom w:val="single" w:sz="8" w:space="0" w:color="auto"/>
              <w:right w:val="single" w:sz="4" w:space="0" w:color="auto"/>
            </w:tcBorders>
            <w:shd w:val="clear" w:color="000000" w:fill="FFFFFF"/>
          </w:tcPr>
          <w:p w14:paraId="177343AF" w14:textId="77777777" w:rsidR="00EB35DD" w:rsidRPr="00A957D7" w:rsidRDefault="00EB35DD" w:rsidP="00EB35DD">
            <w:pPr>
              <w:spacing w:after="0" w:line="240" w:lineRule="auto"/>
              <w:ind w:firstLineChars="100" w:firstLine="100"/>
              <w:contextualSpacing w:val="0"/>
              <w:jc w:val="left"/>
              <w:rPr>
                <w:rFonts w:cs="Arial"/>
                <w:color w:val="333333"/>
                <w:sz w:val="10"/>
                <w:szCs w:val="10"/>
              </w:rPr>
            </w:pPr>
          </w:p>
        </w:tc>
        <w:tc>
          <w:tcPr>
            <w:tcW w:w="860" w:type="dxa"/>
            <w:tcBorders>
              <w:top w:val="nil"/>
              <w:left w:val="nil"/>
              <w:bottom w:val="single" w:sz="8" w:space="0" w:color="auto"/>
              <w:right w:val="single" w:sz="4" w:space="0" w:color="auto"/>
            </w:tcBorders>
            <w:shd w:val="clear" w:color="auto" w:fill="auto"/>
            <w:noWrap/>
            <w:vAlign w:val="bottom"/>
          </w:tcPr>
          <w:p w14:paraId="3BF85249" w14:textId="77777777" w:rsidR="00EB35DD" w:rsidRPr="00A957D7" w:rsidRDefault="00EB35DD" w:rsidP="00EB35DD">
            <w:pPr>
              <w:spacing w:after="0" w:line="240" w:lineRule="auto"/>
              <w:ind w:firstLine="0"/>
              <w:contextualSpacing w:val="0"/>
              <w:jc w:val="center"/>
              <w:rPr>
                <w:rFonts w:cs="Arial"/>
                <w:color w:val="000000"/>
                <w:sz w:val="10"/>
                <w:szCs w:val="10"/>
              </w:rPr>
            </w:pPr>
          </w:p>
        </w:tc>
        <w:tc>
          <w:tcPr>
            <w:tcW w:w="560" w:type="dxa"/>
            <w:tcBorders>
              <w:top w:val="nil"/>
              <w:left w:val="nil"/>
              <w:bottom w:val="single" w:sz="8" w:space="0" w:color="auto"/>
              <w:right w:val="single" w:sz="4" w:space="0" w:color="auto"/>
            </w:tcBorders>
            <w:shd w:val="clear" w:color="auto" w:fill="auto"/>
            <w:noWrap/>
            <w:vAlign w:val="bottom"/>
          </w:tcPr>
          <w:p w14:paraId="40799FD3" w14:textId="77777777" w:rsidR="00EB35DD" w:rsidRPr="00A957D7" w:rsidRDefault="00EB35DD" w:rsidP="00EB35DD">
            <w:pPr>
              <w:spacing w:after="0" w:line="240" w:lineRule="auto"/>
              <w:ind w:firstLine="0"/>
              <w:contextualSpacing w:val="0"/>
              <w:jc w:val="center"/>
              <w:rPr>
                <w:rFonts w:cs="Arial"/>
                <w:color w:val="000000"/>
                <w:sz w:val="10"/>
                <w:szCs w:val="10"/>
              </w:rPr>
            </w:pPr>
          </w:p>
        </w:tc>
        <w:tc>
          <w:tcPr>
            <w:tcW w:w="920" w:type="dxa"/>
            <w:tcBorders>
              <w:top w:val="nil"/>
              <w:left w:val="nil"/>
              <w:bottom w:val="single" w:sz="8" w:space="0" w:color="auto"/>
              <w:right w:val="single" w:sz="8" w:space="0" w:color="auto"/>
            </w:tcBorders>
            <w:shd w:val="clear" w:color="auto" w:fill="auto"/>
            <w:noWrap/>
            <w:vAlign w:val="bottom"/>
          </w:tcPr>
          <w:p w14:paraId="14F52B4F" w14:textId="77777777" w:rsidR="00EB35DD" w:rsidRPr="00A957D7" w:rsidRDefault="00EB35DD" w:rsidP="00EB35DD">
            <w:pPr>
              <w:spacing w:after="0" w:line="240" w:lineRule="auto"/>
              <w:ind w:firstLine="0"/>
              <w:contextualSpacing w:val="0"/>
              <w:jc w:val="center"/>
              <w:rPr>
                <w:rFonts w:cs="Arial"/>
                <w:color w:val="000000"/>
                <w:sz w:val="10"/>
                <w:szCs w:val="10"/>
              </w:rPr>
            </w:pPr>
          </w:p>
        </w:tc>
      </w:tr>
      <w:tr w:rsidR="00EB35DD" w:rsidRPr="00A957D7" w14:paraId="6F12F60E" w14:textId="77777777" w:rsidTr="00136C9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24E4F06C" w14:textId="77777777" w:rsidR="00EB35DD" w:rsidRPr="00A957D7" w:rsidRDefault="00EB35DD" w:rsidP="00EB35DD">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CELKEM</w:t>
            </w:r>
          </w:p>
        </w:tc>
        <w:tc>
          <w:tcPr>
            <w:tcW w:w="860" w:type="dxa"/>
            <w:tcBorders>
              <w:top w:val="nil"/>
              <w:left w:val="nil"/>
              <w:bottom w:val="single" w:sz="8" w:space="0" w:color="auto"/>
              <w:right w:val="single" w:sz="8" w:space="0" w:color="auto"/>
            </w:tcBorders>
            <w:shd w:val="clear" w:color="auto" w:fill="auto"/>
            <w:noWrap/>
            <w:vAlign w:val="bottom"/>
            <w:hideMark/>
          </w:tcPr>
          <w:p w14:paraId="7DE82943" w14:textId="77777777" w:rsidR="00EB35DD" w:rsidRPr="00A957D7" w:rsidRDefault="00EB35DD" w:rsidP="00EB35DD">
            <w:pPr>
              <w:spacing w:after="0" w:line="240" w:lineRule="auto"/>
              <w:ind w:firstLine="0"/>
              <w:contextualSpacing w:val="0"/>
              <w:jc w:val="center"/>
              <w:rPr>
                <w:rFonts w:cs="Arial"/>
                <w:b/>
                <w:bCs/>
                <w:color w:val="000000"/>
                <w:szCs w:val="20"/>
              </w:rPr>
            </w:pPr>
          </w:p>
        </w:tc>
        <w:tc>
          <w:tcPr>
            <w:tcW w:w="560" w:type="dxa"/>
            <w:tcBorders>
              <w:top w:val="nil"/>
              <w:left w:val="nil"/>
              <w:bottom w:val="single" w:sz="8" w:space="0" w:color="auto"/>
              <w:right w:val="nil"/>
            </w:tcBorders>
            <w:shd w:val="clear" w:color="auto" w:fill="auto"/>
            <w:noWrap/>
            <w:vAlign w:val="bottom"/>
            <w:hideMark/>
          </w:tcPr>
          <w:p w14:paraId="4E83DADD" w14:textId="77777777" w:rsidR="00EB35DD" w:rsidRPr="00A957D7" w:rsidRDefault="00EB35DD" w:rsidP="00EB35DD">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33701CF0" w14:textId="3025FF21" w:rsidR="00EB35DD" w:rsidRPr="00F640B6" w:rsidRDefault="00F640B6" w:rsidP="00EB35DD">
            <w:pPr>
              <w:spacing w:after="0" w:line="240" w:lineRule="auto"/>
              <w:ind w:firstLine="0"/>
              <w:contextualSpacing w:val="0"/>
              <w:jc w:val="center"/>
              <w:rPr>
                <w:rFonts w:cs="Arial"/>
                <w:b/>
                <w:bCs/>
                <w:color w:val="000000"/>
                <w:szCs w:val="20"/>
                <w:lang w:val="uk-UA"/>
              </w:rPr>
            </w:pPr>
            <w:r>
              <w:rPr>
                <w:rFonts w:cs="Arial"/>
                <w:b/>
                <w:bCs/>
                <w:color w:val="000000"/>
                <w:szCs w:val="20"/>
                <w:lang w:val="uk-UA"/>
              </w:rPr>
              <w:t>7,4</w:t>
            </w:r>
          </w:p>
        </w:tc>
      </w:tr>
      <w:tr w:rsidR="00EB35DD" w:rsidRPr="00A957D7" w14:paraId="1BA95A64" w14:textId="77777777" w:rsidTr="00136C9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4576733E" w14:textId="77777777" w:rsidR="00EB35DD" w:rsidRPr="00A957D7" w:rsidRDefault="00EB35DD" w:rsidP="00EB35DD">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Celkový výpočtový proud</w:t>
            </w:r>
          </w:p>
        </w:tc>
        <w:tc>
          <w:tcPr>
            <w:tcW w:w="860" w:type="dxa"/>
            <w:tcBorders>
              <w:top w:val="nil"/>
              <w:left w:val="nil"/>
              <w:bottom w:val="single" w:sz="8" w:space="0" w:color="auto"/>
              <w:right w:val="single" w:sz="4" w:space="0" w:color="auto"/>
            </w:tcBorders>
            <w:shd w:val="clear" w:color="auto" w:fill="auto"/>
            <w:noWrap/>
            <w:vAlign w:val="bottom"/>
            <w:hideMark/>
          </w:tcPr>
          <w:p w14:paraId="6C2FEA9C" w14:textId="77777777" w:rsidR="00EB35DD" w:rsidRPr="00A957D7" w:rsidRDefault="00EB35DD" w:rsidP="00EB35DD">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single" w:sz="8" w:space="0" w:color="auto"/>
              <w:right w:val="nil"/>
            </w:tcBorders>
            <w:shd w:val="clear" w:color="auto" w:fill="auto"/>
            <w:noWrap/>
            <w:vAlign w:val="bottom"/>
            <w:hideMark/>
          </w:tcPr>
          <w:p w14:paraId="054861C1" w14:textId="77777777" w:rsidR="00EB35DD" w:rsidRPr="00A957D7" w:rsidRDefault="00EB35DD" w:rsidP="00EB35DD">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44DADEFD" w14:textId="2CD1E3B0" w:rsidR="00EB35DD" w:rsidRPr="00F640B6" w:rsidRDefault="00F640B6" w:rsidP="00EB35DD">
            <w:pPr>
              <w:spacing w:after="0" w:line="240" w:lineRule="auto"/>
              <w:ind w:firstLine="0"/>
              <w:contextualSpacing w:val="0"/>
              <w:jc w:val="center"/>
              <w:rPr>
                <w:rFonts w:cs="Arial"/>
                <w:b/>
                <w:bCs/>
                <w:color w:val="000000"/>
                <w:szCs w:val="20"/>
                <w:lang w:val="uk-UA"/>
              </w:rPr>
            </w:pPr>
            <w:r>
              <w:rPr>
                <w:rFonts w:cs="Arial"/>
                <w:b/>
                <w:bCs/>
                <w:color w:val="000000"/>
                <w:szCs w:val="20"/>
                <w:lang w:val="uk-UA"/>
              </w:rPr>
              <w:t>11,6</w:t>
            </w:r>
          </w:p>
        </w:tc>
      </w:tr>
    </w:tbl>
    <w:p w14:paraId="4AFD76EF" w14:textId="77777777" w:rsidR="00AF3382" w:rsidRPr="00AF3382" w:rsidRDefault="00AF3382" w:rsidP="00AF3382"/>
    <w:tbl>
      <w:tblPr>
        <w:tblW w:w="5840" w:type="dxa"/>
        <w:tblInd w:w="496" w:type="dxa"/>
        <w:tblCellMar>
          <w:left w:w="70" w:type="dxa"/>
          <w:right w:w="70" w:type="dxa"/>
        </w:tblCellMar>
        <w:tblLook w:val="04A0" w:firstRow="1" w:lastRow="0" w:firstColumn="1" w:lastColumn="0" w:noHBand="0" w:noVBand="1"/>
      </w:tblPr>
      <w:tblGrid>
        <w:gridCol w:w="3500"/>
        <w:gridCol w:w="860"/>
        <w:gridCol w:w="560"/>
        <w:gridCol w:w="920"/>
      </w:tblGrid>
      <w:tr w:rsidR="00A957D7" w:rsidRPr="00A957D7" w14:paraId="54B2E639" w14:textId="77777777" w:rsidTr="00A957D7">
        <w:trPr>
          <w:trHeight w:val="270"/>
        </w:trPr>
        <w:tc>
          <w:tcPr>
            <w:tcW w:w="3500" w:type="dxa"/>
            <w:tcBorders>
              <w:top w:val="single" w:sz="8" w:space="0" w:color="auto"/>
              <w:left w:val="single" w:sz="8" w:space="0" w:color="auto"/>
              <w:bottom w:val="single" w:sz="8" w:space="0" w:color="auto"/>
              <w:right w:val="single" w:sz="4" w:space="0" w:color="auto"/>
            </w:tcBorders>
            <w:shd w:val="clear" w:color="000000" w:fill="DCE6F1"/>
            <w:noWrap/>
            <w:vAlign w:val="bottom"/>
            <w:hideMark/>
          </w:tcPr>
          <w:p w14:paraId="78C88909" w14:textId="77777777" w:rsidR="00A957D7" w:rsidRPr="00A957D7" w:rsidRDefault="00A957D7" w:rsidP="00A957D7">
            <w:pPr>
              <w:spacing w:after="0" w:line="240" w:lineRule="auto"/>
              <w:ind w:firstLine="0"/>
              <w:contextualSpacing w:val="0"/>
              <w:jc w:val="left"/>
              <w:rPr>
                <w:rFonts w:cs="Arial"/>
                <w:color w:val="000000"/>
                <w:szCs w:val="20"/>
              </w:rPr>
            </w:pPr>
            <w:r w:rsidRPr="00A957D7">
              <w:rPr>
                <w:rFonts w:cs="Arial"/>
                <w:color w:val="000000"/>
                <w:szCs w:val="20"/>
              </w:rPr>
              <w:t> </w:t>
            </w:r>
            <w:r>
              <w:rPr>
                <w:rFonts w:cs="Arial"/>
                <w:color w:val="000000"/>
                <w:szCs w:val="20"/>
              </w:rPr>
              <w:t>Rozvaděč R</w:t>
            </w:r>
            <w:r w:rsidR="00624174">
              <w:rPr>
                <w:rFonts w:cs="Arial"/>
                <w:color w:val="000000"/>
                <w:szCs w:val="20"/>
              </w:rPr>
              <w:t>2</w:t>
            </w:r>
          </w:p>
        </w:tc>
        <w:tc>
          <w:tcPr>
            <w:tcW w:w="860" w:type="dxa"/>
            <w:tcBorders>
              <w:top w:val="single" w:sz="8" w:space="0" w:color="auto"/>
              <w:left w:val="nil"/>
              <w:bottom w:val="single" w:sz="8" w:space="0" w:color="auto"/>
              <w:right w:val="single" w:sz="4" w:space="0" w:color="auto"/>
            </w:tcBorders>
            <w:shd w:val="clear" w:color="000000" w:fill="DCE6F1"/>
            <w:noWrap/>
            <w:vAlign w:val="bottom"/>
            <w:hideMark/>
          </w:tcPr>
          <w:p w14:paraId="403E12C9" w14:textId="77777777" w:rsidR="00A957D7" w:rsidRPr="00A957D7" w:rsidRDefault="00A957D7" w:rsidP="00A957D7">
            <w:pPr>
              <w:spacing w:after="0" w:line="240" w:lineRule="auto"/>
              <w:ind w:firstLine="0"/>
              <w:contextualSpacing w:val="0"/>
              <w:jc w:val="center"/>
              <w:rPr>
                <w:rFonts w:cs="Arial"/>
                <w:color w:val="000000"/>
                <w:szCs w:val="20"/>
              </w:rPr>
            </w:pPr>
            <w:proofErr w:type="spellStart"/>
            <w:r w:rsidRPr="00A957D7">
              <w:rPr>
                <w:rFonts w:cs="Arial"/>
                <w:color w:val="000000"/>
                <w:szCs w:val="20"/>
              </w:rPr>
              <w:t>Pi</w:t>
            </w:r>
            <w:proofErr w:type="spellEnd"/>
            <w:r w:rsidRPr="00A957D7">
              <w:rPr>
                <w:rFonts w:cs="Arial"/>
                <w:color w:val="000000"/>
                <w:szCs w:val="20"/>
              </w:rPr>
              <w:t xml:space="preserve"> [</w:t>
            </w:r>
            <w:proofErr w:type="spellStart"/>
            <w:r w:rsidR="00AF3382" w:rsidRPr="00A957D7">
              <w:rPr>
                <w:rFonts w:cs="Arial"/>
                <w:color w:val="000000"/>
                <w:szCs w:val="20"/>
              </w:rPr>
              <w:t>Kw</w:t>
            </w:r>
            <w:proofErr w:type="spellEnd"/>
            <w:r w:rsidRPr="00A957D7">
              <w:rPr>
                <w:rFonts w:cs="Arial"/>
                <w:color w:val="000000"/>
                <w:szCs w:val="20"/>
              </w:rPr>
              <w:t>]</w:t>
            </w:r>
          </w:p>
        </w:tc>
        <w:tc>
          <w:tcPr>
            <w:tcW w:w="560" w:type="dxa"/>
            <w:tcBorders>
              <w:top w:val="single" w:sz="8" w:space="0" w:color="auto"/>
              <w:left w:val="nil"/>
              <w:bottom w:val="single" w:sz="8" w:space="0" w:color="auto"/>
              <w:right w:val="single" w:sz="4" w:space="0" w:color="auto"/>
            </w:tcBorders>
            <w:shd w:val="clear" w:color="000000" w:fill="DCE6F1"/>
            <w:noWrap/>
            <w:vAlign w:val="bottom"/>
            <w:hideMark/>
          </w:tcPr>
          <w:p w14:paraId="28636DE1"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β [-]</w:t>
            </w:r>
          </w:p>
        </w:tc>
        <w:tc>
          <w:tcPr>
            <w:tcW w:w="920" w:type="dxa"/>
            <w:tcBorders>
              <w:top w:val="single" w:sz="8" w:space="0" w:color="auto"/>
              <w:left w:val="nil"/>
              <w:bottom w:val="single" w:sz="8" w:space="0" w:color="auto"/>
              <w:right w:val="single" w:sz="8" w:space="0" w:color="auto"/>
            </w:tcBorders>
            <w:shd w:val="clear" w:color="000000" w:fill="DCE6F1"/>
            <w:noWrap/>
            <w:vAlign w:val="bottom"/>
            <w:hideMark/>
          </w:tcPr>
          <w:p w14:paraId="097B27CF" w14:textId="77777777" w:rsidR="00A957D7" w:rsidRPr="00A957D7" w:rsidRDefault="00A957D7" w:rsidP="00A957D7">
            <w:pPr>
              <w:spacing w:after="0" w:line="240" w:lineRule="auto"/>
              <w:ind w:firstLine="0"/>
              <w:contextualSpacing w:val="0"/>
              <w:jc w:val="center"/>
              <w:rPr>
                <w:rFonts w:cs="Arial"/>
                <w:color w:val="000000"/>
                <w:szCs w:val="20"/>
              </w:rPr>
            </w:pPr>
            <w:proofErr w:type="spellStart"/>
            <w:r w:rsidRPr="00A957D7">
              <w:rPr>
                <w:rFonts w:cs="Arial"/>
                <w:color w:val="000000"/>
                <w:szCs w:val="20"/>
              </w:rPr>
              <w:t>Ps</w:t>
            </w:r>
            <w:proofErr w:type="spellEnd"/>
            <w:r w:rsidRPr="00A957D7">
              <w:rPr>
                <w:rFonts w:cs="Arial"/>
                <w:color w:val="000000"/>
                <w:szCs w:val="20"/>
              </w:rPr>
              <w:t xml:space="preserve"> [</w:t>
            </w:r>
            <w:proofErr w:type="spellStart"/>
            <w:r w:rsidR="00AF3382" w:rsidRPr="00A957D7">
              <w:rPr>
                <w:rFonts w:cs="Arial"/>
                <w:color w:val="000000"/>
                <w:szCs w:val="20"/>
              </w:rPr>
              <w:t>Kw</w:t>
            </w:r>
            <w:proofErr w:type="spellEnd"/>
            <w:r w:rsidRPr="00A957D7">
              <w:rPr>
                <w:rFonts w:cs="Arial"/>
                <w:color w:val="000000"/>
                <w:szCs w:val="20"/>
              </w:rPr>
              <w:t>]</w:t>
            </w:r>
          </w:p>
        </w:tc>
      </w:tr>
      <w:tr w:rsidR="00A957D7" w:rsidRPr="00A957D7" w14:paraId="5E9D1506" w14:textId="77777777" w:rsidTr="00A957D7">
        <w:trPr>
          <w:trHeight w:val="270"/>
        </w:trPr>
        <w:tc>
          <w:tcPr>
            <w:tcW w:w="3500" w:type="dxa"/>
            <w:tcBorders>
              <w:top w:val="nil"/>
              <w:left w:val="single" w:sz="8" w:space="0" w:color="auto"/>
              <w:bottom w:val="nil"/>
              <w:right w:val="nil"/>
            </w:tcBorders>
            <w:shd w:val="clear" w:color="auto" w:fill="auto"/>
            <w:noWrap/>
            <w:vAlign w:val="bottom"/>
            <w:hideMark/>
          </w:tcPr>
          <w:p w14:paraId="6E36F11F" w14:textId="77777777" w:rsidR="00A957D7" w:rsidRPr="00A957D7" w:rsidRDefault="00A957D7" w:rsidP="00A957D7">
            <w:pPr>
              <w:spacing w:after="0" w:line="240" w:lineRule="auto"/>
              <w:ind w:firstLine="0"/>
              <w:contextualSpacing w:val="0"/>
              <w:jc w:val="left"/>
              <w:rPr>
                <w:rFonts w:cs="Arial"/>
                <w:color w:val="000000"/>
                <w:szCs w:val="20"/>
              </w:rPr>
            </w:pPr>
            <w:r w:rsidRPr="00A957D7">
              <w:rPr>
                <w:rFonts w:cs="Arial"/>
                <w:color w:val="000000"/>
                <w:szCs w:val="20"/>
              </w:rPr>
              <w:t> </w:t>
            </w:r>
          </w:p>
        </w:tc>
        <w:tc>
          <w:tcPr>
            <w:tcW w:w="860" w:type="dxa"/>
            <w:tcBorders>
              <w:top w:val="nil"/>
              <w:left w:val="nil"/>
              <w:bottom w:val="nil"/>
              <w:right w:val="nil"/>
            </w:tcBorders>
            <w:shd w:val="clear" w:color="auto" w:fill="auto"/>
            <w:noWrap/>
            <w:vAlign w:val="bottom"/>
            <w:hideMark/>
          </w:tcPr>
          <w:p w14:paraId="4CCD18FD"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nil"/>
              <w:right w:val="nil"/>
            </w:tcBorders>
            <w:shd w:val="clear" w:color="auto" w:fill="auto"/>
            <w:noWrap/>
            <w:vAlign w:val="bottom"/>
            <w:hideMark/>
          </w:tcPr>
          <w:p w14:paraId="73447CF2"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nil"/>
              <w:bottom w:val="nil"/>
              <w:right w:val="single" w:sz="8" w:space="0" w:color="auto"/>
            </w:tcBorders>
            <w:shd w:val="clear" w:color="auto" w:fill="auto"/>
            <w:noWrap/>
            <w:vAlign w:val="bottom"/>
            <w:hideMark/>
          </w:tcPr>
          <w:p w14:paraId="257A445B"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r>
      <w:tr w:rsidR="00A957D7" w:rsidRPr="00A957D7" w14:paraId="5285E8BD" w14:textId="77777777" w:rsidTr="00A957D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hideMark/>
          </w:tcPr>
          <w:p w14:paraId="4B3C6956" w14:textId="77777777" w:rsidR="00A957D7" w:rsidRPr="00A957D7" w:rsidRDefault="00A957D7" w:rsidP="00A957D7">
            <w:pPr>
              <w:spacing w:after="0" w:line="240" w:lineRule="auto"/>
              <w:ind w:firstLineChars="100" w:firstLine="200"/>
              <w:contextualSpacing w:val="0"/>
              <w:jc w:val="left"/>
              <w:rPr>
                <w:rFonts w:cs="Arial"/>
                <w:color w:val="333333"/>
                <w:szCs w:val="20"/>
              </w:rPr>
            </w:pPr>
            <w:r w:rsidRPr="00A957D7">
              <w:rPr>
                <w:rFonts w:cs="Arial"/>
                <w:color w:val="333333"/>
                <w:szCs w:val="20"/>
              </w:rPr>
              <w:t>Osvětlení</w:t>
            </w:r>
          </w:p>
        </w:tc>
        <w:tc>
          <w:tcPr>
            <w:tcW w:w="860" w:type="dxa"/>
            <w:tcBorders>
              <w:top w:val="single" w:sz="8" w:space="0" w:color="auto"/>
              <w:left w:val="nil"/>
              <w:bottom w:val="single" w:sz="4" w:space="0" w:color="auto"/>
              <w:right w:val="single" w:sz="4" w:space="0" w:color="auto"/>
            </w:tcBorders>
            <w:shd w:val="clear" w:color="auto" w:fill="auto"/>
            <w:noWrap/>
            <w:vAlign w:val="bottom"/>
            <w:hideMark/>
          </w:tcPr>
          <w:p w14:paraId="67A1E022"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0,2</w:t>
            </w:r>
          </w:p>
        </w:tc>
        <w:tc>
          <w:tcPr>
            <w:tcW w:w="560" w:type="dxa"/>
            <w:tcBorders>
              <w:top w:val="single" w:sz="8" w:space="0" w:color="auto"/>
              <w:left w:val="nil"/>
              <w:bottom w:val="single" w:sz="4" w:space="0" w:color="auto"/>
              <w:right w:val="single" w:sz="4" w:space="0" w:color="auto"/>
            </w:tcBorders>
            <w:shd w:val="clear" w:color="auto" w:fill="auto"/>
            <w:noWrap/>
            <w:vAlign w:val="bottom"/>
            <w:hideMark/>
          </w:tcPr>
          <w:p w14:paraId="482054AA"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1,0</w:t>
            </w:r>
          </w:p>
        </w:tc>
        <w:tc>
          <w:tcPr>
            <w:tcW w:w="920" w:type="dxa"/>
            <w:tcBorders>
              <w:top w:val="single" w:sz="8" w:space="0" w:color="auto"/>
              <w:left w:val="nil"/>
              <w:bottom w:val="single" w:sz="4" w:space="0" w:color="auto"/>
              <w:right w:val="single" w:sz="8" w:space="0" w:color="auto"/>
            </w:tcBorders>
            <w:shd w:val="clear" w:color="auto" w:fill="auto"/>
            <w:noWrap/>
            <w:vAlign w:val="bottom"/>
            <w:hideMark/>
          </w:tcPr>
          <w:p w14:paraId="1B5CCF35"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0,2</w:t>
            </w:r>
          </w:p>
        </w:tc>
      </w:tr>
      <w:tr w:rsidR="00AF3382" w:rsidRPr="00A957D7" w14:paraId="5C7954E4" w14:textId="77777777" w:rsidTr="00A957D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763E753F" w14:textId="77777777" w:rsidR="00AF3382" w:rsidRPr="00A957D7" w:rsidRDefault="00AF3382" w:rsidP="00A957D7">
            <w:pPr>
              <w:spacing w:after="0" w:line="240" w:lineRule="auto"/>
              <w:ind w:firstLineChars="100" w:firstLine="200"/>
              <w:contextualSpacing w:val="0"/>
              <w:jc w:val="left"/>
              <w:rPr>
                <w:rFonts w:cs="Arial"/>
                <w:color w:val="333333"/>
                <w:szCs w:val="20"/>
              </w:rPr>
            </w:pPr>
            <w:r>
              <w:rPr>
                <w:rFonts w:cs="Arial"/>
                <w:color w:val="333333"/>
                <w:szCs w:val="20"/>
              </w:rPr>
              <w:t>El. ohřívač TUV</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5524E2E1" w14:textId="77777777" w:rsidR="00AF3382" w:rsidRPr="00A957D7" w:rsidRDefault="00AF3382" w:rsidP="00A957D7">
            <w:pPr>
              <w:spacing w:after="0" w:line="240" w:lineRule="auto"/>
              <w:ind w:firstLine="0"/>
              <w:contextualSpacing w:val="0"/>
              <w:jc w:val="center"/>
              <w:rPr>
                <w:rFonts w:cs="Arial"/>
                <w:color w:val="000000"/>
                <w:szCs w:val="20"/>
              </w:rPr>
            </w:pPr>
            <w:r>
              <w:rPr>
                <w:rFonts w:cs="Arial"/>
                <w:color w:val="000000"/>
                <w:szCs w:val="20"/>
              </w:rPr>
              <w:t>2,0</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0320A849" w14:textId="77777777" w:rsidR="00AF3382" w:rsidRPr="00A957D7" w:rsidRDefault="00AF3382" w:rsidP="00A957D7">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16E4A421" w14:textId="77777777" w:rsidR="00AF3382" w:rsidRPr="00A957D7" w:rsidRDefault="00AF3382" w:rsidP="00A957D7">
            <w:pPr>
              <w:spacing w:after="0" w:line="240" w:lineRule="auto"/>
              <w:ind w:firstLine="0"/>
              <w:contextualSpacing w:val="0"/>
              <w:jc w:val="center"/>
              <w:rPr>
                <w:rFonts w:cs="Arial"/>
                <w:color w:val="000000"/>
                <w:szCs w:val="20"/>
              </w:rPr>
            </w:pPr>
            <w:r>
              <w:rPr>
                <w:rFonts w:cs="Arial"/>
                <w:color w:val="000000"/>
                <w:szCs w:val="20"/>
              </w:rPr>
              <w:t>1,6</w:t>
            </w:r>
          </w:p>
        </w:tc>
      </w:tr>
      <w:tr w:rsidR="00B5025B" w:rsidRPr="00A957D7" w14:paraId="01DEB224" w14:textId="77777777" w:rsidTr="00A957D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43428B15" w14:textId="3B2FAA82" w:rsidR="00B5025B" w:rsidRDefault="00B5025B" w:rsidP="00A957D7">
            <w:pPr>
              <w:spacing w:after="0" w:line="240" w:lineRule="auto"/>
              <w:ind w:firstLineChars="100" w:firstLine="200"/>
              <w:contextualSpacing w:val="0"/>
              <w:jc w:val="left"/>
              <w:rPr>
                <w:rFonts w:cs="Arial"/>
                <w:color w:val="333333"/>
                <w:szCs w:val="20"/>
              </w:rPr>
            </w:pPr>
            <w:r w:rsidRPr="00B5025B">
              <w:rPr>
                <w:rFonts w:cs="Arial"/>
                <w:color w:val="333333"/>
                <w:szCs w:val="20"/>
              </w:rPr>
              <w:t>Zařízení č.5 - větrání přístavby</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6ADE7DDE" w14:textId="4D7A2847" w:rsidR="00B5025B" w:rsidRPr="00B5025B" w:rsidRDefault="00B5025B" w:rsidP="00A957D7">
            <w:pPr>
              <w:spacing w:after="0" w:line="240" w:lineRule="auto"/>
              <w:ind w:firstLine="0"/>
              <w:contextualSpacing w:val="0"/>
              <w:jc w:val="center"/>
              <w:rPr>
                <w:rFonts w:cs="Arial"/>
                <w:color w:val="000000"/>
                <w:szCs w:val="20"/>
                <w:lang w:val="uk-UA"/>
              </w:rPr>
            </w:pPr>
            <w:r>
              <w:rPr>
                <w:rFonts w:cs="Arial"/>
                <w:color w:val="000000"/>
                <w:szCs w:val="20"/>
                <w:lang w:val="uk-UA"/>
              </w:rPr>
              <w:t>0,34</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748F944C" w14:textId="5541292D" w:rsidR="00B5025B" w:rsidRPr="00B5025B" w:rsidRDefault="00B5025B" w:rsidP="00A957D7">
            <w:pPr>
              <w:spacing w:after="0" w:line="240" w:lineRule="auto"/>
              <w:ind w:firstLine="0"/>
              <w:contextualSpacing w:val="0"/>
              <w:jc w:val="center"/>
              <w:rPr>
                <w:rFonts w:cs="Arial"/>
                <w:color w:val="000000"/>
                <w:szCs w:val="20"/>
                <w:lang w:val="uk-UA"/>
              </w:rPr>
            </w:pPr>
            <w:r>
              <w:rPr>
                <w:rFonts w:cs="Arial"/>
                <w:color w:val="000000"/>
                <w:szCs w:val="20"/>
                <w:lang w:val="uk-UA"/>
              </w:rPr>
              <w:t>1,0</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4339221E" w14:textId="56A474E9" w:rsidR="00B5025B" w:rsidRPr="00B5025B" w:rsidRDefault="00B5025B" w:rsidP="00A957D7">
            <w:pPr>
              <w:spacing w:after="0" w:line="240" w:lineRule="auto"/>
              <w:ind w:firstLine="0"/>
              <w:contextualSpacing w:val="0"/>
              <w:jc w:val="center"/>
              <w:rPr>
                <w:rFonts w:cs="Arial"/>
                <w:color w:val="000000"/>
                <w:szCs w:val="20"/>
                <w:lang w:val="uk-UA"/>
              </w:rPr>
            </w:pPr>
            <w:r>
              <w:rPr>
                <w:rFonts w:cs="Arial"/>
                <w:color w:val="000000"/>
                <w:szCs w:val="20"/>
                <w:lang w:val="uk-UA"/>
              </w:rPr>
              <w:t>0,34</w:t>
            </w:r>
          </w:p>
        </w:tc>
      </w:tr>
      <w:tr w:rsidR="00624174" w:rsidRPr="00A957D7" w14:paraId="3AC17A36" w14:textId="77777777" w:rsidTr="00A957D7">
        <w:trPr>
          <w:trHeight w:val="255"/>
        </w:trPr>
        <w:tc>
          <w:tcPr>
            <w:tcW w:w="3500" w:type="dxa"/>
            <w:tcBorders>
              <w:top w:val="single" w:sz="8" w:space="0" w:color="auto"/>
              <w:left w:val="single" w:sz="8" w:space="0" w:color="auto"/>
              <w:bottom w:val="single" w:sz="4" w:space="0" w:color="auto"/>
              <w:right w:val="single" w:sz="4" w:space="0" w:color="auto"/>
            </w:tcBorders>
            <w:shd w:val="clear" w:color="000000" w:fill="FFFFFF"/>
          </w:tcPr>
          <w:p w14:paraId="35BA8393" w14:textId="77777777" w:rsidR="00624174" w:rsidRPr="00A957D7" w:rsidRDefault="00624174" w:rsidP="00A957D7">
            <w:pPr>
              <w:spacing w:after="0" w:line="240" w:lineRule="auto"/>
              <w:ind w:firstLineChars="100" w:firstLine="200"/>
              <w:contextualSpacing w:val="0"/>
              <w:jc w:val="left"/>
              <w:rPr>
                <w:rFonts w:cs="Arial"/>
                <w:color w:val="333333"/>
                <w:szCs w:val="20"/>
              </w:rPr>
            </w:pPr>
            <w:r w:rsidRPr="00624174">
              <w:rPr>
                <w:rFonts w:cs="Arial"/>
                <w:color w:val="333333"/>
                <w:szCs w:val="20"/>
              </w:rPr>
              <w:t>Technologické zařízení</w:t>
            </w:r>
          </w:p>
        </w:tc>
        <w:tc>
          <w:tcPr>
            <w:tcW w:w="860" w:type="dxa"/>
            <w:tcBorders>
              <w:top w:val="single" w:sz="8" w:space="0" w:color="auto"/>
              <w:left w:val="nil"/>
              <w:bottom w:val="single" w:sz="4" w:space="0" w:color="auto"/>
              <w:right w:val="single" w:sz="4" w:space="0" w:color="auto"/>
            </w:tcBorders>
            <w:shd w:val="clear" w:color="auto" w:fill="auto"/>
            <w:noWrap/>
            <w:vAlign w:val="bottom"/>
          </w:tcPr>
          <w:p w14:paraId="4F566296" w14:textId="77777777" w:rsidR="00624174" w:rsidRPr="00A957D7" w:rsidRDefault="00624174" w:rsidP="00A957D7">
            <w:pPr>
              <w:spacing w:after="0" w:line="240" w:lineRule="auto"/>
              <w:ind w:firstLine="0"/>
              <w:contextualSpacing w:val="0"/>
              <w:jc w:val="center"/>
              <w:rPr>
                <w:rFonts w:cs="Arial"/>
                <w:color w:val="000000"/>
                <w:szCs w:val="20"/>
              </w:rPr>
            </w:pPr>
            <w:r>
              <w:rPr>
                <w:rFonts w:cs="Arial"/>
                <w:color w:val="000000"/>
                <w:szCs w:val="20"/>
              </w:rPr>
              <w:t>7,0</w:t>
            </w:r>
          </w:p>
        </w:tc>
        <w:tc>
          <w:tcPr>
            <w:tcW w:w="560" w:type="dxa"/>
            <w:tcBorders>
              <w:top w:val="single" w:sz="8" w:space="0" w:color="auto"/>
              <w:left w:val="nil"/>
              <w:bottom w:val="single" w:sz="4" w:space="0" w:color="auto"/>
              <w:right w:val="single" w:sz="4" w:space="0" w:color="auto"/>
            </w:tcBorders>
            <w:shd w:val="clear" w:color="auto" w:fill="auto"/>
            <w:noWrap/>
            <w:vAlign w:val="bottom"/>
          </w:tcPr>
          <w:p w14:paraId="4010F992" w14:textId="77777777" w:rsidR="00624174" w:rsidRPr="00A957D7" w:rsidRDefault="00624174" w:rsidP="00A957D7">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single" w:sz="8" w:space="0" w:color="auto"/>
              <w:left w:val="nil"/>
              <w:bottom w:val="single" w:sz="4" w:space="0" w:color="auto"/>
              <w:right w:val="single" w:sz="8" w:space="0" w:color="auto"/>
            </w:tcBorders>
            <w:shd w:val="clear" w:color="auto" w:fill="auto"/>
            <w:noWrap/>
            <w:vAlign w:val="bottom"/>
          </w:tcPr>
          <w:p w14:paraId="66433126" w14:textId="77777777" w:rsidR="00624174" w:rsidRPr="00A957D7" w:rsidRDefault="00624174" w:rsidP="00A957D7">
            <w:pPr>
              <w:spacing w:after="0" w:line="240" w:lineRule="auto"/>
              <w:ind w:firstLine="0"/>
              <w:contextualSpacing w:val="0"/>
              <w:jc w:val="center"/>
              <w:rPr>
                <w:rFonts w:cs="Arial"/>
                <w:color w:val="000000"/>
                <w:szCs w:val="20"/>
              </w:rPr>
            </w:pPr>
            <w:r>
              <w:rPr>
                <w:rFonts w:cs="Arial"/>
                <w:color w:val="000000"/>
                <w:szCs w:val="20"/>
              </w:rPr>
              <w:t>5,6</w:t>
            </w:r>
          </w:p>
        </w:tc>
      </w:tr>
      <w:tr w:rsidR="00A957D7" w:rsidRPr="00A957D7" w14:paraId="178F47D9" w14:textId="77777777" w:rsidTr="00A957D7">
        <w:trPr>
          <w:trHeight w:val="270"/>
        </w:trPr>
        <w:tc>
          <w:tcPr>
            <w:tcW w:w="3500" w:type="dxa"/>
            <w:tcBorders>
              <w:top w:val="nil"/>
              <w:left w:val="single" w:sz="8" w:space="0" w:color="auto"/>
              <w:bottom w:val="single" w:sz="8" w:space="0" w:color="auto"/>
              <w:right w:val="single" w:sz="4" w:space="0" w:color="auto"/>
            </w:tcBorders>
            <w:shd w:val="clear" w:color="000000" w:fill="FFFFFF"/>
            <w:hideMark/>
          </w:tcPr>
          <w:p w14:paraId="2B7A49AD" w14:textId="77777777" w:rsidR="00A957D7" w:rsidRPr="00A957D7" w:rsidRDefault="00A957D7" w:rsidP="00A957D7">
            <w:pPr>
              <w:spacing w:after="0" w:line="240" w:lineRule="auto"/>
              <w:ind w:firstLineChars="100" w:firstLine="200"/>
              <w:contextualSpacing w:val="0"/>
              <w:jc w:val="left"/>
              <w:rPr>
                <w:rFonts w:cs="Arial"/>
                <w:color w:val="333333"/>
                <w:szCs w:val="20"/>
              </w:rPr>
            </w:pPr>
            <w:r w:rsidRPr="00A957D7">
              <w:rPr>
                <w:rFonts w:cs="Arial"/>
                <w:color w:val="333333"/>
                <w:szCs w:val="20"/>
              </w:rPr>
              <w:t>Ostatní elektrická zařízení</w:t>
            </w:r>
          </w:p>
        </w:tc>
        <w:tc>
          <w:tcPr>
            <w:tcW w:w="860" w:type="dxa"/>
            <w:tcBorders>
              <w:top w:val="nil"/>
              <w:left w:val="nil"/>
              <w:bottom w:val="single" w:sz="8" w:space="0" w:color="auto"/>
              <w:right w:val="single" w:sz="4" w:space="0" w:color="auto"/>
            </w:tcBorders>
            <w:shd w:val="clear" w:color="auto" w:fill="auto"/>
            <w:noWrap/>
            <w:vAlign w:val="bottom"/>
            <w:hideMark/>
          </w:tcPr>
          <w:p w14:paraId="0D694672"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2,0</w:t>
            </w:r>
          </w:p>
        </w:tc>
        <w:tc>
          <w:tcPr>
            <w:tcW w:w="560" w:type="dxa"/>
            <w:tcBorders>
              <w:top w:val="nil"/>
              <w:left w:val="nil"/>
              <w:bottom w:val="single" w:sz="8" w:space="0" w:color="auto"/>
              <w:right w:val="single" w:sz="4" w:space="0" w:color="auto"/>
            </w:tcBorders>
            <w:shd w:val="clear" w:color="auto" w:fill="auto"/>
            <w:noWrap/>
            <w:vAlign w:val="bottom"/>
            <w:hideMark/>
          </w:tcPr>
          <w:p w14:paraId="1AC039AA" w14:textId="77777777" w:rsidR="00A957D7" w:rsidRPr="00A957D7" w:rsidRDefault="00624174" w:rsidP="00A957D7">
            <w:pPr>
              <w:spacing w:after="0" w:line="240" w:lineRule="auto"/>
              <w:ind w:firstLine="0"/>
              <w:contextualSpacing w:val="0"/>
              <w:jc w:val="center"/>
              <w:rPr>
                <w:rFonts w:cs="Arial"/>
                <w:color w:val="000000"/>
                <w:szCs w:val="20"/>
              </w:rPr>
            </w:pPr>
            <w:r>
              <w:rPr>
                <w:rFonts w:cs="Arial"/>
                <w:color w:val="000000"/>
                <w:szCs w:val="20"/>
              </w:rPr>
              <w:t>0,8</w:t>
            </w:r>
          </w:p>
        </w:tc>
        <w:tc>
          <w:tcPr>
            <w:tcW w:w="920" w:type="dxa"/>
            <w:tcBorders>
              <w:top w:val="nil"/>
              <w:left w:val="nil"/>
              <w:bottom w:val="single" w:sz="8" w:space="0" w:color="auto"/>
              <w:right w:val="single" w:sz="8" w:space="0" w:color="auto"/>
            </w:tcBorders>
            <w:shd w:val="clear" w:color="auto" w:fill="auto"/>
            <w:noWrap/>
            <w:vAlign w:val="bottom"/>
            <w:hideMark/>
          </w:tcPr>
          <w:p w14:paraId="5B70F5B7"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2,0</w:t>
            </w:r>
          </w:p>
        </w:tc>
      </w:tr>
      <w:tr w:rsidR="00A957D7" w:rsidRPr="00A957D7" w14:paraId="2BEBE836" w14:textId="77777777" w:rsidTr="00A957D7">
        <w:trPr>
          <w:trHeight w:val="123"/>
        </w:trPr>
        <w:tc>
          <w:tcPr>
            <w:tcW w:w="3500" w:type="dxa"/>
            <w:tcBorders>
              <w:top w:val="nil"/>
              <w:left w:val="single" w:sz="8" w:space="0" w:color="auto"/>
              <w:bottom w:val="single" w:sz="8" w:space="0" w:color="auto"/>
              <w:right w:val="single" w:sz="4" w:space="0" w:color="auto"/>
            </w:tcBorders>
            <w:shd w:val="clear" w:color="000000" w:fill="FFFFFF"/>
          </w:tcPr>
          <w:p w14:paraId="6EC4058E" w14:textId="77777777" w:rsidR="00A957D7" w:rsidRPr="00A957D7" w:rsidRDefault="00A957D7" w:rsidP="00A957D7">
            <w:pPr>
              <w:spacing w:after="0" w:line="240" w:lineRule="auto"/>
              <w:ind w:firstLineChars="100" w:firstLine="100"/>
              <w:contextualSpacing w:val="0"/>
              <w:jc w:val="left"/>
              <w:rPr>
                <w:rFonts w:cs="Arial"/>
                <w:color w:val="333333"/>
                <w:sz w:val="10"/>
                <w:szCs w:val="10"/>
              </w:rPr>
            </w:pPr>
          </w:p>
        </w:tc>
        <w:tc>
          <w:tcPr>
            <w:tcW w:w="860" w:type="dxa"/>
            <w:tcBorders>
              <w:top w:val="nil"/>
              <w:left w:val="nil"/>
              <w:bottom w:val="single" w:sz="8" w:space="0" w:color="auto"/>
              <w:right w:val="single" w:sz="4" w:space="0" w:color="auto"/>
            </w:tcBorders>
            <w:shd w:val="clear" w:color="auto" w:fill="auto"/>
            <w:noWrap/>
            <w:vAlign w:val="bottom"/>
          </w:tcPr>
          <w:p w14:paraId="7115FB7D" w14:textId="77777777" w:rsidR="00A957D7" w:rsidRPr="00A957D7" w:rsidRDefault="00A957D7" w:rsidP="00A957D7">
            <w:pPr>
              <w:spacing w:after="0" w:line="240" w:lineRule="auto"/>
              <w:ind w:firstLine="0"/>
              <w:contextualSpacing w:val="0"/>
              <w:jc w:val="center"/>
              <w:rPr>
                <w:rFonts w:cs="Arial"/>
                <w:color w:val="000000"/>
                <w:sz w:val="10"/>
                <w:szCs w:val="10"/>
              </w:rPr>
            </w:pPr>
          </w:p>
        </w:tc>
        <w:tc>
          <w:tcPr>
            <w:tcW w:w="560" w:type="dxa"/>
            <w:tcBorders>
              <w:top w:val="nil"/>
              <w:left w:val="nil"/>
              <w:bottom w:val="single" w:sz="8" w:space="0" w:color="auto"/>
              <w:right w:val="single" w:sz="4" w:space="0" w:color="auto"/>
            </w:tcBorders>
            <w:shd w:val="clear" w:color="auto" w:fill="auto"/>
            <w:noWrap/>
            <w:vAlign w:val="bottom"/>
          </w:tcPr>
          <w:p w14:paraId="735DE19E" w14:textId="77777777" w:rsidR="00A957D7" w:rsidRPr="00A957D7" w:rsidRDefault="00A957D7" w:rsidP="00A957D7">
            <w:pPr>
              <w:spacing w:after="0" w:line="240" w:lineRule="auto"/>
              <w:ind w:firstLine="0"/>
              <w:contextualSpacing w:val="0"/>
              <w:jc w:val="center"/>
              <w:rPr>
                <w:rFonts w:cs="Arial"/>
                <w:color w:val="000000"/>
                <w:sz w:val="10"/>
                <w:szCs w:val="10"/>
              </w:rPr>
            </w:pPr>
          </w:p>
        </w:tc>
        <w:tc>
          <w:tcPr>
            <w:tcW w:w="920" w:type="dxa"/>
            <w:tcBorders>
              <w:top w:val="nil"/>
              <w:left w:val="nil"/>
              <w:bottom w:val="single" w:sz="8" w:space="0" w:color="auto"/>
              <w:right w:val="single" w:sz="8" w:space="0" w:color="auto"/>
            </w:tcBorders>
            <w:shd w:val="clear" w:color="auto" w:fill="auto"/>
            <w:noWrap/>
            <w:vAlign w:val="bottom"/>
          </w:tcPr>
          <w:p w14:paraId="73A56A4C" w14:textId="77777777" w:rsidR="00A957D7" w:rsidRPr="00A957D7" w:rsidRDefault="00A957D7" w:rsidP="00A957D7">
            <w:pPr>
              <w:spacing w:after="0" w:line="240" w:lineRule="auto"/>
              <w:ind w:firstLine="0"/>
              <w:contextualSpacing w:val="0"/>
              <w:jc w:val="center"/>
              <w:rPr>
                <w:rFonts w:cs="Arial"/>
                <w:color w:val="000000"/>
                <w:sz w:val="10"/>
                <w:szCs w:val="10"/>
              </w:rPr>
            </w:pPr>
          </w:p>
        </w:tc>
      </w:tr>
      <w:tr w:rsidR="00A957D7" w:rsidRPr="00A957D7" w14:paraId="5A4DAAF1" w14:textId="77777777" w:rsidTr="00A957D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14382A2D" w14:textId="77777777" w:rsidR="00A957D7" w:rsidRPr="00A957D7" w:rsidRDefault="00A957D7" w:rsidP="00A957D7">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CELKEM</w:t>
            </w:r>
          </w:p>
        </w:tc>
        <w:tc>
          <w:tcPr>
            <w:tcW w:w="860" w:type="dxa"/>
            <w:tcBorders>
              <w:top w:val="nil"/>
              <w:left w:val="nil"/>
              <w:bottom w:val="single" w:sz="8" w:space="0" w:color="auto"/>
              <w:right w:val="single" w:sz="8" w:space="0" w:color="auto"/>
            </w:tcBorders>
            <w:shd w:val="clear" w:color="auto" w:fill="auto"/>
            <w:noWrap/>
            <w:vAlign w:val="bottom"/>
            <w:hideMark/>
          </w:tcPr>
          <w:p w14:paraId="49B6A98F" w14:textId="77777777" w:rsidR="00A957D7" w:rsidRPr="00A957D7" w:rsidRDefault="00A957D7" w:rsidP="00A957D7">
            <w:pPr>
              <w:spacing w:after="0" w:line="240" w:lineRule="auto"/>
              <w:ind w:firstLine="0"/>
              <w:contextualSpacing w:val="0"/>
              <w:jc w:val="center"/>
              <w:rPr>
                <w:rFonts w:cs="Arial"/>
                <w:b/>
                <w:bCs/>
                <w:color w:val="000000"/>
                <w:szCs w:val="20"/>
              </w:rPr>
            </w:pPr>
          </w:p>
        </w:tc>
        <w:tc>
          <w:tcPr>
            <w:tcW w:w="560" w:type="dxa"/>
            <w:tcBorders>
              <w:top w:val="nil"/>
              <w:left w:val="nil"/>
              <w:bottom w:val="single" w:sz="8" w:space="0" w:color="auto"/>
              <w:right w:val="nil"/>
            </w:tcBorders>
            <w:shd w:val="clear" w:color="auto" w:fill="auto"/>
            <w:noWrap/>
            <w:vAlign w:val="bottom"/>
            <w:hideMark/>
          </w:tcPr>
          <w:p w14:paraId="7F93A90A"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5EC8D985" w14:textId="4AE6FF01" w:rsidR="00A957D7" w:rsidRPr="00B5025B" w:rsidRDefault="00AF3382" w:rsidP="00A957D7">
            <w:pPr>
              <w:spacing w:after="0" w:line="240" w:lineRule="auto"/>
              <w:ind w:firstLine="0"/>
              <w:contextualSpacing w:val="0"/>
              <w:jc w:val="center"/>
              <w:rPr>
                <w:rFonts w:cs="Arial"/>
                <w:b/>
                <w:bCs/>
                <w:color w:val="000000"/>
                <w:szCs w:val="20"/>
                <w:lang w:val="uk-UA"/>
              </w:rPr>
            </w:pPr>
            <w:r>
              <w:rPr>
                <w:rFonts w:cs="Arial"/>
                <w:b/>
                <w:bCs/>
                <w:color w:val="000000"/>
                <w:szCs w:val="20"/>
              </w:rPr>
              <w:t>9,</w:t>
            </w:r>
            <w:r w:rsidR="00B5025B">
              <w:rPr>
                <w:rFonts w:cs="Arial"/>
                <w:b/>
                <w:bCs/>
                <w:color w:val="000000"/>
                <w:szCs w:val="20"/>
                <w:lang w:val="uk-UA"/>
              </w:rPr>
              <w:t>7</w:t>
            </w:r>
          </w:p>
        </w:tc>
      </w:tr>
      <w:tr w:rsidR="00A957D7" w:rsidRPr="00A957D7" w14:paraId="679653B6" w14:textId="77777777" w:rsidTr="00A957D7">
        <w:trPr>
          <w:trHeight w:val="270"/>
        </w:trPr>
        <w:tc>
          <w:tcPr>
            <w:tcW w:w="3500" w:type="dxa"/>
            <w:tcBorders>
              <w:top w:val="nil"/>
              <w:left w:val="single" w:sz="8" w:space="0" w:color="auto"/>
              <w:bottom w:val="single" w:sz="8" w:space="0" w:color="auto"/>
              <w:right w:val="single" w:sz="8" w:space="0" w:color="auto"/>
            </w:tcBorders>
            <w:shd w:val="clear" w:color="000000" w:fill="FFFFFF"/>
            <w:hideMark/>
          </w:tcPr>
          <w:p w14:paraId="70A3C168" w14:textId="77777777" w:rsidR="00A957D7" w:rsidRPr="00A957D7" w:rsidRDefault="00A957D7" w:rsidP="00A957D7">
            <w:pPr>
              <w:spacing w:after="0" w:line="240" w:lineRule="auto"/>
              <w:ind w:firstLineChars="100" w:firstLine="201"/>
              <w:contextualSpacing w:val="0"/>
              <w:jc w:val="left"/>
              <w:rPr>
                <w:rFonts w:cs="Arial"/>
                <w:b/>
                <w:bCs/>
                <w:color w:val="333333"/>
                <w:szCs w:val="20"/>
              </w:rPr>
            </w:pPr>
            <w:r w:rsidRPr="00A957D7">
              <w:rPr>
                <w:rFonts w:cs="Arial"/>
                <w:b/>
                <w:bCs/>
                <w:color w:val="333333"/>
                <w:szCs w:val="20"/>
              </w:rPr>
              <w:t>Celkový výpočtový proud</w:t>
            </w:r>
          </w:p>
        </w:tc>
        <w:tc>
          <w:tcPr>
            <w:tcW w:w="860" w:type="dxa"/>
            <w:tcBorders>
              <w:top w:val="nil"/>
              <w:left w:val="nil"/>
              <w:bottom w:val="single" w:sz="8" w:space="0" w:color="auto"/>
              <w:right w:val="single" w:sz="4" w:space="0" w:color="auto"/>
            </w:tcBorders>
            <w:shd w:val="clear" w:color="auto" w:fill="auto"/>
            <w:noWrap/>
            <w:vAlign w:val="bottom"/>
            <w:hideMark/>
          </w:tcPr>
          <w:p w14:paraId="553F9529"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560" w:type="dxa"/>
            <w:tcBorders>
              <w:top w:val="nil"/>
              <w:left w:val="nil"/>
              <w:bottom w:val="single" w:sz="8" w:space="0" w:color="auto"/>
              <w:right w:val="nil"/>
            </w:tcBorders>
            <w:shd w:val="clear" w:color="auto" w:fill="auto"/>
            <w:noWrap/>
            <w:vAlign w:val="bottom"/>
            <w:hideMark/>
          </w:tcPr>
          <w:p w14:paraId="034A32C5" w14:textId="77777777" w:rsidR="00A957D7" w:rsidRPr="00A957D7" w:rsidRDefault="00A957D7" w:rsidP="00A957D7">
            <w:pPr>
              <w:spacing w:after="0" w:line="240" w:lineRule="auto"/>
              <w:ind w:firstLine="0"/>
              <w:contextualSpacing w:val="0"/>
              <w:jc w:val="center"/>
              <w:rPr>
                <w:rFonts w:cs="Arial"/>
                <w:color w:val="000000"/>
                <w:szCs w:val="20"/>
              </w:rPr>
            </w:pPr>
            <w:r w:rsidRPr="00A957D7">
              <w:rPr>
                <w:rFonts w:cs="Arial"/>
                <w:color w:val="000000"/>
                <w:szCs w:val="20"/>
              </w:rPr>
              <w:t> </w:t>
            </w:r>
          </w:p>
        </w:tc>
        <w:tc>
          <w:tcPr>
            <w:tcW w:w="920" w:type="dxa"/>
            <w:tcBorders>
              <w:top w:val="nil"/>
              <w:left w:val="single" w:sz="8" w:space="0" w:color="auto"/>
              <w:bottom w:val="single" w:sz="8" w:space="0" w:color="auto"/>
              <w:right w:val="single" w:sz="8" w:space="0" w:color="auto"/>
            </w:tcBorders>
            <w:shd w:val="clear" w:color="auto" w:fill="auto"/>
            <w:noWrap/>
            <w:vAlign w:val="bottom"/>
            <w:hideMark/>
          </w:tcPr>
          <w:p w14:paraId="508A601F" w14:textId="14D527B1" w:rsidR="00A957D7" w:rsidRPr="00B5025B" w:rsidRDefault="00B5025B" w:rsidP="00A957D7">
            <w:pPr>
              <w:spacing w:after="0" w:line="240" w:lineRule="auto"/>
              <w:ind w:firstLine="0"/>
              <w:contextualSpacing w:val="0"/>
              <w:jc w:val="center"/>
              <w:rPr>
                <w:rFonts w:cs="Arial"/>
                <w:b/>
                <w:bCs/>
                <w:color w:val="000000"/>
                <w:szCs w:val="20"/>
                <w:lang w:val="uk-UA"/>
              </w:rPr>
            </w:pPr>
            <w:r>
              <w:rPr>
                <w:rFonts w:cs="Arial"/>
                <w:b/>
                <w:bCs/>
                <w:color w:val="000000"/>
                <w:szCs w:val="20"/>
                <w:lang w:val="uk-UA"/>
              </w:rPr>
              <w:t>15,3</w:t>
            </w:r>
          </w:p>
        </w:tc>
      </w:tr>
    </w:tbl>
    <w:p w14:paraId="0D1664C8" w14:textId="77777777" w:rsidR="00DE5E03" w:rsidRDefault="005E6C71" w:rsidP="005E6C71">
      <w:pPr>
        <w:pStyle w:val="Sodsazenm"/>
        <w:ind w:firstLine="567"/>
        <w:outlineLvl w:val="0"/>
        <w:rPr>
          <w:rFonts w:ascii="Arial" w:hAnsi="Arial"/>
          <w:sz w:val="20"/>
        </w:rPr>
      </w:pPr>
      <w:r>
        <w:rPr>
          <w:rFonts w:ascii="Arial" w:hAnsi="Arial"/>
          <w:sz w:val="20"/>
        </w:rPr>
        <w:t xml:space="preserve"> </w:t>
      </w:r>
    </w:p>
    <w:p w14:paraId="2F250335" w14:textId="77777777" w:rsidR="00A957D7" w:rsidRPr="00A957D7" w:rsidRDefault="00A957D7" w:rsidP="004225CD">
      <w:pPr>
        <w:ind w:right="125" w:firstLine="709"/>
      </w:pPr>
      <w:r w:rsidRPr="00A957D7">
        <w:lastRenderedPageBreak/>
        <w:t xml:space="preserve">Energetická bilance je provedena dle projektových předpokladů, hodnota hlavního jističe musí být upřesněna dle konkrétně instalovaných el. zařízení. </w:t>
      </w:r>
    </w:p>
    <w:p w14:paraId="39F8C4B9" w14:textId="77777777" w:rsidR="00DE5E03" w:rsidRDefault="00A957D7" w:rsidP="004225CD">
      <w:pPr>
        <w:ind w:right="125" w:firstLine="709"/>
        <w:rPr>
          <w:rFonts w:cs="Arial"/>
          <w:color w:val="000000"/>
          <w:szCs w:val="20"/>
        </w:rPr>
      </w:pPr>
      <w:r w:rsidRPr="00A957D7">
        <w:t>Celková roční spotřeba elektrické energie za rok</w:t>
      </w:r>
      <w:r>
        <w:t xml:space="preserve"> </w:t>
      </w:r>
      <w:r w:rsidRPr="00A957D7">
        <w:t>– A=</w:t>
      </w:r>
      <w:r w:rsidR="007C514B">
        <w:t>50,6</w:t>
      </w:r>
      <w:r w:rsidRPr="00A957D7">
        <w:rPr>
          <w:rFonts w:cs="Arial"/>
          <w:color w:val="000000"/>
          <w:szCs w:val="20"/>
        </w:rPr>
        <w:t xml:space="preserve"> </w:t>
      </w:r>
      <w:proofErr w:type="spellStart"/>
      <w:r w:rsidRPr="00A957D7">
        <w:rPr>
          <w:rFonts w:cs="Arial"/>
          <w:color w:val="000000"/>
          <w:szCs w:val="20"/>
        </w:rPr>
        <w:t>MWh</w:t>
      </w:r>
      <w:proofErr w:type="spellEnd"/>
      <w:r w:rsidRPr="00A957D7">
        <w:rPr>
          <w:rFonts w:cs="Arial"/>
          <w:color w:val="000000"/>
          <w:szCs w:val="20"/>
        </w:rPr>
        <w:t>/rok</w:t>
      </w:r>
    </w:p>
    <w:p w14:paraId="179FB717" w14:textId="77777777" w:rsidR="00681B98" w:rsidRDefault="00681B98" w:rsidP="00681B98">
      <w:pPr>
        <w:pStyle w:val="Nadpis1"/>
      </w:pPr>
      <w:r w:rsidRPr="00906413">
        <w:t>Připojení objektu a měření odběru</w:t>
      </w:r>
    </w:p>
    <w:p w14:paraId="653FA493" w14:textId="77777777" w:rsidR="007C514B" w:rsidRDefault="00B675A5" w:rsidP="00B72EF8">
      <w:pPr>
        <w:pStyle w:val="Sodsazenm"/>
        <w:ind w:firstLine="567"/>
        <w:rPr>
          <w:rFonts w:ascii="Arial" w:hAnsi="Arial"/>
          <w:sz w:val="20"/>
        </w:rPr>
      </w:pPr>
      <w:r w:rsidRPr="00B675A5">
        <w:rPr>
          <w:rFonts w:ascii="Arial" w:hAnsi="Arial"/>
          <w:sz w:val="20"/>
        </w:rPr>
        <w:t xml:space="preserve">Napájení elektrického zařízení </w:t>
      </w:r>
      <w:r w:rsidR="00E37A12">
        <w:rPr>
          <w:rFonts w:ascii="Arial" w:hAnsi="Arial"/>
          <w:sz w:val="20"/>
        </w:rPr>
        <w:t>objektu</w:t>
      </w:r>
      <w:r w:rsidRPr="00B675A5">
        <w:rPr>
          <w:rFonts w:ascii="Arial" w:hAnsi="Arial"/>
          <w:sz w:val="20"/>
        </w:rPr>
        <w:t xml:space="preserve"> je zajištěno z existující napájecí sítě 230/400 V. </w:t>
      </w:r>
    </w:p>
    <w:p w14:paraId="55999695" w14:textId="77777777" w:rsidR="007C514B" w:rsidRDefault="007C514B" w:rsidP="007C514B">
      <w:pPr>
        <w:pStyle w:val="Sodsazenm"/>
        <w:ind w:firstLine="567"/>
        <w:rPr>
          <w:rFonts w:ascii="Arial" w:hAnsi="Arial"/>
          <w:sz w:val="20"/>
        </w:rPr>
      </w:pPr>
      <w:r w:rsidRPr="000603ED">
        <w:rPr>
          <w:rFonts w:ascii="Arial" w:hAnsi="Arial"/>
          <w:sz w:val="20"/>
        </w:rPr>
        <w:t>Připojení objektu</w:t>
      </w:r>
      <w:r>
        <w:rPr>
          <w:rFonts w:ascii="Arial" w:hAnsi="Arial"/>
          <w:sz w:val="20"/>
        </w:rPr>
        <w:t xml:space="preserve"> SO 01</w:t>
      </w:r>
      <w:r w:rsidRPr="000603ED">
        <w:rPr>
          <w:rFonts w:ascii="Arial" w:hAnsi="Arial"/>
          <w:sz w:val="20"/>
        </w:rPr>
        <w:t xml:space="preserve"> začíná </w:t>
      </w:r>
      <w:r>
        <w:rPr>
          <w:rFonts w:ascii="Arial" w:hAnsi="Arial"/>
          <w:sz w:val="20"/>
        </w:rPr>
        <w:t>ve stávající el. skříně RE v </w:t>
      </w:r>
      <w:proofErr w:type="gramStart"/>
      <w:r>
        <w:rPr>
          <w:rFonts w:ascii="Arial" w:hAnsi="Arial"/>
          <w:sz w:val="20"/>
        </w:rPr>
        <w:t xml:space="preserve">objektu </w:t>
      </w:r>
      <w:r>
        <w:rPr>
          <w:rFonts w:ascii="Arial" w:hAnsi="Arial"/>
          <w:sz w:val="20"/>
          <w:lang w:val="uk-UA"/>
        </w:rPr>
        <w:t>«</w:t>
      </w:r>
      <w:r w:rsidRPr="007C514B">
        <w:rPr>
          <w:rFonts w:ascii="Arial" w:hAnsi="Arial"/>
          <w:sz w:val="20"/>
          <w:lang w:val="uk-UA"/>
        </w:rPr>
        <w:t>ŠKOLNÍ</w:t>
      </w:r>
      <w:proofErr w:type="gramEnd"/>
      <w:r w:rsidRPr="007C514B">
        <w:rPr>
          <w:rFonts w:ascii="Arial" w:hAnsi="Arial"/>
          <w:sz w:val="20"/>
          <w:lang w:val="uk-UA"/>
        </w:rPr>
        <w:t xml:space="preserve"> BUDOVA</w:t>
      </w:r>
      <w:r>
        <w:rPr>
          <w:rFonts w:ascii="Arial" w:hAnsi="Arial"/>
          <w:sz w:val="20"/>
          <w:lang w:val="uk-UA"/>
        </w:rPr>
        <w:t>»</w:t>
      </w:r>
      <w:r w:rsidRPr="000603ED">
        <w:rPr>
          <w:rFonts w:ascii="Arial" w:hAnsi="Arial"/>
          <w:sz w:val="20"/>
        </w:rPr>
        <w:t xml:space="preserve">. </w:t>
      </w:r>
    </w:p>
    <w:p w14:paraId="0032C3A6" w14:textId="77777777" w:rsidR="0008564C" w:rsidRDefault="000603ED" w:rsidP="0008564C">
      <w:r w:rsidRPr="000603ED">
        <w:t>Z</w:t>
      </w:r>
      <w:r w:rsidR="00A957D7">
        <w:t> </w:t>
      </w:r>
      <w:r w:rsidRPr="000603ED">
        <w:t>R</w:t>
      </w:r>
      <w:r w:rsidR="007C514B">
        <w:t>E</w:t>
      </w:r>
      <w:r>
        <w:t xml:space="preserve"> do</w:t>
      </w:r>
      <w:r w:rsidR="007C514B">
        <w:t xml:space="preserve"> přípojkové skříně PS a pak do </w:t>
      </w:r>
      <w:r w:rsidR="00A957D7">
        <w:t>rozvaděče R</w:t>
      </w:r>
      <w:r w:rsidR="007C514B">
        <w:t>1</w:t>
      </w:r>
      <w:r w:rsidRPr="000603ED">
        <w:t xml:space="preserve"> bude položen nový kabel </w:t>
      </w:r>
      <w:r>
        <w:t xml:space="preserve">CYKY </w:t>
      </w:r>
      <w:r w:rsidR="007C514B">
        <w:t>4</w:t>
      </w:r>
      <w:r>
        <w:t>x</w:t>
      </w:r>
      <w:r w:rsidR="007C514B">
        <w:t>1</w:t>
      </w:r>
      <w:r w:rsidR="00A957D7">
        <w:t>6,0</w:t>
      </w:r>
      <w:r w:rsidRPr="000603ED">
        <w:t>.</w:t>
      </w:r>
      <w:r w:rsidR="007C514B">
        <w:t xml:space="preserve"> </w:t>
      </w:r>
      <w:r w:rsidR="007C514B" w:rsidRPr="000603ED">
        <w:t>Z</w:t>
      </w:r>
      <w:r w:rsidR="007C514B">
        <w:t> </w:t>
      </w:r>
      <w:r w:rsidR="007C514B" w:rsidRPr="000603ED">
        <w:t>R</w:t>
      </w:r>
      <w:r w:rsidR="007C514B">
        <w:t>1 do rozvaděče R2 a R3</w:t>
      </w:r>
      <w:r w:rsidR="007C514B" w:rsidRPr="000603ED">
        <w:t xml:space="preserve"> bude položen nový kabel </w:t>
      </w:r>
      <w:r w:rsidR="007C514B">
        <w:t xml:space="preserve">CYKY 5x6,0. </w:t>
      </w:r>
      <w:r w:rsidR="007C514B" w:rsidRPr="000603ED">
        <w:t>Z</w:t>
      </w:r>
      <w:r w:rsidR="007C514B">
        <w:t> </w:t>
      </w:r>
      <w:r w:rsidR="007C514B" w:rsidRPr="000603ED">
        <w:t>R</w:t>
      </w:r>
      <w:r w:rsidR="007C514B">
        <w:t>1 do rozvaděče R3</w:t>
      </w:r>
      <w:r w:rsidR="007C514B" w:rsidRPr="000603ED">
        <w:t xml:space="preserve"> bude položen nový kabel </w:t>
      </w:r>
      <w:r w:rsidR="007C514B">
        <w:t xml:space="preserve">CYKY 3x6,0. </w:t>
      </w:r>
      <w:r w:rsidR="0008564C">
        <w:t>Kabel povede ve výkopu krytí 80 cm. Kabel bude uložen v pískovém loži (10</w:t>
      </w:r>
      <w:r w:rsidR="00624174">
        <w:t xml:space="preserve"> </w:t>
      </w:r>
      <w:r w:rsidR="0008564C">
        <w:t xml:space="preserve">cm) a zakryt betonovými (plastovými) kab. deskami a označen výstražnou fólií. Při případném přechodu příjezdové komunikace (nebo odstavné plochy) bude kabel veden v chráničce (PVC </w:t>
      </w:r>
      <w:proofErr w:type="spellStart"/>
      <w:r w:rsidR="0008564C">
        <w:t>prům</w:t>
      </w:r>
      <w:proofErr w:type="spellEnd"/>
      <w:r w:rsidR="0008564C">
        <w:t xml:space="preserve">. 90 mm). </w:t>
      </w:r>
    </w:p>
    <w:p w14:paraId="368871E6" w14:textId="77777777" w:rsidR="000603ED" w:rsidRDefault="000603ED" w:rsidP="000603ED">
      <w:r w:rsidRPr="000603ED">
        <w:t xml:space="preserve"> </w:t>
      </w:r>
      <w:r w:rsidR="0008564C">
        <w:t>Měření spotřeby el. energie je stávající</w:t>
      </w:r>
      <w:r w:rsidRPr="000603ED">
        <w:t xml:space="preserve"> ve stávající </w:t>
      </w:r>
      <w:r>
        <w:t>elektroměrové skříni R</w:t>
      </w:r>
      <w:r w:rsidRPr="000603ED">
        <w:t>E.</w:t>
      </w:r>
      <w:r>
        <w:t xml:space="preserve"> </w:t>
      </w:r>
    </w:p>
    <w:p w14:paraId="2B86600C" w14:textId="77777777" w:rsidR="000603ED" w:rsidRDefault="000603ED" w:rsidP="000603ED">
      <w:r>
        <w:t>Poznámka: Proudová hodnota jističe před elektroměrem může být změněna podle smlouvy mezi stavebníkem a příslušným distribučním závodem, případně po instalování dalších spotřebičů.</w:t>
      </w:r>
    </w:p>
    <w:p w14:paraId="5D1F65E7" w14:textId="77777777" w:rsidR="00AD5317" w:rsidRDefault="00AD5317" w:rsidP="000603ED"/>
    <w:p w14:paraId="18953BF1" w14:textId="77777777" w:rsidR="00AD5317" w:rsidRPr="00AD5317" w:rsidRDefault="00AD5317" w:rsidP="00AD5317">
      <w:pPr>
        <w:spacing w:after="60"/>
        <w:ind w:firstLine="0"/>
        <w:rPr>
          <w:rFonts w:cs="Arial"/>
          <w:b/>
          <w:sz w:val="28"/>
          <w:szCs w:val="28"/>
        </w:rPr>
      </w:pPr>
      <w:r w:rsidRPr="00AD5317">
        <w:rPr>
          <w:rFonts w:cs="Arial"/>
          <w:b/>
          <w:sz w:val="28"/>
          <w:szCs w:val="28"/>
        </w:rPr>
        <w:t>Vypínání elektřiny v objektu</w:t>
      </w:r>
    </w:p>
    <w:p w14:paraId="30294B0B" w14:textId="77777777" w:rsidR="00AD5317" w:rsidRPr="00AD5317" w:rsidRDefault="00AD5317" w:rsidP="00AD5317">
      <w:pPr>
        <w:spacing w:after="60"/>
        <w:rPr>
          <w:rFonts w:cs="Arial"/>
          <w:szCs w:val="20"/>
        </w:rPr>
      </w:pPr>
      <w:r w:rsidRPr="00AD5317">
        <w:rPr>
          <w:rFonts w:cs="Arial"/>
          <w:szCs w:val="20"/>
        </w:rPr>
        <w:t>Bude provedeno pomocí tlačítka TOTAL STOP – v 1NP 5 m od vstupu do objektu SO01 – vypínání i SO02. Tlačítko CENTRAL STOP nemusí být v objektu instalováno tlačítko – v objektu není zařízení, které by muselo být funkční při požáru, krom slaboproudých zařízení.</w:t>
      </w:r>
    </w:p>
    <w:p w14:paraId="3B30AB34" w14:textId="77777777" w:rsidR="00AD5317" w:rsidRPr="00AD5317" w:rsidRDefault="00AD5317" w:rsidP="00AD5317">
      <w:pPr>
        <w:spacing w:after="60"/>
        <w:rPr>
          <w:rFonts w:cs="Arial"/>
          <w:szCs w:val="20"/>
        </w:rPr>
      </w:pPr>
      <w:r w:rsidRPr="00AD5317">
        <w:rPr>
          <w:rFonts w:cs="Arial"/>
          <w:szCs w:val="20"/>
        </w:rPr>
        <w:t>Tlačítko TOTAL STOP bude vypínat veškerou elektroinsta</w:t>
      </w:r>
      <w:r>
        <w:rPr>
          <w:rFonts w:cs="Arial"/>
          <w:szCs w:val="20"/>
        </w:rPr>
        <w:t xml:space="preserve">laci v objektech. Tlačítko bude </w:t>
      </w:r>
      <w:r w:rsidRPr="00AD5317">
        <w:rPr>
          <w:rFonts w:cs="Arial"/>
          <w:szCs w:val="20"/>
        </w:rPr>
        <w:t>označeno a ochráněno proti případnému neoprávněnému či nechtěnému použití.</w:t>
      </w:r>
    </w:p>
    <w:p w14:paraId="5524CB4C" w14:textId="77777777" w:rsidR="00AD5317" w:rsidRDefault="00AD5317" w:rsidP="006377A7">
      <w:pPr>
        <w:pStyle w:val="Nadpis1"/>
      </w:pPr>
    </w:p>
    <w:p w14:paraId="7F98018A" w14:textId="77777777" w:rsidR="006377A7" w:rsidRDefault="006A741B" w:rsidP="006377A7">
      <w:pPr>
        <w:pStyle w:val="Nadpis1"/>
      </w:pPr>
      <w:r>
        <w:t>Popis technického řešení,</w:t>
      </w:r>
      <w:r w:rsidR="00EC4F71">
        <w:t xml:space="preserve"> </w:t>
      </w:r>
      <w:r>
        <w:t>způsob uložení rozvodů</w:t>
      </w:r>
    </w:p>
    <w:p w14:paraId="058010A9" w14:textId="77777777" w:rsidR="006A741B" w:rsidRDefault="005E6C71" w:rsidP="006A741B">
      <w:pPr>
        <w:pStyle w:val="Nadpis2"/>
      </w:pPr>
      <w:r>
        <w:t>R</w:t>
      </w:r>
      <w:r w:rsidR="006A741B">
        <w:t>ozvodnice</w:t>
      </w:r>
    </w:p>
    <w:p w14:paraId="1D0BCAE2" w14:textId="77777777" w:rsidR="00821CA7" w:rsidRDefault="00821CA7" w:rsidP="00566EE4">
      <w:pPr>
        <w:ind w:firstLine="0"/>
      </w:pPr>
      <w:proofErr w:type="gramStart"/>
      <w:r>
        <w:t>RE - stávající</w:t>
      </w:r>
      <w:proofErr w:type="gramEnd"/>
      <w:r>
        <w:t xml:space="preserve"> elektroměrová skříň</w:t>
      </w:r>
    </w:p>
    <w:p w14:paraId="68730F60" w14:textId="77777777" w:rsidR="00821CA7" w:rsidRDefault="00821CA7" w:rsidP="00566EE4">
      <w:pPr>
        <w:ind w:firstLine="0"/>
      </w:pPr>
      <w:proofErr w:type="gramStart"/>
      <w:r>
        <w:t>RH - h</w:t>
      </w:r>
      <w:r w:rsidRPr="00821CA7">
        <w:t>lavní</w:t>
      </w:r>
      <w:proofErr w:type="gramEnd"/>
      <w:r w:rsidRPr="00821CA7">
        <w:t xml:space="preserve"> rozvaděč objektu</w:t>
      </w:r>
      <w:r>
        <w:t xml:space="preserve"> - </w:t>
      </w:r>
      <w:r w:rsidRPr="00B771EE">
        <w:t>bude provedena je</w:t>
      </w:r>
      <w:r>
        <w:t>ho</w:t>
      </w:r>
      <w:r w:rsidRPr="00B771EE">
        <w:t xml:space="preserve"> úprava</w:t>
      </w:r>
    </w:p>
    <w:p w14:paraId="2121B676" w14:textId="77777777" w:rsidR="004225CD" w:rsidRDefault="004225CD" w:rsidP="004225CD">
      <w:pPr>
        <w:ind w:firstLine="0"/>
      </w:pPr>
      <w:r>
        <w:t>R1 – h</w:t>
      </w:r>
      <w:r w:rsidRPr="00821CA7">
        <w:t>lavní rozvaděč objektu</w:t>
      </w:r>
      <w:r>
        <w:t xml:space="preserve"> SO 01</w:t>
      </w:r>
      <w:r w:rsidRPr="00821CA7">
        <w:t xml:space="preserve"> </w:t>
      </w:r>
      <w:r>
        <w:t>– nový rozvaděč</w:t>
      </w:r>
    </w:p>
    <w:p w14:paraId="25618584" w14:textId="77777777" w:rsidR="004225CD" w:rsidRDefault="004225CD" w:rsidP="004225CD">
      <w:pPr>
        <w:ind w:firstLine="0"/>
      </w:pPr>
      <w:r>
        <w:t>R2 – h</w:t>
      </w:r>
      <w:r w:rsidRPr="00821CA7">
        <w:t>lavní rozvaděč objektu</w:t>
      </w:r>
      <w:r>
        <w:t xml:space="preserve"> SO 02</w:t>
      </w:r>
      <w:r w:rsidRPr="00821CA7">
        <w:t xml:space="preserve"> </w:t>
      </w:r>
      <w:r>
        <w:t>– nový rozvaděč</w:t>
      </w:r>
    </w:p>
    <w:p w14:paraId="294BD8B8" w14:textId="77777777" w:rsidR="004225CD" w:rsidRDefault="004225CD" w:rsidP="004225CD">
      <w:pPr>
        <w:ind w:firstLine="0"/>
      </w:pPr>
      <w:r>
        <w:t>R3 – h</w:t>
      </w:r>
      <w:r w:rsidRPr="00821CA7">
        <w:t>lavní rozvaděč objektu</w:t>
      </w:r>
      <w:r>
        <w:t xml:space="preserve"> SO 03</w:t>
      </w:r>
      <w:r w:rsidRPr="00821CA7">
        <w:t xml:space="preserve"> </w:t>
      </w:r>
      <w:r>
        <w:t>– nový rozvaděč</w:t>
      </w:r>
    </w:p>
    <w:p w14:paraId="5DC5D46C" w14:textId="77777777" w:rsidR="00117143" w:rsidRDefault="00935FD0" w:rsidP="00117143">
      <w:pPr>
        <w:ind w:firstLine="0"/>
      </w:pPr>
      <w:r>
        <w:t>Nov</w:t>
      </w:r>
      <w:r w:rsidR="004F0BFF">
        <w:t>é</w:t>
      </w:r>
      <w:r>
        <w:t xml:space="preserve"> r</w:t>
      </w:r>
      <w:r w:rsidRPr="0031751B">
        <w:t>ozvaděč</w:t>
      </w:r>
      <w:r w:rsidR="004F0BFF">
        <w:t>e</w:t>
      </w:r>
      <w:r w:rsidR="00117143" w:rsidRPr="0031751B">
        <w:t xml:space="preserve"> bud</w:t>
      </w:r>
      <w:r>
        <w:t>ou</w:t>
      </w:r>
      <w:r w:rsidR="00117143" w:rsidRPr="0031751B">
        <w:t xml:space="preserve"> oceloplechov</w:t>
      </w:r>
      <w:r w:rsidR="004F0BFF">
        <w:t>é</w:t>
      </w:r>
      <w:r w:rsidR="00117143" w:rsidRPr="0031751B">
        <w:t xml:space="preserve"> </w:t>
      </w:r>
      <w:r w:rsidRPr="00935FD0">
        <w:t>zapuštěn</w:t>
      </w:r>
      <w:r w:rsidR="004F0BFF">
        <w:t>é</w:t>
      </w:r>
      <w:r w:rsidRPr="00935FD0">
        <w:t xml:space="preserve"> </w:t>
      </w:r>
      <w:r w:rsidR="00117143" w:rsidRPr="0031751B">
        <w:t>s jištěním všech vývodů</w:t>
      </w:r>
      <w:r w:rsidR="00117143">
        <w:t xml:space="preserve">. </w:t>
      </w:r>
    </w:p>
    <w:p w14:paraId="09731B50" w14:textId="77777777" w:rsidR="00117143" w:rsidRDefault="00117143" w:rsidP="00117143">
      <w:pPr>
        <w:ind w:firstLine="0"/>
      </w:pPr>
      <w:r>
        <w:t xml:space="preserve">Rozvaděč </w:t>
      </w:r>
      <w:r w:rsidRPr="00254856">
        <w:t>bud</w:t>
      </w:r>
      <w:r>
        <w:t>e</w:t>
      </w:r>
      <w:r w:rsidRPr="00254856">
        <w:t xml:space="preserve"> mít krytí při zavřených dveřích IP</w:t>
      </w:r>
      <w:r w:rsidR="004225CD">
        <w:t>30</w:t>
      </w:r>
      <w:r w:rsidRPr="00254856">
        <w:t xml:space="preserve"> a při otevřených dveřích IP</w:t>
      </w:r>
      <w:r>
        <w:t>2</w:t>
      </w:r>
      <w:r w:rsidRPr="00254856">
        <w:t>0</w:t>
      </w:r>
      <w:r>
        <w:t xml:space="preserve">. </w:t>
      </w:r>
    </w:p>
    <w:p w14:paraId="1FEB8B01" w14:textId="77777777" w:rsidR="00117143" w:rsidRDefault="00117143" w:rsidP="00117143">
      <w:pPr>
        <w:ind w:firstLine="0"/>
      </w:pPr>
      <w:r w:rsidRPr="00B7289D">
        <w:t>Rozvaděč musí být na přístupném místě, před jeho dvířky musí být volný pros</w:t>
      </w:r>
      <w:r>
        <w:t>tor min. 800</w:t>
      </w:r>
      <w:r w:rsidR="00624174">
        <w:t xml:space="preserve"> </w:t>
      </w:r>
      <w:r w:rsidRPr="00B7289D">
        <w:t>mm.</w:t>
      </w:r>
    </w:p>
    <w:p w14:paraId="2A406F05" w14:textId="77777777" w:rsidR="004225CD" w:rsidRDefault="00940A76" w:rsidP="007C514B">
      <w:pPr>
        <w:ind w:firstLine="0"/>
      </w:pPr>
      <w:r>
        <w:t xml:space="preserve">Rozvaděč bude proveden dle </w:t>
      </w:r>
      <w:r w:rsidRPr="00FA3F93">
        <w:t>ČSN EN 614</w:t>
      </w:r>
      <w:r>
        <w:t xml:space="preserve">39-1 ed.2 a </w:t>
      </w:r>
      <w:bookmarkStart w:id="2" w:name="OLE_LINK4"/>
      <w:bookmarkStart w:id="3" w:name="OLE_LINK11"/>
      <w:r>
        <w:t>ČSN EN 61439-2 ed.2</w:t>
      </w:r>
      <w:bookmarkEnd w:id="2"/>
      <w:bookmarkEnd w:id="3"/>
      <w:r>
        <w:t>.</w:t>
      </w:r>
      <w:bookmarkStart w:id="4" w:name="_Toc49155230"/>
      <w:bookmarkStart w:id="5" w:name="_Toc75933666"/>
      <w:bookmarkStart w:id="6" w:name="_Toc162083533"/>
      <w:bookmarkStart w:id="7" w:name="_Toc423703637"/>
    </w:p>
    <w:p w14:paraId="04EFDB80" w14:textId="77777777" w:rsidR="00AD5317" w:rsidRPr="00AD5317" w:rsidRDefault="00AD5317" w:rsidP="00AD5317">
      <w:pPr>
        <w:spacing w:after="60"/>
        <w:ind w:firstLine="0"/>
        <w:rPr>
          <w:rFonts w:cs="Arial"/>
          <w:szCs w:val="20"/>
        </w:rPr>
      </w:pPr>
      <w:r w:rsidRPr="00AD5317">
        <w:rPr>
          <w:rFonts w:cs="Arial"/>
          <w:szCs w:val="20"/>
        </w:rPr>
        <w:t>Rozvaděče – nemusejí tvořit samostatný požární úsek – nejsou umístěny v CHÚC.</w:t>
      </w:r>
    </w:p>
    <w:p w14:paraId="00C47853" w14:textId="77777777" w:rsidR="00AD5317" w:rsidRDefault="00AD5317" w:rsidP="007C514B">
      <w:pPr>
        <w:ind w:firstLine="0"/>
        <w:rPr>
          <w:b/>
          <w:sz w:val="24"/>
        </w:rPr>
      </w:pPr>
    </w:p>
    <w:p w14:paraId="0C48ABD2" w14:textId="77777777" w:rsidR="00D37938" w:rsidRDefault="00D37938" w:rsidP="00D37938">
      <w:pPr>
        <w:pStyle w:val="Nadpis2"/>
      </w:pPr>
      <w:r>
        <w:t>Světelná instalace</w:t>
      </w:r>
    </w:p>
    <w:p w14:paraId="5AF45C73" w14:textId="77777777" w:rsidR="004225CD" w:rsidRDefault="00D37938" w:rsidP="00D37938">
      <w:r w:rsidRPr="00FF2A29">
        <w:lastRenderedPageBreak/>
        <w:t>Jsou navržena LED svítidla přisazená, umístění viz výkresová</w:t>
      </w:r>
      <w:r w:rsidRPr="00FF2A29">
        <w:br/>
        <w:t>dokumentace. Osvětlení bude ovládáno spínač</w:t>
      </w:r>
      <w:r w:rsidR="00624174">
        <w:t>em a stmívačem</w:t>
      </w:r>
      <w:r w:rsidRPr="00FF2A29">
        <w:t>. Spínače budou umístěny do společných rámečků ve</w:t>
      </w:r>
      <w:r w:rsidR="00624174">
        <w:t xml:space="preserve"> </w:t>
      </w:r>
      <w:r w:rsidRPr="00FF2A29">
        <w:t>výšce 1.2</w:t>
      </w:r>
      <w:r w:rsidR="00624174">
        <w:t xml:space="preserve"> </w:t>
      </w:r>
      <w:r w:rsidRPr="00FF2A29">
        <w:t>m</w:t>
      </w:r>
      <w:r w:rsidR="004225CD">
        <w:t xml:space="preserve"> vedle vstupu do místností</w:t>
      </w:r>
      <w:r w:rsidRPr="00FF2A29">
        <w:t>. Ve venkovních prostorech bude osvětlení ovládáno pohybovými</w:t>
      </w:r>
      <w:r w:rsidR="004225CD">
        <w:t xml:space="preserve"> </w:t>
      </w:r>
      <w:r w:rsidRPr="00FF2A29">
        <w:t>čidly.</w:t>
      </w:r>
    </w:p>
    <w:p w14:paraId="6B8B7FDA" w14:textId="77777777" w:rsidR="00D37938" w:rsidRPr="00FF2A29" w:rsidRDefault="00D37938" w:rsidP="00D37938">
      <w:r w:rsidRPr="00FF2A29">
        <w:t>Přesné umístění svítidel bude provedeno dle provedených světelně technických výpočtů</w:t>
      </w:r>
      <w:r w:rsidRPr="00FF2A29">
        <w:br/>
      </w:r>
      <w:r>
        <w:t>v dalším stupni PD</w:t>
      </w:r>
      <w:r w:rsidRPr="00FF2A29">
        <w:t>.</w:t>
      </w:r>
    </w:p>
    <w:p w14:paraId="61B4CF12" w14:textId="77777777" w:rsidR="00D37938" w:rsidRDefault="00D37938" w:rsidP="00D37938">
      <w:r w:rsidRPr="000A1709">
        <w:t>Intenzita osvětlení</w:t>
      </w:r>
      <w:r>
        <w:t xml:space="preserve"> viz přílohu.</w:t>
      </w:r>
    </w:p>
    <w:p w14:paraId="7078CF8F" w14:textId="77777777" w:rsidR="00D37938" w:rsidRDefault="00D37938" w:rsidP="00D37938">
      <w:pPr>
        <w:pStyle w:val="Nadpis2"/>
      </w:pPr>
      <w:r>
        <w:t>Zásuvková instalace</w:t>
      </w:r>
    </w:p>
    <w:p w14:paraId="65BFA1F9" w14:textId="77777777" w:rsidR="00D37938" w:rsidRDefault="00D37938" w:rsidP="00D37938">
      <w:r>
        <w:t xml:space="preserve">Bude provedena kabely CYKY (viz předchozí odstavce). Zásuvky budou chráněny proudovým chráničem. Zásuvky napojené mimo proudový chránič budou opatřeny popisem, případně barevně odlišeny a s její funkcí bude zákazník prokazatelně seznámen realizační firmou.  Zásuvky budou (není-li určeno jinak) ve výšce 0,2 m. </w:t>
      </w:r>
    </w:p>
    <w:p w14:paraId="03B5C592" w14:textId="77777777" w:rsidR="00D37938" w:rsidRDefault="00D37938" w:rsidP="00D37938"/>
    <w:p w14:paraId="6F692C08" w14:textId="77777777" w:rsidR="00D37938" w:rsidRPr="00F55B3C" w:rsidRDefault="00D37938" w:rsidP="00D37938">
      <w:pPr>
        <w:ind w:firstLine="0"/>
        <w:rPr>
          <w:b/>
          <w:sz w:val="24"/>
        </w:rPr>
      </w:pPr>
      <w:r w:rsidRPr="00F55B3C">
        <w:rPr>
          <w:b/>
          <w:sz w:val="24"/>
        </w:rPr>
        <w:t>Kabelová instalace</w:t>
      </w:r>
    </w:p>
    <w:p w14:paraId="30CB1F60" w14:textId="77777777" w:rsidR="00D37938" w:rsidRPr="00F55B3C" w:rsidRDefault="00D37938" w:rsidP="00D37938">
      <w:r w:rsidRPr="00F55B3C">
        <w:t>Elektrická zařízení nesloužící k protipožárnímu zabezpečení objektu budou napájena:</w:t>
      </w:r>
    </w:p>
    <w:p w14:paraId="7B7F7213" w14:textId="77777777" w:rsidR="00D37938" w:rsidRPr="00F55B3C" w:rsidRDefault="00D37938" w:rsidP="00D37938">
      <w:r w:rsidRPr="00F55B3C">
        <w:t xml:space="preserve">a) Kabely vedenými pod omítkou s krytím nejméně </w:t>
      </w:r>
      <w:proofErr w:type="gramStart"/>
      <w:r w:rsidRPr="00F55B3C">
        <w:t>10mm</w:t>
      </w:r>
      <w:proofErr w:type="gramEnd"/>
      <w:r w:rsidRPr="00F55B3C">
        <w:t>, nebo jinak požárně oddělenými přepážkami s požární odolností nejméně EI 30 DP1</w:t>
      </w:r>
    </w:p>
    <w:p w14:paraId="634838B0" w14:textId="77777777" w:rsidR="00D37938" w:rsidRPr="00F55B3C" w:rsidRDefault="00D37938" w:rsidP="00D37938">
      <w:r w:rsidRPr="00F55B3C">
        <w:t xml:space="preserve">b) Volně vedenými </w:t>
      </w:r>
      <w:proofErr w:type="gramStart"/>
      <w:r w:rsidRPr="00F55B3C">
        <w:t>kabely</w:t>
      </w:r>
      <w:proofErr w:type="gramEnd"/>
      <w:r w:rsidRPr="00F55B3C">
        <w:t xml:space="preserve"> přičemž hmotnost volně vedených a působení požáru přístupných izolací kabelů nepřesáhne 0,2 kg/m3 obestavěného prostoru místnosti (pokud na 1osobu připadá méně než 10m2 půdorysné plochy)</w:t>
      </w:r>
    </w:p>
    <w:p w14:paraId="64B3A674" w14:textId="77777777" w:rsidR="00D37938" w:rsidRPr="00F55B3C" w:rsidRDefault="00D37938" w:rsidP="00D37938">
      <w:r w:rsidRPr="00F55B3C">
        <w:t>c) Volně vedenými kabely provedení B2ca s1 d0.</w:t>
      </w:r>
    </w:p>
    <w:p w14:paraId="5B05AD45" w14:textId="77777777" w:rsidR="00D37938" w:rsidRPr="00F55B3C" w:rsidRDefault="00D37938" w:rsidP="00D37938">
      <w:r w:rsidRPr="00F55B3C">
        <w:t>Volně vedené rozvody budou</w:t>
      </w:r>
      <w:r w:rsidR="00C6365C">
        <w:t xml:space="preserve"> </w:t>
      </w:r>
      <w:r w:rsidRPr="00F55B3C">
        <w:t>vždy v provedení B2ca s1 d0.</w:t>
      </w:r>
    </w:p>
    <w:p w14:paraId="03D516F2" w14:textId="77777777" w:rsidR="00D37938" w:rsidRPr="00F55B3C" w:rsidRDefault="00D37938" w:rsidP="00D37938">
      <w:pPr>
        <w:rPr>
          <w:u w:val="single"/>
        </w:rPr>
      </w:pPr>
      <w:r w:rsidRPr="00F55B3C">
        <w:rPr>
          <w:u w:val="single"/>
        </w:rPr>
        <w:t>Stoupací vedení bude provedeno:</w:t>
      </w:r>
    </w:p>
    <w:p w14:paraId="20DE0474" w14:textId="77777777" w:rsidR="00D37938" w:rsidRPr="00F55B3C" w:rsidRDefault="00D37938" w:rsidP="00D37938">
      <w:pPr>
        <w:numPr>
          <w:ilvl w:val="0"/>
          <w:numId w:val="2"/>
        </w:numPr>
      </w:pPr>
      <w:r w:rsidRPr="00F55B3C">
        <w:t xml:space="preserve">kabely uloženými </w:t>
      </w:r>
      <w:r w:rsidR="009B44F5">
        <w:t>lištách</w:t>
      </w:r>
    </w:p>
    <w:p w14:paraId="005D9502" w14:textId="77777777" w:rsidR="00D37938" w:rsidRPr="00F55B3C" w:rsidRDefault="00D37938" w:rsidP="00D37938">
      <w:pPr>
        <w:numPr>
          <w:ilvl w:val="0"/>
          <w:numId w:val="2"/>
        </w:numPr>
      </w:pPr>
      <w:r w:rsidRPr="00F55B3C">
        <w:t>pod omítkou</w:t>
      </w:r>
    </w:p>
    <w:p w14:paraId="212A306A" w14:textId="77777777" w:rsidR="00D37938" w:rsidRPr="00F55B3C" w:rsidRDefault="00D37938" w:rsidP="00D37938">
      <w:pPr>
        <w:rPr>
          <w:u w:val="single"/>
        </w:rPr>
      </w:pPr>
      <w:r w:rsidRPr="00F55B3C">
        <w:rPr>
          <w:u w:val="single"/>
        </w:rPr>
        <w:t>Vodorovné rozvody budou provedeny:</w:t>
      </w:r>
    </w:p>
    <w:p w14:paraId="6A901F4F" w14:textId="77777777" w:rsidR="00D37938" w:rsidRPr="00F55B3C" w:rsidRDefault="00D37938" w:rsidP="00D37938">
      <w:pPr>
        <w:numPr>
          <w:ilvl w:val="0"/>
          <w:numId w:val="2"/>
        </w:numPr>
      </w:pPr>
      <w:r w:rsidRPr="00F55B3C">
        <w:t>v místnostech s podhledem kabely uloženými v ocelových kabelových žlabech drátěných (v podhledu)</w:t>
      </w:r>
    </w:p>
    <w:p w14:paraId="360E08E5" w14:textId="77777777" w:rsidR="00D37938" w:rsidRPr="00F55B3C" w:rsidRDefault="00D37938" w:rsidP="00D37938">
      <w:pPr>
        <w:numPr>
          <w:ilvl w:val="0"/>
          <w:numId w:val="2"/>
        </w:numPr>
      </w:pPr>
      <w:r w:rsidRPr="00F55B3C">
        <w:t>v plastových instalačních trubkách (v podhledu)</w:t>
      </w:r>
    </w:p>
    <w:p w14:paraId="537801F2" w14:textId="77777777" w:rsidR="00D37938" w:rsidRPr="00F55B3C" w:rsidRDefault="00D37938" w:rsidP="00D37938">
      <w:pPr>
        <w:numPr>
          <w:ilvl w:val="0"/>
          <w:numId w:val="2"/>
        </w:numPr>
      </w:pPr>
      <w:r w:rsidRPr="00F55B3C">
        <w:t>kabely uloženými pod omítkou</w:t>
      </w:r>
    </w:p>
    <w:p w14:paraId="3DEF8911" w14:textId="77777777" w:rsidR="00D37938" w:rsidRPr="00F55B3C" w:rsidRDefault="00D37938" w:rsidP="00D37938">
      <w:pPr>
        <w:numPr>
          <w:ilvl w:val="0"/>
          <w:numId w:val="2"/>
        </w:numPr>
      </w:pPr>
      <w:r w:rsidRPr="00F55B3C">
        <w:t>v technických místnostech bez podhledu kabely uloženými v ocelových kabelových žlabech drátěných</w:t>
      </w:r>
    </w:p>
    <w:p w14:paraId="296A1716" w14:textId="77777777" w:rsidR="00D37938" w:rsidRPr="00F55B3C" w:rsidRDefault="00D37938" w:rsidP="00D37938">
      <w:pPr>
        <w:numPr>
          <w:ilvl w:val="0"/>
          <w:numId w:val="2"/>
        </w:numPr>
      </w:pPr>
      <w:r w:rsidRPr="00F55B3C">
        <w:t xml:space="preserve">v plastových instalačních </w:t>
      </w:r>
      <w:r w:rsidR="009B44F5">
        <w:t>lištách</w:t>
      </w:r>
    </w:p>
    <w:p w14:paraId="66046C86" w14:textId="77777777" w:rsidR="000C6A9A" w:rsidRDefault="00D37938" w:rsidP="00E82CF8">
      <w:r w:rsidRPr="00F55B3C">
        <w:t>Kabely budou v trasách vedeny jednotlivě nebo ve svazcích. Všechny nosné konstrukce pro rozvody elektro budou ocelové pozinkované. Přechody mezi jednotlivými požárními úseky budou opatřeny protipožárními ucpávkami. Prostupy instalací požárně dělicími konstrukcemi (stěnami) budou utěsněny podle čl. 8.6.1 ČSN 73 0802 hmotami se stupněm hořlavosti nejvýše C1.</w:t>
      </w:r>
    </w:p>
    <w:p w14:paraId="52C44019" w14:textId="057CF8A7" w:rsidR="004F0BFF" w:rsidRDefault="004F0BFF" w:rsidP="00E82CF8">
      <w:pPr>
        <w:rPr>
          <w:b/>
          <w:sz w:val="24"/>
        </w:rPr>
      </w:pPr>
    </w:p>
    <w:p w14:paraId="265BC542" w14:textId="77777777" w:rsidR="00AD6B2E" w:rsidRDefault="00AD6B2E" w:rsidP="00E82CF8">
      <w:pPr>
        <w:rPr>
          <w:b/>
          <w:sz w:val="24"/>
        </w:rPr>
      </w:pPr>
    </w:p>
    <w:bookmarkEnd w:id="4"/>
    <w:bookmarkEnd w:id="5"/>
    <w:bookmarkEnd w:id="6"/>
    <w:bookmarkEnd w:id="7"/>
    <w:p w14:paraId="4DDBDCBE" w14:textId="77777777" w:rsidR="00E82CF8" w:rsidRDefault="00E82CF8" w:rsidP="00E82CF8">
      <w:pPr>
        <w:pStyle w:val="Nadpis2"/>
      </w:pPr>
      <w:r>
        <w:lastRenderedPageBreak/>
        <w:t>Ochrana před nebezpečným dotykem</w:t>
      </w:r>
    </w:p>
    <w:p w14:paraId="06B040D0" w14:textId="77777777" w:rsidR="00E82CF8" w:rsidRDefault="00E82CF8" w:rsidP="00E82CF8">
      <w:r>
        <w:t>Ochrana před úrazem el. proudem: samočinným odpojením od zdroje dle ČSN 33 2000</w:t>
      </w:r>
      <w:r>
        <w:noBreakHyphen/>
        <w:t>4</w:t>
      </w:r>
      <w:r>
        <w:noBreakHyphen/>
        <w:t>41 </w:t>
      </w:r>
      <w:proofErr w:type="spellStart"/>
      <w:r>
        <w:t>ed</w:t>
      </w:r>
      <w:proofErr w:type="spellEnd"/>
      <w:r>
        <w:t xml:space="preserve">. 3 a </w:t>
      </w:r>
      <w:proofErr w:type="gramStart"/>
      <w:r>
        <w:t>doplňujícím ochran</w:t>
      </w:r>
      <w:proofErr w:type="gramEnd"/>
      <w:r>
        <w:t>. pospojováním (CY 6 z/</w:t>
      </w:r>
      <w:proofErr w:type="spellStart"/>
      <w:r>
        <w:t>žl</w:t>
      </w:r>
      <w:proofErr w:type="spellEnd"/>
      <w:r>
        <w:t>) a proudovým chráničem 30 mA. Pod rozvaděčem bude instalována hlavní ochranná přípojnice (MET), na které budou kromě uzemňovacího přívodu a ochranného vodiče připojeny i vodiče hlavního pospojování, doplňkového pospojování a veškeré vodivé části, přicházející do budovy z venku, tak i všechna neelektrická kovová potrubí a části zasahující do různých částí budovy.</w:t>
      </w:r>
    </w:p>
    <w:p w14:paraId="32B33298" w14:textId="77777777" w:rsidR="004F0BFF" w:rsidRPr="004F0BFF" w:rsidRDefault="004F0BFF" w:rsidP="00E82CF8">
      <w:pPr>
        <w:rPr>
          <w:sz w:val="24"/>
        </w:rPr>
      </w:pPr>
    </w:p>
    <w:p w14:paraId="1FA8D28E" w14:textId="77777777" w:rsidR="004F0BFF" w:rsidRPr="004F0BFF" w:rsidRDefault="004F0BFF" w:rsidP="004F0BFF">
      <w:pPr>
        <w:spacing w:after="60"/>
        <w:ind w:firstLine="0"/>
        <w:rPr>
          <w:rFonts w:cs="Arial"/>
          <w:sz w:val="24"/>
        </w:rPr>
      </w:pPr>
      <w:r w:rsidRPr="004F0BFF">
        <w:rPr>
          <w:rFonts w:cs="Arial"/>
          <w:b/>
          <w:bCs/>
          <w:sz w:val="24"/>
        </w:rPr>
        <w:t>Domácí rozhlas s nuceným poslechem (evakuační rozhlas)</w:t>
      </w:r>
      <w:r w:rsidRPr="004F0BFF">
        <w:rPr>
          <w:rFonts w:cs="Arial"/>
          <w:sz w:val="24"/>
        </w:rPr>
        <w:t xml:space="preserve"> </w:t>
      </w:r>
    </w:p>
    <w:p w14:paraId="2AA24331" w14:textId="77777777" w:rsidR="004F0BFF" w:rsidRDefault="004F0BFF" w:rsidP="004F0BFF">
      <w:pPr>
        <w:spacing w:after="60"/>
        <w:ind w:firstLine="0"/>
        <w:rPr>
          <w:rFonts w:cs="Arial"/>
          <w:sz w:val="22"/>
          <w:szCs w:val="22"/>
        </w:rPr>
      </w:pPr>
      <w:r w:rsidRPr="004361B9">
        <w:rPr>
          <w:rFonts w:cs="Arial"/>
          <w:sz w:val="22"/>
          <w:szCs w:val="22"/>
        </w:rPr>
        <w:t xml:space="preserve">V budově školy bude osazen evakuační rozhlas, a to z důvodu navýšení počtu osob v objektu o </w:t>
      </w:r>
      <w:r>
        <w:rPr>
          <w:rFonts w:cs="Arial"/>
          <w:sz w:val="22"/>
          <w:szCs w:val="22"/>
        </w:rPr>
        <w:t xml:space="preserve">více jak 100 osob – dle ČSN 73 0818 tabulky A </w:t>
      </w:r>
      <w:proofErr w:type="spellStart"/>
      <w:r>
        <w:rPr>
          <w:rFonts w:cs="Arial"/>
          <w:sz w:val="22"/>
          <w:szCs w:val="22"/>
        </w:rPr>
        <w:t>pol.č</w:t>
      </w:r>
      <w:proofErr w:type="spellEnd"/>
      <w:r>
        <w:rPr>
          <w:rFonts w:cs="Arial"/>
          <w:sz w:val="22"/>
          <w:szCs w:val="22"/>
        </w:rPr>
        <w:t>. 2.1.</w:t>
      </w:r>
      <w:proofErr w:type="gramStart"/>
      <w:r>
        <w:rPr>
          <w:rFonts w:cs="Arial"/>
          <w:sz w:val="22"/>
          <w:szCs w:val="22"/>
        </w:rPr>
        <w:t>1 – 116</w:t>
      </w:r>
      <w:proofErr w:type="gramEnd"/>
      <w:r>
        <w:rPr>
          <w:rFonts w:cs="Arial"/>
          <w:sz w:val="22"/>
          <w:szCs w:val="22"/>
        </w:rPr>
        <w:t xml:space="preserve"> žáků.</w:t>
      </w:r>
    </w:p>
    <w:p w14:paraId="2DF86BB8" w14:textId="77777777" w:rsidR="004F0BFF" w:rsidRPr="004361B9" w:rsidRDefault="004F0BFF" w:rsidP="004F0BFF">
      <w:pPr>
        <w:spacing w:after="60"/>
        <w:ind w:firstLine="0"/>
        <w:rPr>
          <w:rFonts w:cs="Arial"/>
          <w:sz w:val="22"/>
          <w:szCs w:val="22"/>
        </w:rPr>
      </w:pPr>
      <w:r w:rsidRPr="004361B9">
        <w:rPr>
          <w:rFonts w:cs="Arial"/>
          <w:sz w:val="22"/>
          <w:szCs w:val="22"/>
        </w:rPr>
        <w:t>Evakuační rozhlas bude umístěn ve všech prostorách s možným pobytem osob. Zařízení musí být schopno:</w:t>
      </w:r>
    </w:p>
    <w:p w14:paraId="2E493F2C" w14:textId="77777777" w:rsidR="004F0BFF" w:rsidRPr="004361B9" w:rsidRDefault="004F0BFF" w:rsidP="004F0BFF">
      <w:pPr>
        <w:tabs>
          <w:tab w:val="left" w:pos="851"/>
        </w:tabs>
        <w:spacing w:after="60"/>
        <w:ind w:left="567"/>
        <w:rPr>
          <w:rFonts w:cs="Arial"/>
          <w:sz w:val="22"/>
          <w:szCs w:val="22"/>
        </w:rPr>
      </w:pPr>
      <w:r w:rsidRPr="004361B9">
        <w:rPr>
          <w:rFonts w:cs="Arial"/>
          <w:sz w:val="22"/>
          <w:szCs w:val="22"/>
        </w:rPr>
        <w:t>-</w:t>
      </w:r>
      <w:r w:rsidRPr="004361B9">
        <w:rPr>
          <w:rFonts w:cs="Arial"/>
          <w:sz w:val="22"/>
          <w:szCs w:val="22"/>
        </w:rPr>
        <w:tab/>
        <w:t>Vysílat signál do 3 s po vyhlášení nouze – na automatické zapnutí, či zapnutí zaškolené osoby – operátora.</w:t>
      </w:r>
    </w:p>
    <w:p w14:paraId="4B093FD8" w14:textId="77777777" w:rsidR="004F0BFF" w:rsidRPr="004361B9" w:rsidRDefault="004F0BFF" w:rsidP="004F0BFF">
      <w:pPr>
        <w:tabs>
          <w:tab w:val="left" w:pos="851"/>
        </w:tabs>
        <w:spacing w:after="60"/>
        <w:ind w:left="567"/>
        <w:rPr>
          <w:rFonts w:cs="Arial"/>
          <w:sz w:val="22"/>
          <w:szCs w:val="22"/>
        </w:rPr>
      </w:pPr>
      <w:r w:rsidRPr="004361B9">
        <w:rPr>
          <w:rFonts w:cs="Arial"/>
          <w:sz w:val="22"/>
          <w:szCs w:val="22"/>
        </w:rPr>
        <w:t>-</w:t>
      </w:r>
      <w:r w:rsidRPr="004361B9">
        <w:rPr>
          <w:rFonts w:cs="Arial"/>
          <w:sz w:val="22"/>
          <w:szCs w:val="22"/>
        </w:rPr>
        <w:tab/>
        <w:t>Musí automaticky ihned vypnout jakákoliv jiná vysílání a vysílat pouze nouzové signály a hlášení.</w:t>
      </w:r>
    </w:p>
    <w:p w14:paraId="3CE31889" w14:textId="77777777" w:rsidR="004F0BFF" w:rsidRPr="004361B9" w:rsidRDefault="004F0BFF" w:rsidP="004F0BFF">
      <w:pPr>
        <w:tabs>
          <w:tab w:val="left" w:pos="851"/>
        </w:tabs>
        <w:spacing w:after="60"/>
        <w:ind w:left="567"/>
        <w:rPr>
          <w:rFonts w:cs="Arial"/>
          <w:sz w:val="22"/>
          <w:szCs w:val="22"/>
        </w:rPr>
      </w:pPr>
      <w:r w:rsidRPr="004361B9">
        <w:rPr>
          <w:rFonts w:cs="Arial"/>
          <w:sz w:val="22"/>
          <w:szCs w:val="22"/>
        </w:rPr>
        <w:t>-</w:t>
      </w:r>
      <w:r w:rsidRPr="004361B9">
        <w:rPr>
          <w:rFonts w:cs="Arial"/>
          <w:sz w:val="22"/>
          <w:szCs w:val="22"/>
        </w:rPr>
        <w:tab/>
        <w:t>Hlášení budou předem namluvená, stručná, jasná a srozumitelná.</w:t>
      </w:r>
    </w:p>
    <w:p w14:paraId="6F311C27" w14:textId="77777777" w:rsidR="004F0BFF" w:rsidRPr="004361B9" w:rsidRDefault="004F0BFF" w:rsidP="004F0BFF">
      <w:pPr>
        <w:tabs>
          <w:tab w:val="left" w:pos="851"/>
        </w:tabs>
        <w:spacing w:after="60"/>
        <w:ind w:left="567"/>
        <w:rPr>
          <w:rFonts w:cs="Arial"/>
          <w:sz w:val="22"/>
          <w:szCs w:val="22"/>
        </w:rPr>
      </w:pPr>
      <w:r w:rsidRPr="004361B9">
        <w:rPr>
          <w:rFonts w:cs="Arial"/>
          <w:sz w:val="22"/>
          <w:szCs w:val="22"/>
        </w:rPr>
        <w:t>-</w:t>
      </w:r>
      <w:r w:rsidRPr="004361B9">
        <w:rPr>
          <w:rFonts w:cs="Arial"/>
          <w:sz w:val="22"/>
          <w:szCs w:val="22"/>
        </w:rPr>
        <w:tab/>
        <w:t xml:space="preserve">Nouzové signály musí mít v celé oblasti pokrytí hladinu zvuku od 65 </w:t>
      </w:r>
      <w:proofErr w:type="spellStart"/>
      <w:r w:rsidRPr="004361B9">
        <w:rPr>
          <w:rFonts w:cs="Arial"/>
          <w:sz w:val="22"/>
          <w:szCs w:val="22"/>
        </w:rPr>
        <w:t>dBA</w:t>
      </w:r>
      <w:proofErr w:type="spellEnd"/>
      <w:r w:rsidRPr="004361B9">
        <w:rPr>
          <w:rFonts w:cs="Arial"/>
          <w:sz w:val="22"/>
          <w:szCs w:val="22"/>
        </w:rPr>
        <w:t xml:space="preserve"> do 120 </w:t>
      </w:r>
      <w:proofErr w:type="spellStart"/>
      <w:r w:rsidRPr="004361B9">
        <w:rPr>
          <w:rFonts w:cs="Arial"/>
          <w:sz w:val="22"/>
          <w:szCs w:val="22"/>
        </w:rPr>
        <w:t>dBA</w:t>
      </w:r>
      <w:proofErr w:type="spellEnd"/>
      <w:r w:rsidRPr="004361B9">
        <w:rPr>
          <w:rFonts w:cs="Arial"/>
          <w:sz w:val="22"/>
          <w:szCs w:val="22"/>
        </w:rPr>
        <w:t>.</w:t>
      </w:r>
    </w:p>
    <w:p w14:paraId="4A1202F2" w14:textId="77777777" w:rsidR="004F0BFF" w:rsidRPr="004361B9" w:rsidRDefault="004F0BFF" w:rsidP="004F0BFF">
      <w:pPr>
        <w:tabs>
          <w:tab w:val="left" w:pos="851"/>
        </w:tabs>
        <w:spacing w:after="60"/>
        <w:ind w:left="567"/>
        <w:rPr>
          <w:rFonts w:cs="Arial"/>
          <w:sz w:val="22"/>
          <w:szCs w:val="22"/>
        </w:rPr>
      </w:pPr>
      <w:r w:rsidRPr="004361B9">
        <w:rPr>
          <w:rFonts w:cs="Arial"/>
          <w:sz w:val="22"/>
          <w:szCs w:val="22"/>
        </w:rPr>
        <w:t>-</w:t>
      </w:r>
      <w:r w:rsidRPr="004361B9">
        <w:rPr>
          <w:rFonts w:cs="Arial"/>
          <w:sz w:val="22"/>
          <w:szCs w:val="22"/>
        </w:rPr>
        <w:tab/>
        <w:t xml:space="preserve">Slyšitelnost zvuku poplachu nad hlukem pozadí (signál hluk): 6 </w:t>
      </w:r>
      <w:proofErr w:type="spellStart"/>
      <w:r w:rsidRPr="004361B9">
        <w:rPr>
          <w:rFonts w:cs="Arial"/>
          <w:sz w:val="22"/>
          <w:szCs w:val="22"/>
        </w:rPr>
        <w:t>dBA</w:t>
      </w:r>
      <w:proofErr w:type="spellEnd"/>
      <w:r w:rsidRPr="004361B9">
        <w:rPr>
          <w:rFonts w:cs="Arial"/>
          <w:sz w:val="22"/>
          <w:szCs w:val="22"/>
        </w:rPr>
        <w:t xml:space="preserve"> až 20 </w:t>
      </w:r>
      <w:proofErr w:type="spellStart"/>
      <w:r w:rsidRPr="004361B9">
        <w:rPr>
          <w:rFonts w:cs="Arial"/>
          <w:sz w:val="22"/>
          <w:szCs w:val="22"/>
        </w:rPr>
        <w:t>dBA</w:t>
      </w:r>
      <w:proofErr w:type="spellEnd"/>
      <w:r w:rsidRPr="004361B9">
        <w:rPr>
          <w:rFonts w:cs="Arial"/>
          <w:sz w:val="22"/>
          <w:szCs w:val="22"/>
        </w:rPr>
        <w:t xml:space="preserve"> (nebo 9 dB až 23 dB) v příslušných poplachových kmitočtových pásmech).</w:t>
      </w:r>
    </w:p>
    <w:p w14:paraId="3007E4A4" w14:textId="77777777" w:rsidR="004F0BFF" w:rsidRPr="004361B9" w:rsidRDefault="004F0BFF" w:rsidP="004F0BFF">
      <w:pPr>
        <w:spacing w:after="60"/>
        <w:ind w:left="567"/>
        <w:rPr>
          <w:rFonts w:cs="Arial"/>
          <w:sz w:val="22"/>
          <w:szCs w:val="22"/>
        </w:rPr>
      </w:pPr>
      <w:r w:rsidRPr="004361B9">
        <w:rPr>
          <w:rFonts w:cs="Arial"/>
          <w:sz w:val="22"/>
          <w:szCs w:val="22"/>
        </w:rPr>
        <w:t>Evakuační rozhlas musí být funkční minimálně po dobu 30 minut.</w:t>
      </w:r>
    </w:p>
    <w:p w14:paraId="39DB428B" w14:textId="77777777" w:rsidR="004F0BFF" w:rsidRPr="004361B9" w:rsidRDefault="004F0BFF" w:rsidP="004F0BFF">
      <w:pPr>
        <w:spacing w:after="60"/>
        <w:ind w:left="567"/>
        <w:rPr>
          <w:rFonts w:cs="Arial"/>
          <w:sz w:val="22"/>
          <w:szCs w:val="22"/>
        </w:rPr>
      </w:pPr>
      <w:r w:rsidRPr="004361B9">
        <w:rPr>
          <w:rFonts w:cs="Arial"/>
          <w:sz w:val="22"/>
          <w:szCs w:val="22"/>
        </w:rPr>
        <w:t>Ústředna musí zajistit přerušení probíhajících hlášení (pokud bude rozhlas užíván i pro jiné informační hlášení)</w:t>
      </w:r>
      <w:r>
        <w:rPr>
          <w:rFonts w:cs="Arial"/>
          <w:sz w:val="22"/>
          <w:szCs w:val="22"/>
        </w:rPr>
        <w:t>. Bude umístěna v </w:t>
      </w:r>
      <w:proofErr w:type="spellStart"/>
      <w:r>
        <w:rPr>
          <w:rFonts w:cs="Arial"/>
          <w:sz w:val="22"/>
          <w:szCs w:val="22"/>
        </w:rPr>
        <w:t>m.č</w:t>
      </w:r>
      <w:proofErr w:type="spellEnd"/>
      <w:r>
        <w:rPr>
          <w:rFonts w:cs="Arial"/>
          <w:sz w:val="22"/>
          <w:szCs w:val="22"/>
        </w:rPr>
        <w:t xml:space="preserve">. 2.06 v požárně odolném rozvaděči s požární odolností EI 30DP1. </w:t>
      </w:r>
      <w:r w:rsidRPr="004361B9">
        <w:rPr>
          <w:rFonts w:cs="Arial"/>
          <w:sz w:val="22"/>
          <w:szCs w:val="22"/>
        </w:rPr>
        <w:t>Ústředna bude zároveň identifikovat stav jakékoliv závady, dostupnost systému a dostupnosti el. napájení.</w:t>
      </w:r>
      <w:r>
        <w:rPr>
          <w:rFonts w:cs="Arial"/>
          <w:sz w:val="22"/>
          <w:szCs w:val="22"/>
        </w:rPr>
        <w:t xml:space="preserve"> </w:t>
      </w:r>
      <w:r w:rsidRPr="004361B9">
        <w:rPr>
          <w:rFonts w:cs="Arial"/>
          <w:sz w:val="22"/>
          <w:szCs w:val="22"/>
        </w:rPr>
        <w:t xml:space="preserve">Evakuační rozhlas bude napájen z náhradního zdroje, zajišťující provoz i při výpadku elektrické energie po dobu alespoň 30 minut. </w:t>
      </w:r>
    </w:p>
    <w:p w14:paraId="2B94959B" w14:textId="77777777" w:rsidR="004F0BFF" w:rsidRDefault="004F0BFF" w:rsidP="00E82CF8"/>
    <w:p w14:paraId="7E3C1D3E" w14:textId="77777777" w:rsidR="004F0BFF" w:rsidRDefault="004F0BFF" w:rsidP="00E82CF8"/>
    <w:p w14:paraId="633ACDBB" w14:textId="77777777" w:rsidR="004F0BFF" w:rsidRDefault="004F0BFF" w:rsidP="00E82CF8"/>
    <w:p w14:paraId="61F362A9" w14:textId="77777777" w:rsidR="004F0BFF" w:rsidRDefault="004F0BFF" w:rsidP="00E82CF8"/>
    <w:p w14:paraId="511CE488" w14:textId="77777777" w:rsidR="004F0BFF" w:rsidRDefault="004F0BFF" w:rsidP="00E82CF8"/>
    <w:p w14:paraId="5C7807E7" w14:textId="77777777" w:rsidR="004F0BFF" w:rsidRDefault="004F0BFF" w:rsidP="00E82CF8"/>
    <w:p w14:paraId="03D4023D" w14:textId="77777777" w:rsidR="004F0BFF" w:rsidRDefault="004F0BFF" w:rsidP="00E82CF8"/>
    <w:p w14:paraId="77667F0D" w14:textId="77777777" w:rsidR="004F0BFF" w:rsidRDefault="004F0BFF" w:rsidP="00E82CF8"/>
    <w:p w14:paraId="32250BF6" w14:textId="77777777" w:rsidR="004F0BFF" w:rsidRDefault="004F0BFF" w:rsidP="00E82CF8"/>
    <w:p w14:paraId="5248A81E" w14:textId="77777777" w:rsidR="004F0BFF" w:rsidRDefault="004F0BFF" w:rsidP="00E82CF8"/>
    <w:p w14:paraId="4866793D" w14:textId="77777777" w:rsidR="004F0BFF" w:rsidRDefault="004F0BFF" w:rsidP="00E82CF8"/>
    <w:p w14:paraId="1E45FA0B" w14:textId="77777777" w:rsidR="004F0BFF" w:rsidRDefault="004F0BFF" w:rsidP="00E82CF8"/>
    <w:p w14:paraId="7D964C83" w14:textId="77777777" w:rsidR="004F0BFF" w:rsidRDefault="004F0BFF" w:rsidP="00E82CF8"/>
    <w:p w14:paraId="0A02399A" w14:textId="77777777" w:rsidR="00E82CF8" w:rsidRPr="00CA1D8A" w:rsidRDefault="00E82CF8" w:rsidP="00E82CF8">
      <w:pPr>
        <w:pStyle w:val="Nadpis1"/>
      </w:pPr>
      <w:r w:rsidRPr="00CA1D8A">
        <w:t>Systém ochrany objektu proti blesku</w:t>
      </w:r>
    </w:p>
    <w:p w14:paraId="12686DBD" w14:textId="77777777" w:rsidR="00E82CF8" w:rsidRPr="00F561DF" w:rsidRDefault="00E82CF8" w:rsidP="00E82CF8">
      <w:pPr>
        <w:pStyle w:val="Nadpis2"/>
      </w:pPr>
      <w:r w:rsidRPr="00BF3658">
        <w:t>Vnitřní systém ochrany před bleskem</w:t>
      </w:r>
    </w:p>
    <w:p w14:paraId="4B46A641" w14:textId="77777777" w:rsidR="00E82CF8" w:rsidRPr="00F561DF" w:rsidRDefault="00E82CF8" w:rsidP="00E82CF8">
      <w:pPr>
        <w:ind w:firstLine="0"/>
        <w:rPr>
          <w:u w:val="single"/>
        </w:rPr>
      </w:pPr>
      <w:r w:rsidRPr="00F561DF">
        <w:rPr>
          <w:u w:val="single"/>
        </w:rPr>
        <w:t>Hlavní pospojování</w:t>
      </w:r>
    </w:p>
    <w:p w14:paraId="7064E719" w14:textId="77777777" w:rsidR="00E82CF8" w:rsidRPr="00F561DF" w:rsidRDefault="00E82CF8" w:rsidP="00E82CF8">
      <w:pPr>
        <w:ind w:firstLine="0"/>
      </w:pPr>
      <w:r w:rsidRPr="00F561DF">
        <w:t>V objektu musí být navzájem spojeny do hlavního pospojování tyto vodivé části:</w:t>
      </w:r>
    </w:p>
    <w:p w14:paraId="6A02A1F7" w14:textId="77777777" w:rsidR="00E82CF8" w:rsidRPr="00F561DF" w:rsidRDefault="00E82CF8" w:rsidP="00E82CF8">
      <w:pPr>
        <w:pStyle w:val="Odstavecseseznamem"/>
        <w:numPr>
          <w:ilvl w:val="0"/>
          <w:numId w:val="14"/>
        </w:numPr>
      </w:pPr>
      <w:r w:rsidRPr="00F561DF">
        <w:t>Ochranný vodič, bod rozdělení PEN na PE a N</w:t>
      </w:r>
    </w:p>
    <w:p w14:paraId="020C728D" w14:textId="77777777" w:rsidR="00E82CF8" w:rsidRPr="00F561DF" w:rsidRDefault="00E82CF8" w:rsidP="00E82CF8">
      <w:pPr>
        <w:pStyle w:val="Odstavecseseznamem"/>
        <w:numPr>
          <w:ilvl w:val="0"/>
          <w:numId w:val="14"/>
        </w:numPr>
      </w:pPr>
      <w:r w:rsidRPr="00F561DF">
        <w:t>Uzemňovací přívod nebo hlavní ochranná svorka</w:t>
      </w:r>
    </w:p>
    <w:p w14:paraId="32933B54" w14:textId="77777777" w:rsidR="00E82CF8" w:rsidRPr="00F561DF" w:rsidRDefault="00E82CF8" w:rsidP="00E82CF8">
      <w:pPr>
        <w:pStyle w:val="Odstavecseseznamem"/>
        <w:numPr>
          <w:ilvl w:val="0"/>
          <w:numId w:val="14"/>
        </w:numPr>
      </w:pPr>
      <w:r w:rsidRPr="00F561DF">
        <w:t>kovové konstrukční části, ústřední topení, vzduchotechnické potrubí, chlazení, kabelové instalační žlaby a rošty, vodiče pospojování musí vyhovovat ČSN 33 2000-4-41 ed.</w:t>
      </w:r>
      <w:r>
        <w:t>3</w:t>
      </w:r>
      <w:r w:rsidRPr="00F561DF">
        <w:t>.</w:t>
      </w:r>
    </w:p>
    <w:p w14:paraId="5557D085" w14:textId="77777777" w:rsidR="00E82CF8" w:rsidRDefault="00E82CF8" w:rsidP="00E82CF8">
      <w:pPr>
        <w:ind w:firstLine="0"/>
      </w:pPr>
      <w:r w:rsidRPr="00F561DF">
        <w:t xml:space="preserve">Pod </w:t>
      </w:r>
      <w:r>
        <w:t>rozvaděčem v 1.NP</w:t>
      </w:r>
      <w:r w:rsidRPr="00F561DF">
        <w:t xml:space="preserve"> je instalována HOP</w:t>
      </w:r>
      <w:r>
        <w:t>/MET</w:t>
      </w:r>
      <w:r w:rsidRPr="00F561DF">
        <w:t xml:space="preserve"> s připojením hl. uzemnění, </w:t>
      </w:r>
      <w:r>
        <w:t>v dalších patrech</w:t>
      </w:r>
      <w:r w:rsidRPr="00F561DF">
        <w:t xml:space="preserve"> pak j</w:t>
      </w:r>
      <w:r>
        <w:t>sou</w:t>
      </w:r>
      <w:r w:rsidRPr="00F561DF">
        <w:t xml:space="preserve"> instalován</w:t>
      </w:r>
      <w:r>
        <w:t>y</w:t>
      </w:r>
      <w:r w:rsidRPr="00F561DF">
        <w:t xml:space="preserve"> podružn</w:t>
      </w:r>
      <w:r>
        <w:t>é</w:t>
      </w:r>
      <w:r w:rsidRPr="00F561DF">
        <w:t xml:space="preserve"> </w:t>
      </w:r>
      <w:r>
        <w:t>přípojnice</w:t>
      </w:r>
      <w:r w:rsidRPr="00F561DF">
        <w:t xml:space="preserve"> pro podlaží a je přiveden kabel pro místní pospojování.</w:t>
      </w:r>
    </w:p>
    <w:p w14:paraId="24E76858" w14:textId="77777777" w:rsidR="004F0BFF" w:rsidRDefault="004F0BFF" w:rsidP="00E82CF8">
      <w:pPr>
        <w:ind w:firstLine="0"/>
      </w:pPr>
    </w:p>
    <w:p w14:paraId="5C9AAC44" w14:textId="77777777" w:rsidR="00E82CF8" w:rsidRDefault="00E82CF8" w:rsidP="00E82CF8">
      <w:pPr>
        <w:pStyle w:val="Nadpis1"/>
      </w:pPr>
      <w:r>
        <w:t>Vnější systém ochrany před bleskem</w:t>
      </w:r>
    </w:p>
    <w:p w14:paraId="34CFA4AA" w14:textId="77777777" w:rsidR="00E82CF8" w:rsidRPr="00877F43" w:rsidRDefault="00E82CF8" w:rsidP="00E82CF8">
      <w:pPr>
        <w:pStyle w:val="Sodsazenm"/>
        <w:ind w:right="30"/>
        <w:rPr>
          <w:rFonts w:ascii="Arial" w:hAnsi="Arial" w:cs="Arial"/>
          <w:sz w:val="20"/>
        </w:rPr>
      </w:pPr>
      <w:r w:rsidRPr="004853A8">
        <w:rPr>
          <w:rFonts w:ascii="Arial" w:hAnsi="Arial" w:cs="Arial"/>
          <w:sz w:val="20"/>
        </w:rPr>
        <w:t>Ochrana proti blesku dle ČSN EN 62 305 1-5</w:t>
      </w:r>
      <w:r>
        <w:rPr>
          <w:rFonts w:ascii="Arial" w:hAnsi="Arial" w:cs="Arial"/>
          <w:sz w:val="20"/>
        </w:rPr>
        <w:t xml:space="preserve"> </w:t>
      </w:r>
      <w:proofErr w:type="spellStart"/>
      <w:r>
        <w:rPr>
          <w:rFonts w:ascii="Arial" w:hAnsi="Arial" w:cs="Arial"/>
          <w:sz w:val="20"/>
        </w:rPr>
        <w:t>ed</w:t>
      </w:r>
      <w:proofErr w:type="spellEnd"/>
      <w:r>
        <w:rPr>
          <w:rFonts w:ascii="Arial" w:hAnsi="Arial" w:cs="Arial"/>
          <w:sz w:val="20"/>
        </w:rPr>
        <w:t>. 2, ČSN EN 62305-2</w:t>
      </w:r>
      <w:r w:rsidRPr="004853A8">
        <w:rPr>
          <w:rFonts w:ascii="Arial" w:hAnsi="Arial" w:cs="Arial"/>
          <w:sz w:val="20"/>
        </w:rPr>
        <w:t xml:space="preserve"> </w:t>
      </w:r>
      <w:proofErr w:type="spellStart"/>
      <w:r w:rsidRPr="004853A8">
        <w:rPr>
          <w:rFonts w:ascii="Arial" w:hAnsi="Arial" w:cs="Arial"/>
          <w:sz w:val="20"/>
        </w:rPr>
        <w:t>ed</w:t>
      </w:r>
      <w:proofErr w:type="spellEnd"/>
      <w:r w:rsidRPr="004853A8">
        <w:rPr>
          <w:rFonts w:ascii="Arial" w:hAnsi="Arial" w:cs="Arial"/>
          <w:sz w:val="20"/>
        </w:rPr>
        <w:t xml:space="preserve">. 2. </w:t>
      </w:r>
      <w:r w:rsidRPr="00877F43">
        <w:rPr>
          <w:rFonts w:ascii="Arial" w:hAnsi="Arial" w:cs="Arial"/>
          <w:sz w:val="20"/>
        </w:rPr>
        <w:t xml:space="preserve">Bylo zpracováno řízení rizika podle ČSN EN 62305-2 </w:t>
      </w:r>
      <w:proofErr w:type="spellStart"/>
      <w:r w:rsidRPr="00877F43">
        <w:rPr>
          <w:rFonts w:ascii="Arial" w:hAnsi="Arial" w:cs="Arial"/>
          <w:sz w:val="20"/>
        </w:rPr>
        <w:t>ed</w:t>
      </w:r>
      <w:proofErr w:type="spellEnd"/>
      <w:r w:rsidRPr="00877F43">
        <w:rPr>
          <w:rFonts w:ascii="Arial" w:hAnsi="Arial" w:cs="Arial"/>
          <w:sz w:val="20"/>
        </w:rPr>
        <w:t>. 2 s následujícími výsledky:</w:t>
      </w:r>
    </w:p>
    <w:p w14:paraId="1CECE02E" w14:textId="77777777" w:rsidR="00E82CF8" w:rsidRPr="00877F43" w:rsidRDefault="00E82CF8" w:rsidP="00E82CF8">
      <w:pPr>
        <w:pStyle w:val="Sodsazenm"/>
        <w:ind w:right="30"/>
        <w:rPr>
          <w:rFonts w:ascii="Arial" w:hAnsi="Arial" w:cs="Arial"/>
          <w:sz w:val="20"/>
        </w:rPr>
      </w:pPr>
      <w:r w:rsidRPr="00877F43">
        <w:rPr>
          <w:rFonts w:ascii="Arial" w:hAnsi="Arial" w:cs="Arial"/>
          <w:sz w:val="20"/>
        </w:rPr>
        <w:t>Všechna vypočtená rizika jsou nižší než nastavené přípustné hodnoty. Stavba je dostatečně chráněna proti přepětí způsobenému úderem blesku.</w:t>
      </w:r>
    </w:p>
    <w:p w14:paraId="4661170F" w14:textId="77777777" w:rsidR="00E82CF8" w:rsidRDefault="00E82CF8" w:rsidP="00E82CF8">
      <w:pPr>
        <w:pStyle w:val="Sodsazenm"/>
        <w:ind w:right="30"/>
        <w:rPr>
          <w:rFonts w:ascii="Arial" w:hAnsi="Arial" w:cs="Arial"/>
          <w:sz w:val="20"/>
        </w:rPr>
      </w:pPr>
      <w:r w:rsidRPr="00877F43">
        <w:rPr>
          <w:rFonts w:ascii="Arial" w:hAnsi="Arial" w:cs="Arial"/>
          <w:sz w:val="20"/>
        </w:rPr>
        <w:t>Výpočet řízení rizika je součástí technické zprávy.</w:t>
      </w:r>
    </w:p>
    <w:p w14:paraId="15BE65D4" w14:textId="77777777" w:rsidR="00E82CF8" w:rsidRPr="00877F43" w:rsidRDefault="00E82CF8" w:rsidP="00E82CF8">
      <w:pPr>
        <w:pStyle w:val="Sodsazenm"/>
        <w:ind w:right="30"/>
        <w:rPr>
          <w:rFonts w:ascii="Arial" w:hAnsi="Arial" w:cs="Arial"/>
          <w:sz w:val="20"/>
        </w:rPr>
      </w:pPr>
    </w:p>
    <w:p w14:paraId="44554584" w14:textId="77777777" w:rsidR="00E82CF8" w:rsidRDefault="00E82CF8" w:rsidP="00E82CF8">
      <w:pPr>
        <w:pStyle w:val="Nadpis3"/>
      </w:pPr>
      <w:r>
        <w:t>Zatřídění objektu do třídy ochrany proti blesku LPL:</w:t>
      </w:r>
    </w:p>
    <w:p w14:paraId="1658A815" w14:textId="77777777" w:rsidR="00E82CF8" w:rsidRDefault="00E82CF8" w:rsidP="00E82CF8">
      <w:pPr>
        <w:pStyle w:val="Sodsazenm"/>
        <w:ind w:right="15" w:firstLine="0"/>
        <w:outlineLvl w:val="0"/>
        <w:rPr>
          <w:rFonts w:ascii="Arial" w:hAnsi="Arial" w:cs="Arial"/>
          <w:sz w:val="20"/>
        </w:rPr>
      </w:pPr>
      <w:r>
        <w:rPr>
          <w:rFonts w:ascii="Arial" w:hAnsi="Arial" w:cs="Arial"/>
          <w:sz w:val="20"/>
        </w:rPr>
        <w:t xml:space="preserve">Druh objektu: </w:t>
      </w:r>
      <w:r w:rsidR="009C057A">
        <w:rPr>
          <w:rFonts w:ascii="Arial" w:hAnsi="Arial" w:cs="Arial"/>
          <w:sz w:val="20"/>
        </w:rPr>
        <w:t>sklad</w:t>
      </w:r>
    </w:p>
    <w:p w14:paraId="6234D9E9" w14:textId="77777777" w:rsidR="00E82CF8" w:rsidRDefault="00E82CF8" w:rsidP="00E82CF8">
      <w:pPr>
        <w:pStyle w:val="Sodsazenm"/>
        <w:ind w:right="15" w:firstLine="0"/>
        <w:rPr>
          <w:rFonts w:ascii="Arial" w:hAnsi="Arial" w:cs="Arial"/>
          <w:sz w:val="20"/>
        </w:rPr>
      </w:pPr>
      <w:r>
        <w:rPr>
          <w:rFonts w:ascii="Arial" w:hAnsi="Arial" w:cs="Arial"/>
          <w:sz w:val="20"/>
        </w:rPr>
        <w:t>Předmět ochrany proti blesku: lidské životy, předmětný objekt, elektronické vybavení objektu</w:t>
      </w:r>
    </w:p>
    <w:p w14:paraId="2098A6E6" w14:textId="77777777" w:rsidR="00E82CF8" w:rsidRDefault="00E82CF8" w:rsidP="00E82CF8">
      <w:pPr>
        <w:pStyle w:val="Sodsazenm"/>
        <w:ind w:right="15" w:firstLine="0"/>
        <w:rPr>
          <w:rFonts w:ascii="Arial" w:hAnsi="Arial" w:cs="Arial"/>
          <w:sz w:val="20"/>
        </w:rPr>
      </w:pPr>
      <w:r w:rsidRPr="00A05414">
        <w:rPr>
          <w:rFonts w:ascii="Arial" w:hAnsi="Arial" w:cs="Arial"/>
          <w:sz w:val="20"/>
        </w:rPr>
        <w:t>výsledná LPL-II</w:t>
      </w:r>
      <w:r>
        <w:rPr>
          <w:rFonts w:ascii="Arial" w:hAnsi="Arial" w:cs="Arial"/>
          <w:sz w:val="20"/>
        </w:rPr>
        <w:t>I*</w:t>
      </w:r>
    </w:p>
    <w:p w14:paraId="1B478492" w14:textId="77777777" w:rsidR="00E82CF8" w:rsidRDefault="00E82CF8" w:rsidP="00E82CF8">
      <w:pPr>
        <w:pStyle w:val="Sodsazenm"/>
        <w:ind w:right="15" w:firstLine="0"/>
        <w:rPr>
          <w:rFonts w:ascii="Arial" w:hAnsi="Arial" w:cs="Arial"/>
          <w:sz w:val="20"/>
        </w:rPr>
      </w:pPr>
      <w:r>
        <w:rPr>
          <w:rFonts w:ascii="Arial" w:hAnsi="Arial" w:cs="Arial"/>
          <w:sz w:val="20"/>
        </w:rPr>
        <w:t xml:space="preserve">*hodnoty vycházejí z ČSN EN 62 305 </w:t>
      </w:r>
      <w:proofErr w:type="spellStart"/>
      <w:r>
        <w:rPr>
          <w:rFonts w:ascii="Arial" w:hAnsi="Arial" w:cs="Arial"/>
          <w:sz w:val="20"/>
        </w:rPr>
        <w:t>ed</w:t>
      </w:r>
      <w:proofErr w:type="spellEnd"/>
      <w:r>
        <w:rPr>
          <w:rFonts w:ascii="Arial" w:hAnsi="Arial" w:cs="Arial"/>
          <w:sz w:val="20"/>
        </w:rPr>
        <w:t>. 2</w:t>
      </w:r>
    </w:p>
    <w:p w14:paraId="21B5A5AA" w14:textId="77777777" w:rsidR="00E82CF8" w:rsidRPr="00877F43" w:rsidRDefault="00E82CF8" w:rsidP="00E82CF8">
      <w:pPr>
        <w:pStyle w:val="Sodsazenm"/>
        <w:ind w:right="15" w:firstLine="0"/>
        <w:rPr>
          <w:rFonts w:ascii="Arial" w:hAnsi="Arial" w:cs="Arial"/>
          <w:sz w:val="20"/>
        </w:rPr>
      </w:pPr>
    </w:p>
    <w:p w14:paraId="50A12F51" w14:textId="77777777" w:rsidR="00E82CF8" w:rsidRDefault="00E82CF8" w:rsidP="00E82CF8">
      <w:pPr>
        <w:pStyle w:val="Nadpis3"/>
      </w:pPr>
      <w:r w:rsidRPr="00FE1166">
        <w:t>Jímací soustava</w:t>
      </w:r>
    </w:p>
    <w:p w14:paraId="52A117FB" w14:textId="77777777" w:rsidR="00E82CF8" w:rsidRPr="00EC4F71" w:rsidRDefault="00E82CF8" w:rsidP="00E82CF8">
      <w:pPr>
        <w:pStyle w:val="Sodsazenm"/>
        <w:ind w:right="30" w:firstLine="0"/>
        <w:rPr>
          <w:rFonts w:ascii="Arial" w:hAnsi="Arial" w:cs="Arial"/>
          <w:sz w:val="20"/>
        </w:rPr>
      </w:pPr>
      <w:r w:rsidRPr="00EC4F71">
        <w:rPr>
          <w:rFonts w:ascii="Arial" w:hAnsi="Arial" w:cs="Arial"/>
          <w:sz w:val="20"/>
        </w:rPr>
        <w:t xml:space="preserve">Je navržena hřebenová jímací soustava – vodičem </w:t>
      </w:r>
      <w:proofErr w:type="spellStart"/>
      <w:r w:rsidRPr="006F2029">
        <w:rPr>
          <w:rFonts w:ascii="Arial" w:hAnsi="Arial" w:cs="Arial"/>
          <w:sz w:val="20"/>
        </w:rPr>
        <w:t>FeZn</w:t>
      </w:r>
      <w:proofErr w:type="spellEnd"/>
      <w:r w:rsidRPr="006F2029">
        <w:rPr>
          <w:rFonts w:ascii="Arial" w:hAnsi="Arial" w:cs="Arial"/>
          <w:sz w:val="20"/>
        </w:rPr>
        <w:t xml:space="preserve"> Ø </w:t>
      </w:r>
      <w:r w:rsidRPr="00EC4F71">
        <w:rPr>
          <w:rFonts w:ascii="Arial" w:hAnsi="Arial" w:cs="Arial"/>
          <w:sz w:val="20"/>
        </w:rPr>
        <w:t>8.</w:t>
      </w:r>
    </w:p>
    <w:p w14:paraId="0921E50F" w14:textId="77777777" w:rsidR="00E82CF8" w:rsidRDefault="00E82CF8" w:rsidP="00E82CF8">
      <w:pPr>
        <w:pStyle w:val="Odstavecseseznamem"/>
        <w:numPr>
          <w:ilvl w:val="0"/>
          <w:numId w:val="0"/>
        </w:numPr>
        <w:ind w:left="567"/>
      </w:pPr>
    </w:p>
    <w:p w14:paraId="745D2100" w14:textId="77777777" w:rsidR="00E82CF8" w:rsidRDefault="00E82CF8" w:rsidP="00E82CF8">
      <w:pPr>
        <w:pStyle w:val="Odstavecseseznamem"/>
      </w:pPr>
      <w:r>
        <w:t xml:space="preserve">Ochranný úhel pro výšku hřebene </w:t>
      </w:r>
      <w:r w:rsidRPr="00EC4F71">
        <w:t>(5,5m – 68°).</w:t>
      </w:r>
    </w:p>
    <w:p w14:paraId="33C7F1D0" w14:textId="77777777" w:rsidR="00E82CF8" w:rsidRPr="00EC4F71" w:rsidRDefault="00E82CF8" w:rsidP="00E82CF8">
      <w:pPr>
        <w:pStyle w:val="Odstavecseseznamem"/>
      </w:pPr>
      <w:r>
        <w:t xml:space="preserve">Ochranný úhel tyčového jímače </w:t>
      </w:r>
      <w:r w:rsidRPr="00EC4F71">
        <w:t>(7m – 66°).</w:t>
      </w:r>
    </w:p>
    <w:p w14:paraId="1894994C" w14:textId="77777777" w:rsidR="00E82CF8" w:rsidRPr="00617CB2" w:rsidRDefault="00E82CF8" w:rsidP="00E82CF8">
      <w:pPr>
        <w:pStyle w:val="Odstavecseseznamem"/>
      </w:pPr>
      <w:r w:rsidRPr="00617CB2">
        <w:t>max. vzdálenost podp</w:t>
      </w:r>
      <w:r>
        <w:t>ě</w:t>
      </w:r>
      <w:r w:rsidRPr="00617CB2">
        <w:t>r je 1000</w:t>
      </w:r>
      <w:r>
        <w:t xml:space="preserve"> </w:t>
      </w:r>
      <w:r w:rsidRPr="00617CB2">
        <w:t>mm</w:t>
      </w:r>
    </w:p>
    <w:p w14:paraId="17C9BF32" w14:textId="77777777" w:rsidR="00E82CF8" w:rsidRPr="00617CB2" w:rsidRDefault="00E82CF8" w:rsidP="00E82CF8">
      <w:pPr>
        <w:pStyle w:val="Odstavecseseznamem"/>
      </w:pPr>
      <w:r>
        <w:t xml:space="preserve">pro případné </w:t>
      </w:r>
      <w:r w:rsidRPr="00617CB2">
        <w:t xml:space="preserve">jednotky vzduchotechniky </w:t>
      </w:r>
      <w:r>
        <w:t>či</w:t>
      </w:r>
      <w:r w:rsidRPr="00617CB2">
        <w:t xml:space="preserve"> elektrické zařízení objektu</w:t>
      </w:r>
      <w:r>
        <w:t xml:space="preserve"> bude vytvořen ochranný prostor pomocným jímačem</w:t>
      </w:r>
    </w:p>
    <w:p w14:paraId="31B898B0" w14:textId="77777777" w:rsidR="00E82CF8" w:rsidRDefault="00E82CF8" w:rsidP="00E82CF8">
      <w:pPr>
        <w:pStyle w:val="Nadpis3"/>
      </w:pPr>
      <w:r>
        <w:t>Vnitřní systém ochrany před bleskem</w:t>
      </w:r>
    </w:p>
    <w:p w14:paraId="11C66245" w14:textId="77777777" w:rsidR="00E82CF8" w:rsidRDefault="00E82CF8" w:rsidP="00E82CF8">
      <w:pPr>
        <w:pStyle w:val="Odstavecseseznamem"/>
      </w:pPr>
      <w:proofErr w:type="spellStart"/>
      <w:r>
        <w:lastRenderedPageBreak/>
        <w:t>Ekvipoteciláním</w:t>
      </w:r>
      <w:proofErr w:type="spellEnd"/>
      <w:r>
        <w:t xml:space="preserve"> pospojováním s HOP /CYA 6 mm2/.</w:t>
      </w:r>
    </w:p>
    <w:p w14:paraId="02B4ABBD" w14:textId="77777777" w:rsidR="00E82CF8" w:rsidRDefault="00E82CF8" w:rsidP="00E82CF8">
      <w:pPr>
        <w:pStyle w:val="Odstavecseseznamem"/>
      </w:pPr>
      <w:r>
        <w:t xml:space="preserve">Osazením koordinované ochrany svodičů bleskových proudů a přepětí </w:t>
      </w:r>
    </w:p>
    <w:p w14:paraId="682D2DC0" w14:textId="77777777" w:rsidR="004F0BFF" w:rsidRDefault="004F0BFF" w:rsidP="004F0BFF">
      <w:pPr>
        <w:pStyle w:val="Odstavecseseznamem"/>
        <w:numPr>
          <w:ilvl w:val="0"/>
          <w:numId w:val="0"/>
        </w:numPr>
        <w:ind w:left="1287"/>
      </w:pPr>
    </w:p>
    <w:p w14:paraId="28411285" w14:textId="77777777" w:rsidR="00E82CF8" w:rsidRDefault="00E82CF8" w:rsidP="00E82CF8">
      <w:pPr>
        <w:pStyle w:val="Nadpis3"/>
      </w:pPr>
      <w:r>
        <w:t>Ochranná opatření před úrazem osob dotykovým a krokovým napětím</w:t>
      </w:r>
    </w:p>
    <w:p w14:paraId="637034C8" w14:textId="77777777" w:rsidR="00E82CF8" w:rsidRDefault="00E82CF8" w:rsidP="00E82CF8">
      <w:r>
        <w:t xml:space="preserve">Dle ČSN EN 62305-3 </w:t>
      </w:r>
      <w:proofErr w:type="spellStart"/>
      <w:r>
        <w:t>ed</w:t>
      </w:r>
      <w:proofErr w:type="spellEnd"/>
      <w:r>
        <w:t>. 2 se v okolí svodů LPS a vně stavby mohou za určitých podmínek vyskytovat životu nebezpečná dotyková napětí. Toto nebezpečí se zmenší na přípustnou úroveň, když budou splněny následující podmínky:</w:t>
      </w:r>
    </w:p>
    <w:p w14:paraId="62A5CCE6" w14:textId="77777777" w:rsidR="00E82CF8" w:rsidRDefault="00E82CF8" w:rsidP="00E82CF8">
      <w:pPr>
        <w:pStyle w:val="Odstavecseseznamem"/>
      </w:pPr>
      <w:r>
        <w:t xml:space="preserve">rezistivita vrchního podloží půdy v okruhu do 3 m od svodu není menší než 100 </w:t>
      </w:r>
      <w:proofErr w:type="spellStart"/>
      <w:r>
        <w:t>kiloohmu</w:t>
      </w:r>
      <w:proofErr w:type="spellEnd"/>
      <w:r>
        <w:t xml:space="preserve"> (např. vrstva asfaltu o </w:t>
      </w:r>
      <w:proofErr w:type="spellStart"/>
      <w:r>
        <w:t>tlouštce</w:t>
      </w:r>
      <w:proofErr w:type="spellEnd"/>
      <w:r>
        <w:t xml:space="preserve"> 5 cm nebo štěrk o tloušťce 15 cm)</w:t>
      </w:r>
    </w:p>
    <w:p w14:paraId="0DB27125" w14:textId="77777777" w:rsidR="00E82CF8" w:rsidRDefault="00E82CF8" w:rsidP="00E82CF8">
      <w:pPr>
        <w:pStyle w:val="Odstavecseseznamem"/>
      </w:pPr>
      <w:r>
        <w:t xml:space="preserve">za normálních podmínek provozu nebudou do vzdálenosti </w:t>
      </w:r>
      <w:proofErr w:type="gramStart"/>
      <w:r>
        <w:t>3m</w:t>
      </w:r>
      <w:proofErr w:type="gramEnd"/>
      <w:r>
        <w:t xml:space="preserve"> od svodu žádné osoby</w:t>
      </w:r>
    </w:p>
    <w:p w14:paraId="11AB46E6" w14:textId="77777777" w:rsidR="00E82CF8" w:rsidRDefault="00E82CF8" w:rsidP="00E82CF8">
      <w:pPr>
        <w:ind w:left="142" w:firstLine="0"/>
      </w:pPr>
      <w:r>
        <w:t>Není-li splněna žádná z těchto podmínek, musí být učiněna tato ochranná opatření:</w:t>
      </w:r>
    </w:p>
    <w:p w14:paraId="72CBB0B4" w14:textId="77777777" w:rsidR="00E82CF8" w:rsidRDefault="00E82CF8" w:rsidP="00E82CF8">
      <w:pPr>
        <w:pStyle w:val="Odstavecseseznamem"/>
      </w:pPr>
      <w:r>
        <w:t>fyzická zábrana nebo výstražná tabulka, aby se snížila pravděpodobnost vstupu do nebezpečné oblasti v okruhu do 3 m od svodu.</w:t>
      </w:r>
    </w:p>
    <w:p w14:paraId="0B46F0B7" w14:textId="77777777" w:rsidR="00E82CF8" w:rsidRDefault="00E82CF8" w:rsidP="00E82CF8">
      <w:pPr>
        <w:pStyle w:val="Odstavecseseznamem"/>
        <w:numPr>
          <w:ilvl w:val="0"/>
          <w:numId w:val="0"/>
        </w:numPr>
        <w:ind w:left="567"/>
      </w:pPr>
      <w:r>
        <w:t>S tímto opatřením je dodavatel povinen prokazatelně seznámit investora.</w:t>
      </w:r>
    </w:p>
    <w:p w14:paraId="3B8D51C1" w14:textId="77777777" w:rsidR="004F0BFF" w:rsidRDefault="004F0BFF" w:rsidP="00E82CF8">
      <w:pPr>
        <w:pStyle w:val="Odstavecseseznamem"/>
        <w:numPr>
          <w:ilvl w:val="0"/>
          <w:numId w:val="0"/>
        </w:numPr>
        <w:ind w:left="567"/>
      </w:pPr>
    </w:p>
    <w:p w14:paraId="37863893" w14:textId="77777777" w:rsidR="00E82CF8" w:rsidRDefault="00E82CF8" w:rsidP="00E82CF8">
      <w:pPr>
        <w:pStyle w:val="Nadpis3"/>
      </w:pPr>
      <w:r w:rsidRPr="00FE1166">
        <w:t>Svody</w:t>
      </w:r>
    </w:p>
    <w:p w14:paraId="3335229D" w14:textId="77777777" w:rsidR="00E82CF8" w:rsidRPr="00C30174" w:rsidRDefault="00E82CF8" w:rsidP="00E82CF8">
      <w:r w:rsidRPr="001253B2">
        <w:t>Svody</w:t>
      </w:r>
      <w:r w:rsidRPr="00C30174">
        <w:t xml:space="preserve"> jsou provedeny vodičem </w:t>
      </w:r>
      <w:proofErr w:type="spellStart"/>
      <w:r>
        <w:t>FeZn</w:t>
      </w:r>
      <w:proofErr w:type="spellEnd"/>
      <w:r w:rsidRPr="00C30174">
        <w:t xml:space="preserve"> </w:t>
      </w:r>
      <w:r w:rsidRPr="001253B2">
        <w:t>Ø</w:t>
      </w:r>
      <w:r>
        <w:t xml:space="preserve"> </w:t>
      </w:r>
      <w:r w:rsidR="008E1DC8">
        <w:rPr>
          <w:lang w:val="uk-UA"/>
        </w:rPr>
        <w:t>8</w:t>
      </w:r>
      <w:r w:rsidRPr="00C30174">
        <w:t xml:space="preserve"> mm včetně příslušných</w:t>
      </w:r>
      <w:r>
        <w:t xml:space="preserve"> podpěr – do </w:t>
      </w:r>
      <w:r w:rsidR="008E1DC8">
        <w:t>zdiva</w:t>
      </w:r>
      <w:r>
        <w:t>.</w:t>
      </w:r>
    </w:p>
    <w:p w14:paraId="187DB841" w14:textId="77777777" w:rsidR="00E82CF8" w:rsidRPr="00C30174" w:rsidRDefault="00E82CF8" w:rsidP="00E82CF8">
      <w:r w:rsidRPr="00C30174">
        <w:t>Svody</w:t>
      </w:r>
      <w:r>
        <w:t xml:space="preserve"> jsou napojeny na jímací vedení</w:t>
      </w:r>
      <w:r w:rsidRPr="00C30174">
        <w:t xml:space="preserve">, jsou vedeny přes atiku, přičemž bude provedeno propojení svodu s oplechováním atiky. Svody jsou ukončeny ve zkušebních svorkách. </w:t>
      </w:r>
    </w:p>
    <w:p w14:paraId="2A125993" w14:textId="77777777" w:rsidR="00E82CF8" w:rsidRPr="00C30174" w:rsidRDefault="00E82CF8" w:rsidP="00E82CF8">
      <w:r w:rsidRPr="00C30174">
        <w:t xml:space="preserve">S uzemněním musí být propojeny i kovové konstrukce, kovová zábradlí a opětovně kovové konstrukce na nich upevněné. </w:t>
      </w:r>
    </w:p>
    <w:p w14:paraId="1D032C94" w14:textId="77777777" w:rsidR="00E82CF8" w:rsidRDefault="00E82CF8" w:rsidP="00E82CF8">
      <w:r w:rsidRPr="00C30174">
        <w:t xml:space="preserve">Svody od zkušebních svorek budou mechanicky chráněny ochranným úhelníkem, provedou se vodičem </w:t>
      </w:r>
      <w:proofErr w:type="spellStart"/>
      <w:r w:rsidRPr="00C30174">
        <w:t>FeZn</w:t>
      </w:r>
      <w:proofErr w:type="spellEnd"/>
      <w:r w:rsidRPr="00C30174">
        <w:t xml:space="preserve"> </w:t>
      </w:r>
      <w:r>
        <w:rPr>
          <w:rFonts w:cs="Arial"/>
        </w:rPr>
        <w:t>Ø</w:t>
      </w:r>
      <w:r w:rsidRPr="00C30174">
        <w:t xml:space="preserve"> 10 mm, který bude propojen se zemnící soustavou. Provedení hromosvodu musí odpovídat ČSN EN 62305</w:t>
      </w:r>
      <w:r>
        <w:t xml:space="preserve"> ed.2</w:t>
      </w:r>
      <w:r w:rsidRPr="00C30174">
        <w:t>.</w:t>
      </w:r>
    </w:p>
    <w:p w14:paraId="1DD1EAE1" w14:textId="77777777" w:rsidR="004F0BFF" w:rsidRDefault="004F0BFF" w:rsidP="00E82CF8"/>
    <w:p w14:paraId="192C8DA9" w14:textId="77777777" w:rsidR="00E82CF8" w:rsidRDefault="00E82CF8" w:rsidP="00E82CF8">
      <w:pPr>
        <w:pStyle w:val="Nadpis3"/>
      </w:pPr>
      <w:r>
        <w:t>Uzemnění</w:t>
      </w:r>
    </w:p>
    <w:p w14:paraId="5D4350A7" w14:textId="77777777" w:rsidR="000A2A78" w:rsidRDefault="000A2A78" w:rsidP="000A2A78">
      <w:r>
        <w:t>Jako samostatné uzemňovací zařízení typu A se používá jeden hluboký uzemňovací tyč z </w:t>
      </w:r>
      <w:proofErr w:type="spellStart"/>
      <w:proofErr w:type="gramStart"/>
      <w:r>
        <w:t>FeZn</w:t>
      </w:r>
      <w:proofErr w:type="spellEnd"/>
      <w:r>
        <w:t xml:space="preserve">  </w:t>
      </w:r>
      <w:r>
        <w:rPr>
          <w:rFonts w:cs="Arial"/>
        </w:rPr>
        <w:t>Ø</w:t>
      </w:r>
      <w:proofErr w:type="gramEnd"/>
      <w:r>
        <w:t xml:space="preserve"> 16mm, dlouhý 3,0 m pro každý svod proudu,</w:t>
      </w:r>
      <w:r>
        <w:rPr>
          <w:lang w:val="uk-UA"/>
        </w:rPr>
        <w:t xml:space="preserve"> </w:t>
      </w:r>
      <w:r>
        <w:t>instalován ve vzdálenosti 1,0 m od základu budovy. V závislosti na typu půdy lze hluboko uzemňovací vodiče zabořit do země ručně nebo pomocí elektrických, benzinových a pneumatických kladiv.</w:t>
      </w:r>
    </w:p>
    <w:p w14:paraId="7A7A02B6" w14:textId="77777777" w:rsidR="008E1DC8" w:rsidRDefault="000A2A78" w:rsidP="000A2A78">
      <w:r>
        <w:t xml:space="preserve">Uzemnění bude </w:t>
      </w:r>
      <w:r w:rsidR="008E1DC8">
        <w:t>napojen</w:t>
      </w:r>
      <w:r>
        <w:t>o</w:t>
      </w:r>
      <w:r w:rsidR="008E1DC8">
        <w:t xml:space="preserve"> na soustavu svodů vodiči </w:t>
      </w:r>
      <w:proofErr w:type="spellStart"/>
      <w:r w:rsidR="008E1DC8">
        <w:t>FeZn</w:t>
      </w:r>
      <w:proofErr w:type="spellEnd"/>
      <w:r w:rsidR="008E1DC8">
        <w:t xml:space="preserve"> </w:t>
      </w:r>
      <w:r w:rsidR="008E1DC8">
        <w:rPr>
          <w:rFonts w:cs="Arial"/>
        </w:rPr>
        <w:t>Ø</w:t>
      </w:r>
      <w:r w:rsidR="008E1DC8">
        <w:t xml:space="preserve"> 10, které budou propojeny se zemničem hlavní ochranné přípojnice MET. Případné velké kovové plochy budou propojeny se zemničem.</w:t>
      </w:r>
    </w:p>
    <w:p w14:paraId="35C6FD79" w14:textId="77777777" w:rsidR="008E1DC8" w:rsidRDefault="008E1DC8" w:rsidP="008E1DC8">
      <w:r>
        <w:t>Přechody ze země na povrch (</w:t>
      </w:r>
      <w:r w:rsidRPr="00C30174">
        <w:t xml:space="preserve">nejméně 20 cm v zemi a </w:t>
      </w:r>
      <w:smartTag w:uri="urn:schemas-microsoft-com:office:smarttags" w:element="metricconverter">
        <w:smartTagPr>
          <w:attr w:name="ProductID" w:val="20 cm"/>
        </w:smartTagPr>
        <w:r w:rsidRPr="00C30174">
          <w:t>20 cm</w:t>
        </w:r>
      </w:smartTag>
      <w:r w:rsidRPr="00C30174">
        <w:t xml:space="preserve"> nad p</w:t>
      </w:r>
      <w:r>
        <w:t>ovrchem) a veškeré spoje v zemi</w:t>
      </w:r>
      <w:r w:rsidRPr="00C30174">
        <w:t xml:space="preserve"> budou opatřeny pasivní ochranou proti korozi, tj. asfaltovou zálivkou, licí pryskyř</w:t>
      </w:r>
      <w:r>
        <w:t xml:space="preserve">icí, antikorozní </w:t>
      </w:r>
      <w:proofErr w:type="gramStart"/>
      <w:r>
        <w:t>páskou,</w:t>
      </w:r>
      <w:proofErr w:type="gramEnd"/>
      <w:r>
        <w:t xml:space="preserve"> apod.</w:t>
      </w:r>
    </w:p>
    <w:p w14:paraId="2DF6E074" w14:textId="77777777" w:rsidR="008E1DC8" w:rsidRPr="00C30174" w:rsidRDefault="008E1DC8" w:rsidP="008E1DC8">
      <w:r w:rsidRPr="00C30174">
        <w:lastRenderedPageBreak/>
        <w:t>Při stavebních pracích bude zajištěna ochrana zemnění proti poškození. V rámci prací bude průběžně prováděna fotodokumentace provádění a uložení zemnícího pásku a provádění protikorozní ochrany spojů – ty budou předán</w:t>
      </w:r>
      <w:r>
        <w:t>y</w:t>
      </w:r>
      <w:r w:rsidRPr="00C30174">
        <w:t xml:space="preserve"> investorovi. </w:t>
      </w:r>
    </w:p>
    <w:p w14:paraId="730D7F48" w14:textId="77777777" w:rsidR="008E1DC8" w:rsidRDefault="008E1DC8" w:rsidP="008E1DC8">
      <w:r w:rsidRPr="00C30174">
        <w:t xml:space="preserve">Hodnota zemního odporu jednotlivého svodu </w:t>
      </w:r>
      <w:r>
        <w:t>nesmí</w:t>
      </w:r>
      <w:r w:rsidRPr="00C30174">
        <w:t xml:space="preserve"> přesáhnout 10 </w:t>
      </w:r>
      <w:r>
        <w:rPr>
          <w:rFonts w:cs="Arial"/>
        </w:rPr>
        <w:t>Ω.</w:t>
      </w:r>
      <w:r w:rsidRPr="00C30174">
        <w:t xml:space="preserve"> Provedení uzemnění musí odpovídat </w:t>
      </w:r>
      <w:r w:rsidRPr="00C30174">
        <w:rPr>
          <w:b/>
        </w:rPr>
        <w:t>ČSN 33 2000 - 5 – 54, ed.2</w:t>
      </w:r>
      <w:r w:rsidRPr="00C30174">
        <w:t>.</w:t>
      </w:r>
      <w:r>
        <w:t xml:space="preserve"> Protokol vnějších vlivů je součástí PD elektroinstalace.</w:t>
      </w:r>
    </w:p>
    <w:p w14:paraId="67D8CF63" w14:textId="77777777" w:rsidR="008E1DC8" w:rsidRDefault="008E1DC8" w:rsidP="008E1DC8">
      <w:r w:rsidRPr="001253B2">
        <w:t>Uzemňovací soustava objektu je navržena dle ČSN 33 2000-5-54 ed.2, ČSN EN 62305-3 ed.2 a ČSN EN 50310 ed.4.</w:t>
      </w:r>
    </w:p>
    <w:p w14:paraId="0398E7E7" w14:textId="77777777" w:rsidR="004F0BFF" w:rsidRDefault="004F0BFF" w:rsidP="008E1DC8"/>
    <w:p w14:paraId="1C0541B7" w14:textId="77777777" w:rsidR="00E82CF8" w:rsidRDefault="00E82CF8" w:rsidP="00E82CF8">
      <w:pPr>
        <w:pStyle w:val="Nadpis3"/>
      </w:pPr>
      <w:r>
        <w:t>Doporučení</w:t>
      </w:r>
    </w:p>
    <w:p w14:paraId="10B6D72F" w14:textId="77777777" w:rsidR="00E82CF8" w:rsidRDefault="00E82CF8" w:rsidP="00E82CF8">
      <w:r>
        <w:t xml:space="preserve">Realizaci systému ochrany proti blesku musí provést odborná firma. Součástí systému ochrany proti blesku jsou pravidelné kontroly a revize, jejich provádění a periodu předepisuje ČSN EN 62 305 </w:t>
      </w:r>
      <w:proofErr w:type="spellStart"/>
      <w:r>
        <w:t>ed</w:t>
      </w:r>
      <w:proofErr w:type="spellEnd"/>
      <w:r>
        <w:t>. 2.</w:t>
      </w:r>
    </w:p>
    <w:p w14:paraId="338762A9" w14:textId="77777777" w:rsidR="00160300" w:rsidRDefault="00160300" w:rsidP="00160300">
      <w:pPr>
        <w:pStyle w:val="Nadpis1"/>
      </w:pPr>
      <w:r>
        <w:t>Bezpečnost</w:t>
      </w:r>
      <w:r w:rsidR="004F0BFF">
        <w:t xml:space="preserve"> práce</w:t>
      </w:r>
    </w:p>
    <w:p w14:paraId="6BE0C129" w14:textId="77777777" w:rsidR="00160300" w:rsidRDefault="00160300" w:rsidP="00160300">
      <w:pPr>
        <w:pStyle w:val="Nadpis3"/>
      </w:pPr>
      <w:r>
        <w:t>Podmínky pro realizaci díla</w:t>
      </w:r>
    </w:p>
    <w:p w14:paraId="285F44F2" w14:textId="77777777" w:rsidR="00160300" w:rsidRPr="00EF7037" w:rsidRDefault="00160300" w:rsidP="00160300">
      <w:pPr>
        <w:ind w:firstLine="709"/>
      </w:pPr>
      <w:r w:rsidRPr="00EF7037">
        <w:t>Veškeré použité materiály a zařízení dodané zhotovitelem, musí splňovat požadavky zákona č. 22/1997 Sb. ve znění pozdějších předpisů a příslušných vládních nařízení vydaných na základě předmětného zákona. Práce na el. zařízení mohou provádět jen osoby znalé - Vyhl.50/1978 Sb. §6 a výše.</w:t>
      </w:r>
    </w:p>
    <w:p w14:paraId="69E4C5EA" w14:textId="77777777" w:rsidR="00160300" w:rsidRPr="00EF7037" w:rsidRDefault="00160300" w:rsidP="00160300">
      <w:pPr>
        <w:ind w:firstLine="709"/>
      </w:pPr>
      <w:r w:rsidRPr="00EF7037">
        <w:t>Práce na el. zařízení se řídí ustanoveními ČSN EN 50110-1 ed.3.</w:t>
      </w:r>
    </w:p>
    <w:p w14:paraId="08897F39" w14:textId="77777777" w:rsidR="00160300" w:rsidRPr="00EF7037" w:rsidRDefault="00160300" w:rsidP="00160300">
      <w:pPr>
        <w:ind w:firstLine="709"/>
      </w:pPr>
      <w:r w:rsidRPr="00EF7037">
        <w:t>Je nutno zajistit naprostou bezpečnost při provádění všech stavebních a montážních pracích.</w:t>
      </w:r>
    </w:p>
    <w:p w14:paraId="1DE25FB0" w14:textId="77777777" w:rsidR="00160300" w:rsidRDefault="00160300" w:rsidP="00160300">
      <w:pPr>
        <w:pStyle w:val="Nadpis3"/>
      </w:pPr>
      <w:r>
        <w:t>Bezpečnost během užívání</w:t>
      </w:r>
    </w:p>
    <w:p w14:paraId="107D9C56" w14:textId="77777777" w:rsidR="008D2EE4" w:rsidRDefault="00160300" w:rsidP="00E10016">
      <w:pPr>
        <w:jc w:val="left"/>
      </w:pPr>
      <w:r w:rsidRPr="00323E28">
        <w:t>Elektrické spotřebiče mohou být používány jen k účelu, ke kterému jsou výrobcem určeny.</w:t>
      </w:r>
      <w:r w:rsidRPr="00323E28">
        <w:br/>
        <w:t>Při případném požáru nesmí být elektrické zařízení pod napětím hašeno vodou nebo vodními</w:t>
      </w:r>
      <w:r w:rsidRPr="00323E28">
        <w:br/>
        <w:t>hasicími přístroji.</w:t>
      </w:r>
      <w:r w:rsidRPr="00323E28">
        <w:br/>
      </w:r>
      <w:r>
        <w:t xml:space="preserve"> </w:t>
      </w:r>
      <w:r>
        <w:tab/>
      </w:r>
      <w:r w:rsidRPr="00323E28">
        <w:t>Během provozu bude bezpečnost elektrických zařízení pravidelně ověřována formou pr</w:t>
      </w:r>
      <w:r>
        <w:t xml:space="preserve">avidelných </w:t>
      </w:r>
      <w:r w:rsidRPr="00323E28">
        <w:t>revizí dle ČSN 33 2000-6</w:t>
      </w:r>
      <w:r>
        <w:t xml:space="preserve"> ed.2</w:t>
      </w:r>
      <w:r w:rsidRPr="00323E28">
        <w:t xml:space="preserve"> a ČSN 33 1500</w:t>
      </w:r>
      <w:r>
        <w:t>/Z4</w:t>
      </w:r>
      <w:r w:rsidRPr="00323E28">
        <w:t xml:space="preserve"> ve lhůtách uvedených ve zmíněných normách.</w:t>
      </w:r>
      <w:r w:rsidRPr="00323E28">
        <w:br/>
      </w:r>
      <w:r>
        <w:t xml:space="preserve"> </w:t>
      </w:r>
      <w:r>
        <w:tab/>
      </w:r>
      <w:r w:rsidRPr="00323E28">
        <w:t>Uživatel elektrické instalace musí provádět pravidelné testování</w:t>
      </w:r>
      <w:r>
        <w:t xml:space="preserve"> funkce proudových chráničů dle </w:t>
      </w:r>
      <w:r w:rsidRPr="00323E28">
        <w:t>doporučení výrobce, minimálně však jednou za šest měsíců.</w:t>
      </w:r>
    </w:p>
    <w:p w14:paraId="3DE347F7" w14:textId="77777777" w:rsidR="00160300" w:rsidRDefault="00160300" w:rsidP="00160300">
      <w:pPr>
        <w:pStyle w:val="Nadpis3"/>
      </w:pPr>
      <w:r>
        <w:t>Bezpečnost práce a ochrana zdraví</w:t>
      </w:r>
    </w:p>
    <w:p w14:paraId="534C9576" w14:textId="77777777" w:rsidR="00160300" w:rsidRDefault="00160300" w:rsidP="00160300">
      <w:pPr>
        <w:jc w:val="left"/>
      </w:pPr>
      <w:r w:rsidRPr="00323E28">
        <w:t>Bezpečnost a ochrana zdraví při práci musí být zajištěna splněním příslušných technickoorganizačních opatření.</w:t>
      </w:r>
      <w:r w:rsidRPr="00323E28">
        <w:br/>
      </w:r>
      <w:r>
        <w:t xml:space="preserve"> </w:t>
      </w:r>
      <w:r>
        <w:tab/>
      </w:r>
      <w:r w:rsidRPr="00323E28">
        <w:t>Během stavby a následného provozu, obsluze a údržbě elektrick</w:t>
      </w:r>
      <w:r>
        <w:t xml:space="preserve">ých zařízení je nutno dodržovat </w:t>
      </w:r>
      <w:r w:rsidRPr="00323E28">
        <w:t>příslušná ustanovení platné legislativy.</w:t>
      </w:r>
      <w:r w:rsidRPr="00323E28">
        <w:br/>
        <w:t>• Zákon 183/2006 Sb. o územním plánování a stavebním řádu</w:t>
      </w:r>
      <w:r w:rsidRPr="00323E28">
        <w:br/>
        <w:t>• Zákon 133/1985 Sb. o požární ochraně</w:t>
      </w:r>
      <w:r w:rsidRPr="00323E28">
        <w:br/>
        <w:t>• Zákon 185/2001 Sb. o odpadech</w:t>
      </w:r>
      <w:r w:rsidRPr="00323E28">
        <w:br/>
      </w:r>
      <w:r w:rsidRPr="00323E28">
        <w:lastRenderedPageBreak/>
        <w:t>• Zákon 22/1997 Sb. o technických požadavcích na výrobky</w:t>
      </w:r>
      <w:r w:rsidRPr="00323E28">
        <w:br/>
        <w:t>• Zákon 458/2000 Sb. energetický zákon</w:t>
      </w:r>
      <w:r w:rsidRPr="00323E28">
        <w:br/>
        <w:t>• Zákon 309/2006 Sb. o zajištění dalších podmínek bezpečnosti a ochrany zdraví při práci</w:t>
      </w:r>
      <w:r w:rsidRPr="00323E28">
        <w:br/>
        <w:t>• Zákon 174/1968 Sb. o státním odborném dozoru nad bezpečností práce</w:t>
      </w:r>
      <w:r w:rsidRPr="00323E28">
        <w:br/>
        <w:t>Technická zpráva 19</w:t>
      </w:r>
      <w:r w:rsidRPr="00323E28">
        <w:br/>
        <w:t>• Vyhláška 268/2009 Sb. o technických požadavcích na stavby</w:t>
      </w:r>
      <w:r w:rsidRPr="00323E28">
        <w:br/>
        <w:t>• Vyhláška 73/2010 Sb. o stanovení vyhrazených elektrických technických zařízení</w:t>
      </w:r>
      <w:r w:rsidRPr="00323E28">
        <w:br/>
        <w:t>• Vyhláška 50/1978 Sb. o odborné způsobilosti v elektrotechnice</w:t>
      </w:r>
      <w:r w:rsidRPr="00323E28">
        <w:br/>
        <w:t>• Vyhláška 23/2008 Sb. o technických podmínkách požární ochrany staveb</w:t>
      </w:r>
      <w:r w:rsidRPr="00323E28">
        <w:br/>
        <w:t>• Vyhláška 246/2001 Sb. o požární prevenci</w:t>
      </w:r>
      <w:r w:rsidRPr="00323E28">
        <w:br/>
        <w:t>• Nařízení vlády 591/2006 Sb. o bližších minimálních požadavcích na bezpečnost a ochranu</w:t>
      </w:r>
      <w:r w:rsidRPr="00323E28">
        <w:br/>
        <w:t>zdraví při práci na staveništích</w:t>
      </w:r>
      <w:r w:rsidRPr="00323E28">
        <w:br/>
        <w:t>• Nařízení vlády 101/2005 Sb. o podrobnějších požadavcích na pracoviště a pracovní prostředí</w:t>
      </w:r>
    </w:p>
    <w:p w14:paraId="3C0EBBB1" w14:textId="77777777" w:rsidR="00C80215" w:rsidRDefault="00C80215" w:rsidP="00160300">
      <w:pPr>
        <w:jc w:val="left"/>
      </w:pPr>
    </w:p>
    <w:p w14:paraId="1C433764" w14:textId="77777777" w:rsidR="00150D6C" w:rsidRDefault="00150D6C" w:rsidP="00160300">
      <w:pPr>
        <w:jc w:val="left"/>
      </w:pPr>
    </w:p>
    <w:p w14:paraId="59B0B2BF" w14:textId="77777777" w:rsidR="00160300" w:rsidRPr="00E20D4F" w:rsidRDefault="00160300" w:rsidP="00160300">
      <w:pPr>
        <w:pStyle w:val="Nadpis2"/>
      </w:pPr>
      <w:r w:rsidRPr="00E20D4F">
        <w:t>Seznam příloh technické zprávy:</w:t>
      </w:r>
    </w:p>
    <w:p w14:paraId="6AC624CC" w14:textId="77777777" w:rsidR="008E1DC8" w:rsidRDefault="008E1DC8" w:rsidP="008E1DC8">
      <w:r>
        <w:t>Protokol vnějších vlivů</w:t>
      </w:r>
    </w:p>
    <w:p w14:paraId="4E7E9707" w14:textId="77777777" w:rsidR="008E1DC8" w:rsidRDefault="008E1DC8" w:rsidP="008E1DC8">
      <w:r>
        <w:t xml:space="preserve">Ochrana před bleskem – řízení rizik </w:t>
      </w:r>
    </w:p>
    <w:p w14:paraId="6974B731" w14:textId="77777777" w:rsidR="008E1DC8" w:rsidRDefault="008E1DC8" w:rsidP="008E1DC8">
      <w:r w:rsidRPr="00834E86">
        <w:t>Světelně technický výpočet (elektronicky)</w:t>
      </w:r>
    </w:p>
    <w:p w14:paraId="71FB7BB0" w14:textId="77777777" w:rsidR="00160300" w:rsidRDefault="00160300" w:rsidP="008E1DC8"/>
    <w:sectPr w:rsidR="00160300" w:rsidSect="00B5025B">
      <w:headerReference w:type="default" r:id="rId8"/>
      <w:footerReference w:type="default" r:id="rId9"/>
      <w:pgSz w:w="11906" w:h="16838" w:code="9"/>
      <w:pgMar w:top="993" w:right="1418" w:bottom="1276" w:left="1418" w:header="709" w:footer="3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D6AE8" w14:textId="77777777" w:rsidR="008B4085" w:rsidRDefault="008B4085" w:rsidP="00CB21D7">
      <w:r>
        <w:separator/>
      </w:r>
    </w:p>
  </w:endnote>
  <w:endnote w:type="continuationSeparator" w:id="0">
    <w:p w14:paraId="1CE467DE" w14:textId="77777777" w:rsidR="008B4085" w:rsidRDefault="008B4085" w:rsidP="00CB2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E">
    <w:altName w:val="Times New Roman"/>
    <w:charset w:val="00"/>
    <w:family w:val="auto"/>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A48B8" w14:textId="77777777" w:rsidR="00BA2642" w:rsidRDefault="00BA2642" w:rsidP="009C057A">
    <w:pPr>
      <w:pStyle w:val="Zpat"/>
      <w:pBdr>
        <w:top w:val="single" w:sz="6" w:space="0" w:color="auto"/>
      </w:pBdr>
      <w:ind w:firstLine="0"/>
      <w:rPr>
        <w:rFonts w:cs="Arial"/>
        <w:szCs w:val="20"/>
      </w:rPr>
    </w:pPr>
    <w:r w:rsidRPr="00BA2642">
      <w:rPr>
        <w:rFonts w:cs="Arial"/>
        <w:szCs w:val="20"/>
      </w:rPr>
      <w:t>SO 01</w:t>
    </w:r>
    <w:r>
      <w:rPr>
        <w:rFonts w:cs="Arial"/>
        <w:szCs w:val="20"/>
      </w:rPr>
      <w:t xml:space="preserve"> </w:t>
    </w:r>
    <w:r w:rsidRPr="00BA2642">
      <w:rPr>
        <w:rFonts w:cs="Arial"/>
        <w:szCs w:val="20"/>
      </w:rPr>
      <w:t>STAVEBNÍ ÚPRAVY OBJEKTU Č.P. 791</w:t>
    </w:r>
  </w:p>
  <w:p w14:paraId="41149C8D" w14:textId="77777777" w:rsidR="00210F5E" w:rsidRPr="00B73D46" w:rsidRDefault="00BA2642" w:rsidP="009C057A">
    <w:pPr>
      <w:pStyle w:val="Zpat"/>
      <w:pBdr>
        <w:top w:val="single" w:sz="6" w:space="0" w:color="auto"/>
      </w:pBdr>
      <w:ind w:firstLine="0"/>
      <w:rPr>
        <w:rFonts w:cs="Arial"/>
        <w:b/>
        <w:bCs/>
        <w:szCs w:val="20"/>
      </w:rPr>
    </w:pPr>
    <w:r w:rsidRPr="00BA2642">
      <w:rPr>
        <w:rFonts w:cs="Arial"/>
        <w:szCs w:val="20"/>
      </w:rPr>
      <w:t>A PŘÍSTAVBA VENKOVNÍ UČEBNY</w:t>
    </w:r>
    <w:r w:rsidR="00210F5E" w:rsidRPr="00C07A06">
      <w:rPr>
        <w:rFonts w:ascii="Times New Roman" w:hAnsi="Times New Roman"/>
        <w:szCs w:val="20"/>
      </w:rPr>
      <w:tab/>
    </w:r>
    <w:r w:rsidR="006C72CF" w:rsidRPr="00C07A06">
      <w:rPr>
        <w:rFonts w:cs="Arial"/>
        <w:szCs w:val="20"/>
      </w:rPr>
      <w:fldChar w:fldCharType="begin"/>
    </w:r>
    <w:r w:rsidR="00210F5E" w:rsidRPr="00C07A06">
      <w:rPr>
        <w:rFonts w:cs="Arial"/>
        <w:szCs w:val="20"/>
      </w:rPr>
      <w:instrText xml:space="preserve"> PAGE </w:instrText>
    </w:r>
    <w:r w:rsidR="006C72CF" w:rsidRPr="00C07A06">
      <w:rPr>
        <w:rFonts w:cs="Arial"/>
        <w:szCs w:val="20"/>
      </w:rPr>
      <w:fldChar w:fldCharType="separate"/>
    </w:r>
    <w:r w:rsidR="00AD5317">
      <w:rPr>
        <w:rFonts w:cs="Arial"/>
        <w:noProof/>
        <w:szCs w:val="20"/>
      </w:rPr>
      <w:t>10</w:t>
    </w:r>
    <w:r w:rsidR="006C72CF" w:rsidRPr="00C07A06">
      <w:rPr>
        <w:rFonts w:cs="Arial"/>
        <w:szCs w:val="20"/>
      </w:rPr>
      <w:fldChar w:fldCharType="end"/>
    </w:r>
    <w:r w:rsidR="00210F5E" w:rsidRPr="00C07A06">
      <w:rPr>
        <w:rFonts w:cs="Arial"/>
        <w:szCs w:val="20"/>
      </w:rPr>
      <w:t>/</w:t>
    </w:r>
    <w:r w:rsidR="006C72CF" w:rsidRPr="00C07A06">
      <w:rPr>
        <w:rFonts w:cs="Arial"/>
        <w:szCs w:val="20"/>
      </w:rPr>
      <w:fldChar w:fldCharType="begin"/>
    </w:r>
    <w:r w:rsidR="00210F5E" w:rsidRPr="00C07A06">
      <w:rPr>
        <w:rFonts w:cs="Arial"/>
        <w:szCs w:val="20"/>
      </w:rPr>
      <w:instrText xml:space="preserve"> NUMPAGES </w:instrText>
    </w:r>
    <w:r w:rsidR="006C72CF" w:rsidRPr="00C07A06">
      <w:rPr>
        <w:rFonts w:cs="Arial"/>
        <w:szCs w:val="20"/>
      </w:rPr>
      <w:fldChar w:fldCharType="separate"/>
    </w:r>
    <w:r w:rsidR="00AD5317">
      <w:rPr>
        <w:rFonts w:cs="Arial"/>
        <w:noProof/>
        <w:szCs w:val="20"/>
      </w:rPr>
      <w:t>11</w:t>
    </w:r>
    <w:r w:rsidR="006C72CF" w:rsidRPr="00C07A06">
      <w:rPr>
        <w:rFonts w:cs="Arial"/>
        <w:szCs w:val="20"/>
      </w:rPr>
      <w:fldChar w:fldCharType="end"/>
    </w:r>
    <w:r w:rsidR="00210F5E">
      <w:rPr>
        <w:rFonts w:cs="Arial"/>
        <w:szCs w:val="20"/>
      </w:rPr>
      <w:tab/>
    </w:r>
    <w:r w:rsidR="00210F5E" w:rsidRPr="00C07A06">
      <w:rPr>
        <w:rFonts w:cs="Arial"/>
        <w:szCs w:val="20"/>
      </w:rPr>
      <w:t>D.</w:t>
    </w:r>
    <w:r>
      <w:rPr>
        <w:rFonts w:cs="Arial"/>
        <w:szCs w:val="20"/>
      </w:rPr>
      <w:t>1</w:t>
    </w:r>
    <w:r w:rsidR="00210F5E" w:rsidRPr="00C07A06">
      <w:rPr>
        <w:rFonts w:cs="Arial"/>
        <w:szCs w:val="20"/>
      </w:rPr>
      <w:t>.4.G</w:t>
    </w:r>
    <w:r w:rsidR="00210F5E">
      <w:rPr>
        <w:rFonts w:cs="Arial"/>
        <w:szCs w:val="20"/>
      </w:rPr>
      <w:t>.1</w:t>
    </w:r>
    <w:r w:rsidR="00210F5E" w:rsidRPr="00C07A06">
      <w:rPr>
        <w:rFonts w:cs="Arial"/>
        <w:szCs w:val="20"/>
      </w:rPr>
      <w:t xml:space="preserve"> Elektro</w:t>
    </w:r>
    <w:r w:rsidR="00210F5E">
      <w:rPr>
        <w:rFonts w:cs="Arial"/>
        <w:szCs w:val="20"/>
      </w:rPr>
      <w:t>instalace</w:t>
    </w:r>
    <w:r w:rsidR="00210F5E" w:rsidRPr="00C07A06">
      <w:rPr>
        <w:rFonts w:cs="Arial"/>
        <w:szCs w:val="20"/>
      </w:rPr>
      <w:t xml:space="preserve"> </w:t>
    </w:r>
    <w:r w:rsidR="00210F5E">
      <w:rPr>
        <w:rFonts w:cs="Arial"/>
        <w:szCs w:val="20"/>
      </w:rPr>
      <w:t>– T</w:t>
    </w:r>
    <w:r w:rsidR="00210F5E" w:rsidRPr="00C07A06">
      <w:rPr>
        <w:rFonts w:cs="Arial"/>
        <w:szCs w:val="20"/>
      </w:rPr>
      <w:t>ech</w:t>
    </w:r>
    <w:r w:rsidR="00210F5E">
      <w:rPr>
        <w:rFonts w:cs="Arial"/>
        <w:szCs w:val="20"/>
      </w:rPr>
      <w:t>.</w:t>
    </w:r>
    <w:r w:rsidR="00210F5E" w:rsidRPr="00C07A06">
      <w:rPr>
        <w:rFonts w:cs="Arial"/>
        <w:szCs w:val="20"/>
      </w:rPr>
      <w:t xml:space="preserve"> zpráva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C4F6F0" w14:textId="77777777" w:rsidR="008B4085" w:rsidRDefault="008B4085" w:rsidP="00CB21D7">
      <w:r>
        <w:separator/>
      </w:r>
    </w:p>
  </w:footnote>
  <w:footnote w:type="continuationSeparator" w:id="0">
    <w:p w14:paraId="18BF6975" w14:textId="77777777" w:rsidR="008B4085" w:rsidRDefault="008B4085" w:rsidP="00CB2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B47B" w14:textId="77777777" w:rsidR="00210F5E" w:rsidRPr="00C07A06" w:rsidRDefault="00210F5E" w:rsidP="00B66F1D">
    <w:pPr>
      <w:pStyle w:val="Zhlav"/>
      <w:ind w:firstLine="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1" w15:restartNumberingAfterBreak="0">
    <w:nsid w:val="00000004"/>
    <w:multiLevelType w:val="multilevel"/>
    <w:tmpl w:val="00000004"/>
    <w:name w:val="WW8Num4"/>
    <w:lvl w:ilvl="0">
      <w:start w:val="1"/>
      <w:numFmt w:val="bullet"/>
      <w:suff w:val="nothing"/>
      <w:lvlText w:val=""/>
      <w:lvlJc w:val="left"/>
      <w:pPr>
        <w:tabs>
          <w:tab w:val="num" w:pos="0"/>
        </w:tabs>
        <w:ind w:left="0" w:firstLine="0"/>
      </w:pPr>
      <w:rPr>
        <w:rFonts w:ascii="Symbol" w:hAnsi="Symbol" w:cs="StarSymbol"/>
        <w:sz w:val="18"/>
        <w:szCs w:val="18"/>
      </w:rPr>
    </w:lvl>
    <w:lvl w:ilvl="1">
      <w:start w:val="1"/>
      <w:numFmt w:val="bullet"/>
      <w:suff w:val="nothing"/>
      <w:lvlText w:val=""/>
      <w:lvlJc w:val="left"/>
      <w:pPr>
        <w:tabs>
          <w:tab w:val="num" w:pos="0"/>
        </w:tabs>
        <w:ind w:left="0" w:firstLine="0"/>
      </w:pPr>
      <w:rPr>
        <w:rFonts w:ascii="Symbol" w:hAnsi="Symbol" w:cs="StarSymbol"/>
        <w:sz w:val="18"/>
        <w:szCs w:val="18"/>
      </w:rPr>
    </w:lvl>
    <w:lvl w:ilvl="2">
      <w:start w:val="1"/>
      <w:numFmt w:val="bullet"/>
      <w:suff w:val="nothing"/>
      <w:lvlText w:val=""/>
      <w:lvlJc w:val="left"/>
      <w:pPr>
        <w:tabs>
          <w:tab w:val="num" w:pos="0"/>
        </w:tabs>
        <w:ind w:left="0" w:firstLine="0"/>
      </w:pPr>
      <w:rPr>
        <w:rFonts w:ascii="Symbol" w:hAnsi="Symbol" w:cs="StarSymbol"/>
        <w:sz w:val="18"/>
        <w:szCs w:val="18"/>
      </w:rPr>
    </w:lvl>
    <w:lvl w:ilvl="3">
      <w:start w:val="1"/>
      <w:numFmt w:val="bullet"/>
      <w:suff w:val="nothing"/>
      <w:lvlText w:val=""/>
      <w:lvlJc w:val="left"/>
      <w:pPr>
        <w:tabs>
          <w:tab w:val="num" w:pos="0"/>
        </w:tabs>
        <w:ind w:left="0" w:firstLine="0"/>
      </w:pPr>
      <w:rPr>
        <w:rFonts w:ascii="Symbol" w:hAnsi="Symbol" w:cs="StarSymbol"/>
        <w:sz w:val="18"/>
        <w:szCs w:val="18"/>
      </w:rPr>
    </w:lvl>
    <w:lvl w:ilvl="4">
      <w:start w:val="1"/>
      <w:numFmt w:val="bullet"/>
      <w:suff w:val="nothing"/>
      <w:lvlText w:val=""/>
      <w:lvlJc w:val="left"/>
      <w:pPr>
        <w:tabs>
          <w:tab w:val="num" w:pos="0"/>
        </w:tabs>
        <w:ind w:left="0" w:firstLine="0"/>
      </w:pPr>
      <w:rPr>
        <w:rFonts w:ascii="Symbol" w:hAnsi="Symbol" w:cs="StarSymbol"/>
        <w:sz w:val="18"/>
        <w:szCs w:val="18"/>
      </w:rPr>
    </w:lvl>
    <w:lvl w:ilvl="5">
      <w:start w:val="1"/>
      <w:numFmt w:val="bullet"/>
      <w:suff w:val="nothing"/>
      <w:lvlText w:val=""/>
      <w:lvlJc w:val="left"/>
      <w:pPr>
        <w:tabs>
          <w:tab w:val="num" w:pos="0"/>
        </w:tabs>
        <w:ind w:left="0" w:firstLine="0"/>
      </w:pPr>
      <w:rPr>
        <w:rFonts w:ascii="Symbol" w:hAnsi="Symbol" w:cs="StarSymbol"/>
        <w:sz w:val="18"/>
        <w:szCs w:val="18"/>
      </w:rPr>
    </w:lvl>
    <w:lvl w:ilvl="6">
      <w:start w:val="1"/>
      <w:numFmt w:val="bullet"/>
      <w:suff w:val="nothing"/>
      <w:lvlText w:val=""/>
      <w:lvlJc w:val="left"/>
      <w:pPr>
        <w:tabs>
          <w:tab w:val="num" w:pos="0"/>
        </w:tabs>
        <w:ind w:left="0" w:firstLine="0"/>
      </w:pPr>
      <w:rPr>
        <w:rFonts w:ascii="Symbol" w:hAnsi="Symbol" w:cs="StarSymbol"/>
        <w:sz w:val="18"/>
        <w:szCs w:val="18"/>
      </w:rPr>
    </w:lvl>
    <w:lvl w:ilvl="7">
      <w:start w:val="1"/>
      <w:numFmt w:val="bullet"/>
      <w:suff w:val="nothing"/>
      <w:lvlText w:val=""/>
      <w:lvlJc w:val="left"/>
      <w:pPr>
        <w:tabs>
          <w:tab w:val="num" w:pos="0"/>
        </w:tabs>
        <w:ind w:left="0" w:firstLine="0"/>
      </w:pPr>
      <w:rPr>
        <w:rFonts w:ascii="Symbol" w:hAnsi="Symbol" w:cs="StarSymbol"/>
        <w:sz w:val="18"/>
        <w:szCs w:val="18"/>
      </w:rPr>
    </w:lvl>
    <w:lvl w:ilvl="8">
      <w:start w:val="1"/>
      <w:numFmt w:val="bullet"/>
      <w:suff w:val="nothing"/>
      <w:lvlText w:val=""/>
      <w:lvlJc w:val="left"/>
      <w:pPr>
        <w:tabs>
          <w:tab w:val="num" w:pos="0"/>
        </w:tabs>
        <w:ind w:left="0" w:firstLine="0"/>
      </w:pPr>
      <w:rPr>
        <w:rFonts w:ascii="Symbol" w:hAnsi="Symbol" w:cs="StarSymbol"/>
        <w:sz w:val="18"/>
        <w:szCs w:val="18"/>
      </w:rPr>
    </w:lvl>
  </w:abstractNum>
  <w:abstractNum w:abstractNumId="2" w15:restartNumberingAfterBreak="0">
    <w:nsid w:val="00000005"/>
    <w:multiLevelType w:val="multilevel"/>
    <w:tmpl w:val="00000005"/>
    <w:name w:val="WW8Num5"/>
    <w:lvl w:ilvl="0">
      <w:start w:val="4"/>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10430CBB"/>
    <w:multiLevelType w:val="singleLevel"/>
    <w:tmpl w:val="0F22E32E"/>
    <w:lvl w:ilvl="0">
      <w:start w:val="1"/>
      <w:numFmt w:val="bullet"/>
      <w:lvlText w:val="-"/>
      <w:lvlJc w:val="left"/>
      <w:pPr>
        <w:tabs>
          <w:tab w:val="num" w:pos="360"/>
        </w:tabs>
        <w:ind w:left="360" w:hanging="360"/>
      </w:pPr>
      <w:rPr>
        <w:rFonts w:hint="default"/>
      </w:rPr>
    </w:lvl>
  </w:abstractNum>
  <w:abstractNum w:abstractNumId="4" w15:restartNumberingAfterBreak="0">
    <w:nsid w:val="1B472FEB"/>
    <w:multiLevelType w:val="hybridMultilevel"/>
    <w:tmpl w:val="ACEED38C"/>
    <w:lvl w:ilvl="0" w:tplc="E1A62214">
      <w:start w:val="4"/>
      <w:numFmt w:val="bullet"/>
      <w:lvlText w:val="-"/>
      <w:lvlJc w:val="left"/>
      <w:pPr>
        <w:ind w:left="420" w:hanging="360"/>
      </w:pPr>
      <w:rPr>
        <w:rFonts w:ascii="Arial" w:eastAsia="Times New Roman" w:hAnsi="Arial" w:cs="Arial" w:hint="default"/>
      </w:rPr>
    </w:lvl>
    <w:lvl w:ilvl="1" w:tplc="BA527B4C" w:tentative="1">
      <w:start w:val="1"/>
      <w:numFmt w:val="bullet"/>
      <w:lvlText w:val="o"/>
      <w:lvlJc w:val="left"/>
      <w:pPr>
        <w:ind w:left="1140" w:hanging="360"/>
      </w:pPr>
      <w:rPr>
        <w:rFonts w:ascii="Courier New" w:hAnsi="Courier New" w:cs="Courier New" w:hint="default"/>
      </w:rPr>
    </w:lvl>
    <w:lvl w:ilvl="2" w:tplc="7FE61336" w:tentative="1">
      <w:start w:val="1"/>
      <w:numFmt w:val="bullet"/>
      <w:lvlText w:val=""/>
      <w:lvlJc w:val="left"/>
      <w:pPr>
        <w:ind w:left="1860" w:hanging="360"/>
      </w:pPr>
      <w:rPr>
        <w:rFonts w:ascii="Wingdings" w:hAnsi="Wingdings" w:hint="default"/>
      </w:rPr>
    </w:lvl>
    <w:lvl w:ilvl="3" w:tplc="56124BBA" w:tentative="1">
      <w:start w:val="1"/>
      <w:numFmt w:val="bullet"/>
      <w:lvlText w:val=""/>
      <w:lvlJc w:val="left"/>
      <w:pPr>
        <w:ind w:left="2580" w:hanging="360"/>
      </w:pPr>
      <w:rPr>
        <w:rFonts w:ascii="Symbol" w:hAnsi="Symbol" w:hint="default"/>
      </w:rPr>
    </w:lvl>
    <w:lvl w:ilvl="4" w:tplc="A1BC1572" w:tentative="1">
      <w:start w:val="1"/>
      <w:numFmt w:val="bullet"/>
      <w:lvlText w:val="o"/>
      <w:lvlJc w:val="left"/>
      <w:pPr>
        <w:ind w:left="3300" w:hanging="360"/>
      </w:pPr>
      <w:rPr>
        <w:rFonts w:ascii="Courier New" w:hAnsi="Courier New" w:cs="Courier New" w:hint="default"/>
      </w:rPr>
    </w:lvl>
    <w:lvl w:ilvl="5" w:tplc="0D721C68" w:tentative="1">
      <w:start w:val="1"/>
      <w:numFmt w:val="bullet"/>
      <w:lvlText w:val=""/>
      <w:lvlJc w:val="left"/>
      <w:pPr>
        <w:ind w:left="4020" w:hanging="360"/>
      </w:pPr>
      <w:rPr>
        <w:rFonts w:ascii="Wingdings" w:hAnsi="Wingdings" w:hint="default"/>
      </w:rPr>
    </w:lvl>
    <w:lvl w:ilvl="6" w:tplc="44FE19CA" w:tentative="1">
      <w:start w:val="1"/>
      <w:numFmt w:val="bullet"/>
      <w:lvlText w:val=""/>
      <w:lvlJc w:val="left"/>
      <w:pPr>
        <w:ind w:left="4740" w:hanging="360"/>
      </w:pPr>
      <w:rPr>
        <w:rFonts w:ascii="Symbol" w:hAnsi="Symbol" w:hint="default"/>
      </w:rPr>
    </w:lvl>
    <w:lvl w:ilvl="7" w:tplc="E384B98A" w:tentative="1">
      <w:start w:val="1"/>
      <w:numFmt w:val="bullet"/>
      <w:lvlText w:val="o"/>
      <w:lvlJc w:val="left"/>
      <w:pPr>
        <w:ind w:left="5460" w:hanging="360"/>
      </w:pPr>
      <w:rPr>
        <w:rFonts w:ascii="Courier New" w:hAnsi="Courier New" w:cs="Courier New" w:hint="default"/>
      </w:rPr>
    </w:lvl>
    <w:lvl w:ilvl="8" w:tplc="9B30EF50" w:tentative="1">
      <w:start w:val="1"/>
      <w:numFmt w:val="bullet"/>
      <w:lvlText w:val=""/>
      <w:lvlJc w:val="left"/>
      <w:pPr>
        <w:ind w:left="6180" w:hanging="360"/>
      </w:pPr>
      <w:rPr>
        <w:rFonts w:ascii="Wingdings" w:hAnsi="Wingdings" w:hint="default"/>
      </w:rPr>
    </w:lvl>
  </w:abstractNum>
  <w:abstractNum w:abstractNumId="5" w15:restartNumberingAfterBreak="0">
    <w:nsid w:val="21D6382B"/>
    <w:multiLevelType w:val="multilevel"/>
    <w:tmpl w:val="283E2374"/>
    <w:lvl w:ilvl="0">
      <w:start w:val="1"/>
      <w:numFmt w:val="decimal"/>
      <w:lvlText w:val="%1."/>
      <w:lvlJc w:val="left"/>
      <w:pPr>
        <w:tabs>
          <w:tab w:val="num" w:pos="360"/>
        </w:tabs>
        <w:ind w:left="360" w:hanging="360"/>
      </w:pPr>
      <w:rPr>
        <w:rFonts w:hint="default"/>
      </w:rPr>
    </w:lvl>
    <w:lvl w:ilvl="1">
      <w:start w:val="1"/>
      <w:numFmt w:val="bullet"/>
      <w:pStyle w:val="Normln-cislo"/>
      <w:lvlText w:val="o"/>
      <w:lvlJc w:val="left"/>
      <w:pPr>
        <w:tabs>
          <w:tab w:val="num" w:pos="720"/>
        </w:tabs>
        <w:ind w:left="720" w:hanging="360"/>
      </w:pPr>
      <w:rPr>
        <w:rFonts w:ascii="Courier New" w:hAnsi="Courier New"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7335ED"/>
    <w:multiLevelType w:val="hybridMultilevel"/>
    <w:tmpl w:val="1F0C6656"/>
    <w:lvl w:ilvl="0" w:tplc="8EB40D36">
      <w:start w:val="5"/>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4B6063BB"/>
    <w:multiLevelType w:val="hybridMultilevel"/>
    <w:tmpl w:val="627C88A0"/>
    <w:lvl w:ilvl="0" w:tplc="0405000F">
      <w:start w:val="9"/>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6361543E"/>
    <w:multiLevelType w:val="hybridMultilevel"/>
    <w:tmpl w:val="85B86BA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75D18A6"/>
    <w:multiLevelType w:val="hybridMultilevel"/>
    <w:tmpl w:val="25A0DE90"/>
    <w:lvl w:ilvl="0" w:tplc="A78C50FC">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2C2B4C"/>
    <w:multiLevelType w:val="hybridMultilevel"/>
    <w:tmpl w:val="611AC0A4"/>
    <w:lvl w:ilvl="0" w:tplc="C76CEEA6">
      <w:start w:val="1"/>
      <w:numFmt w:val="bullet"/>
      <w:pStyle w:val="Odstavecseseznamem"/>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6B475134"/>
    <w:multiLevelType w:val="hybridMultilevel"/>
    <w:tmpl w:val="7B1A028C"/>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3B40900"/>
    <w:multiLevelType w:val="hybridMultilevel"/>
    <w:tmpl w:val="DA0CB948"/>
    <w:lvl w:ilvl="0" w:tplc="3958745E">
      <w:start w:val="5"/>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11"/>
  </w:num>
  <w:num w:numId="4">
    <w:abstractNumId w:val="12"/>
  </w:num>
  <w:num w:numId="5">
    <w:abstractNumId w:val="10"/>
  </w:num>
  <w:num w:numId="6">
    <w:abstractNumId w:val="10"/>
  </w:num>
  <w:num w:numId="7">
    <w:abstractNumId w:val="2"/>
  </w:num>
  <w:num w:numId="8">
    <w:abstractNumId w:val="10"/>
  </w:num>
  <w:num w:numId="9">
    <w:abstractNumId w:val="0"/>
  </w:num>
  <w:num w:numId="10">
    <w:abstractNumId w:val="9"/>
  </w:num>
  <w:num w:numId="11">
    <w:abstractNumId w:val="1"/>
  </w:num>
  <w:num w:numId="12">
    <w:abstractNumId w:val="10"/>
  </w:num>
  <w:num w:numId="13">
    <w:abstractNumId w:val="10"/>
  </w:num>
  <w:num w:numId="14">
    <w:abstractNumId w:val="4"/>
  </w:num>
  <w:num w:numId="15">
    <w:abstractNumId w:val="3"/>
  </w:num>
  <w:num w:numId="16">
    <w:abstractNumId w:val="8"/>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stylePaneSortMethod w:val="0000"/>
  <w:defaultTabStop w:val="709"/>
  <w:hyphenationZone w:val="425"/>
  <w:drawingGridHorizontalSpacing w:val="100"/>
  <w:displayHorizontalDrawingGridEvery w:val="2"/>
  <w:characterSpacingControl w:val="doNotCompress"/>
  <w:hdrShapeDefaults>
    <o:shapedefaults v:ext="edit" spidmax="1525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605B7"/>
    <w:rsid w:val="0001715C"/>
    <w:rsid w:val="00022F04"/>
    <w:rsid w:val="00025E9D"/>
    <w:rsid w:val="00031C7D"/>
    <w:rsid w:val="00037AFB"/>
    <w:rsid w:val="00044B1F"/>
    <w:rsid w:val="00053964"/>
    <w:rsid w:val="000603ED"/>
    <w:rsid w:val="00070791"/>
    <w:rsid w:val="000774E0"/>
    <w:rsid w:val="0008564C"/>
    <w:rsid w:val="000956BB"/>
    <w:rsid w:val="000A2A78"/>
    <w:rsid w:val="000A644A"/>
    <w:rsid w:val="000B385E"/>
    <w:rsid w:val="000C69D6"/>
    <w:rsid w:val="000C6A9A"/>
    <w:rsid w:val="000D2E8B"/>
    <w:rsid w:val="000D5AA2"/>
    <w:rsid w:val="00110491"/>
    <w:rsid w:val="00115FE4"/>
    <w:rsid w:val="00116B5D"/>
    <w:rsid w:val="00117143"/>
    <w:rsid w:val="00125878"/>
    <w:rsid w:val="00130399"/>
    <w:rsid w:val="00132822"/>
    <w:rsid w:val="00136643"/>
    <w:rsid w:val="00150D6C"/>
    <w:rsid w:val="00156D1A"/>
    <w:rsid w:val="00160300"/>
    <w:rsid w:val="00165E07"/>
    <w:rsid w:val="00172EF3"/>
    <w:rsid w:val="00173908"/>
    <w:rsid w:val="001A277F"/>
    <w:rsid w:val="001A30B4"/>
    <w:rsid w:val="001D1B00"/>
    <w:rsid w:val="001D4BCD"/>
    <w:rsid w:val="001E6237"/>
    <w:rsid w:val="00210F5E"/>
    <w:rsid w:val="00227D47"/>
    <w:rsid w:val="0023089C"/>
    <w:rsid w:val="0023505A"/>
    <w:rsid w:val="00243005"/>
    <w:rsid w:val="00244273"/>
    <w:rsid w:val="00250035"/>
    <w:rsid w:val="002653B9"/>
    <w:rsid w:val="00287733"/>
    <w:rsid w:val="00293525"/>
    <w:rsid w:val="002A4064"/>
    <w:rsid w:val="002A7A62"/>
    <w:rsid w:val="002C34FF"/>
    <w:rsid w:val="002D000C"/>
    <w:rsid w:val="002D4065"/>
    <w:rsid w:val="002D4E96"/>
    <w:rsid w:val="002F3B63"/>
    <w:rsid w:val="00300C45"/>
    <w:rsid w:val="00310349"/>
    <w:rsid w:val="00310B85"/>
    <w:rsid w:val="003222C0"/>
    <w:rsid w:val="00361342"/>
    <w:rsid w:val="0037120E"/>
    <w:rsid w:val="003730EF"/>
    <w:rsid w:val="003929C2"/>
    <w:rsid w:val="00393C7A"/>
    <w:rsid w:val="003961EC"/>
    <w:rsid w:val="003979EA"/>
    <w:rsid w:val="003C648D"/>
    <w:rsid w:val="003D0416"/>
    <w:rsid w:val="004021A2"/>
    <w:rsid w:val="00404154"/>
    <w:rsid w:val="004225CD"/>
    <w:rsid w:val="00422E62"/>
    <w:rsid w:val="004403E7"/>
    <w:rsid w:val="0045790B"/>
    <w:rsid w:val="00461B53"/>
    <w:rsid w:val="00462A0C"/>
    <w:rsid w:val="0046330B"/>
    <w:rsid w:val="004853A8"/>
    <w:rsid w:val="0048570A"/>
    <w:rsid w:val="00485E88"/>
    <w:rsid w:val="00487248"/>
    <w:rsid w:val="0049124E"/>
    <w:rsid w:val="004928E6"/>
    <w:rsid w:val="00493425"/>
    <w:rsid w:val="00494919"/>
    <w:rsid w:val="004A660C"/>
    <w:rsid w:val="004C10E4"/>
    <w:rsid w:val="004C28CC"/>
    <w:rsid w:val="004D54CC"/>
    <w:rsid w:val="004F032D"/>
    <w:rsid w:val="004F0BFF"/>
    <w:rsid w:val="00513FEE"/>
    <w:rsid w:val="00516C2F"/>
    <w:rsid w:val="00533CA2"/>
    <w:rsid w:val="00534B1D"/>
    <w:rsid w:val="00550022"/>
    <w:rsid w:val="005613C8"/>
    <w:rsid w:val="00561D46"/>
    <w:rsid w:val="00566EE4"/>
    <w:rsid w:val="005804A5"/>
    <w:rsid w:val="0059003D"/>
    <w:rsid w:val="005A0079"/>
    <w:rsid w:val="005B487E"/>
    <w:rsid w:val="005C4942"/>
    <w:rsid w:val="005C4EAE"/>
    <w:rsid w:val="005E6C71"/>
    <w:rsid w:val="00602B08"/>
    <w:rsid w:val="006052BB"/>
    <w:rsid w:val="0060634B"/>
    <w:rsid w:val="00617CB2"/>
    <w:rsid w:val="0062359C"/>
    <w:rsid w:val="00624174"/>
    <w:rsid w:val="00627D81"/>
    <w:rsid w:val="006377A7"/>
    <w:rsid w:val="00670AB3"/>
    <w:rsid w:val="00672B5C"/>
    <w:rsid w:val="00677E19"/>
    <w:rsid w:val="00681B98"/>
    <w:rsid w:val="0068610F"/>
    <w:rsid w:val="006935B4"/>
    <w:rsid w:val="00693C89"/>
    <w:rsid w:val="006A741B"/>
    <w:rsid w:val="006B18E9"/>
    <w:rsid w:val="006C4270"/>
    <w:rsid w:val="006C4E60"/>
    <w:rsid w:val="006C72CF"/>
    <w:rsid w:val="006D6755"/>
    <w:rsid w:val="006E5406"/>
    <w:rsid w:val="006E5415"/>
    <w:rsid w:val="00700F6B"/>
    <w:rsid w:val="00711DC9"/>
    <w:rsid w:val="00732FDD"/>
    <w:rsid w:val="00747445"/>
    <w:rsid w:val="00750554"/>
    <w:rsid w:val="00761203"/>
    <w:rsid w:val="007628BC"/>
    <w:rsid w:val="00766B85"/>
    <w:rsid w:val="00772C9A"/>
    <w:rsid w:val="00787B7B"/>
    <w:rsid w:val="00797892"/>
    <w:rsid w:val="007A02A8"/>
    <w:rsid w:val="007A6DD1"/>
    <w:rsid w:val="007A7EE4"/>
    <w:rsid w:val="007B03D7"/>
    <w:rsid w:val="007C514B"/>
    <w:rsid w:val="007E35BE"/>
    <w:rsid w:val="008031FF"/>
    <w:rsid w:val="0080705E"/>
    <w:rsid w:val="00814E25"/>
    <w:rsid w:val="00820916"/>
    <w:rsid w:val="00821CA7"/>
    <w:rsid w:val="008220F6"/>
    <w:rsid w:val="0082708C"/>
    <w:rsid w:val="00847996"/>
    <w:rsid w:val="008479AF"/>
    <w:rsid w:val="00860C39"/>
    <w:rsid w:val="00861734"/>
    <w:rsid w:val="00883FBF"/>
    <w:rsid w:val="008843B3"/>
    <w:rsid w:val="008A1F40"/>
    <w:rsid w:val="008A43D9"/>
    <w:rsid w:val="008B1B22"/>
    <w:rsid w:val="008B4085"/>
    <w:rsid w:val="008B6EA2"/>
    <w:rsid w:val="008C4045"/>
    <w:rsid w:val="008D2EE4"/>
    <w:rsid w:val="008D79B9"/>
    <w:rsid w:val="008E1DC8"/>
    <w:rsid w:val="008F1B57"/>
    <w:rsid w:val="008F2DE7"/>
    <w:rsid w:val="00903D76"/>
    <w:rsid w:val="00906413"/>
    <w:rsid w:val="009200DD"/>
    <w:rsid w:val="009254D6"/>
    <w:rsid w:val="00935FD0"/>
    <w:rsid w:val="00940A76"/>
    <w:rsid w:val="009502E8"/>
    <w:rsid w:val="009605B7"/>
    <w:rsid w:val="0096122E"/>
    <w:rsid w:val="00971C1A"/>
    <w:rsid w:val="009747AA"/>
    <w:rsid w:val="00977E07"/>
    <w:rsid w:val="009812FB"/>
    <w:rsid w:val="00985F17"/>
    <w:rsid w:val="009B44F5"/>
    <w:rsid w:val="009B551B"/>
    <w:rsid w:val="009C0565"/>
    <w:rsid w:val="009C057A"/>
    <w:rsid w:val="009C5584"/>
    <w:rsid w:val="009F4ACD"/>
    <w:rsid w:val="00A15E78"/>
    <w:rsid w:val="00A17889"/>
    <w:rsid w:val="00A2511C"/>
    <w:rsid w:val="00A454B4"/>
    <w:rsid w:val="00A466F7"/>
    <w:rsid w:val="00A469AF"/>
    <w:rsid w:val="00A54615"/>
    <w:rsid w:val="00A57A14"/>
    <w:rsid w:val="00A6371A"/>
    <w:rsid w:val="00A650D2"/>
    <w:rsid w:val="00A85D65"/>
    <w:rsid w:val="00A86E9E"/>
    <w:rsid w:val="00A904E6"/>
    <w:rsid w:val="00A9064E"/>
    <w:rsid w:val="00A94D1F"/>
    <w:rsid w:val="00A957D7"/>
    <w:rsid w:val="00AA05E9"/>
    <w:rsid w:val="00AA0C2B"/>
    <w:rsid w:val="00AA4FB2"/>
    <w:rsid w:val="00AB7D86"/>
    <w:rsid w:val="00AD2F6F"/>
    <w:rsid w:val="00AD5317"/>
    <w:rsid w:val="00AD6B2E"/>
    <w:rsid w:val="00AE3BC2"/>
    <w:rsid w:val="00AE597A"/>
    <w:rsid w:val="00AF28E7"/>
    <w:rsid w:val="00AF3382"/>
    <w:rsid w:val="00AF5684"/>
    <w:rsid w:val="00AF6725"/>
    <w:rsid w:val="00B05B3B"/>
    <w:rsid w:val="00B16CA8"/>
    <w:rsid w:val="00B17612"/>
    <w:rsid w:val="00B221C0"/>
    <w:rsid w:val="00B322A4"/>
    <w:rsid w:val="00B45B94"/>
    <w:rsid w:val="00B5025B"/>
    <w:rsid w:val="00B53A30"/>
    <w:rsid w:val="00B66F1D"/>
    <w:rsid w:val="00B675A5"/>
    <w:rsid w:val="00B72EF8"/>
    <w:rsid w:val="00B73D46"/>
    <w:rsid w:val="00B8300C"/>
    <w:rsid w:val="00B83C19"/>
    <w:rsid w:val="00B91118"/>
    <w:rsid w:val="00BA2642"/>
    <w:rsid w:val="00BA508D"/>
    <w:rsid w:val="00BE25C0"/>
    <w:rsid w:val="00C07A06"/>
    <w:rsid w:val="00C20030"/>
    <w:rsid w:val="00C55E28"/>
    <w:rsid w:val="00C62BB5"/>
    <w:rsid w:val="00C6365C"/>
    <w:rsid w:val="00C80215"/>
    <w:rsid w:val="00C80216"/>
    <w:rsid w:val="00C85F86"/>
    <w:rsid w:val="00C9296E"/>
    <w:rsid w:val="00CB0D0F"/>
    <w:rsid w:val="00CB21D7"/>
    <w:rsid w:val="00CB45D5"/>
    <w:rsid w:val="00CC5A39"/>
    <w:rsid w:val="00CD56AA"/>
    <w:rsid w:val="00CE3A62"/>
    <w:rsid w:val="00CE3BB1"/>
    <w:rsid w:val="00CE4287"/>
    <w:rsid w:val="00CF26B3"/>
    <w:rsid w:val="00D00974"/>
    <w:rsid w:val="00D00E0D"/>
    <w:rsid w:val="00D21031"/>
    <w:rsid w:val="00D30852"/>
    <w:rsid w:val="00D3139F"/>
    <w:rsid w:val="00D36792"/>
    <w:rsid w:val="00D37938"/>
    <w:rsid w:val="00D415EF"/>
    <w:rsid w:val="00D47B39"/>
    <w:rsid w:val="00D67710"/>
    <w:rsid w:val="00D6787E"/>
    <w:rsid w:val="00D92EE8"/>
    <w:rsid w:val="00DA2440"/>
    <w:rsid w:val="00DA5A6E"/>
    <w:rsid w:val="00DD1598"/>
    <w:rsid w:val="00DE5E03"/>
    <w:rsid w:val="00E00F17"/>
    <w:rsid w:val="00E10016"/>
    <w:rsid w:val="00E11637"/>
    <w:rsid w:val="00E3292B"/>
    <w:rsid w:val="00E37A12"/>
    <w:rsid w:val="00E7494E"/>
    <w:rsid w:val="00E8246F"/>
    <w:rsid w:val="00E82CF8"/>
    <w:rsid w:val="00E842A1"/>
    <w:rsid w:val="00E85CB0"/>
    <w:rsid w:val="00EB35DD"/>
    <w:rsid w:val="00EC4F71"/>
    <w:rsid w:val="00EF3309"/>
    <w:rsid w:val="00F01DA1"/>
    <w:rsid w:val="00F3133D"/>
    <w:rsid w:val="00F4578A"/>
    <w:rsid w:val="00F45EA2"/>
    <w:rsid w:val="00F46D0A"/>
    <w:rsid w:val="00F50340"/>
    <w:rsid w:val="00F52229"/>
    <w:rsid w:val="00F62EC0"/>
    <w:rsid w:val="00F640B6"/>
    <w:rsid w:val="00F8705F"/>
    <w:rsid w:val="00FA67F9"/>
    <w:rsid w:val="00FC0AD9"/>
    <w:rsid w:val="00FC1BB9"/>
    <w:rsid w:val="00FD166F"/>
    <w:rsid w:val="00FE1166"/>
    <w:rsid w:val="00FE59DF"/>
    <w:rsid w:val="00FF026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2577"/>
    <o:shapelayout v:ext="edit">
      <o:idmap v:ext="edit" data="1"/>
    </o:shapelayout>
  </w:shapeDefaults>
  <w:decimalSymbol w:val=","/>
  <w:listSeparator w:val=";"/>
  <w14:docId w14:val="174C7051"/>
  <w15:docId w15:val="{B5A0DB6B-823B-4787-9D7B-481C3C46D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2642"/>
    <w:pPr>
      <w:spacing w:after="240" w:line="360" w:lineRule="auto"/>
      <w:ind w:firstLine="567"/>
      <w:contextualSpacing/>
      <w:jc w:val="both"/>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CB45D5"/>
    <w:pPr>
      <w:keepNext/>
      <w:tabs>
        <w:tab w:val="left" w:pos="4253"/>
      </w:tabs>
      <w:spacing w:before="120" w:after="120"/>
      <w:ind w:firstLine="0"/>
      <w:outlineLvl w:val="0"/>
    </w:pPr>
    <w:rPr>
      <w:b/>
      <w:sz w:val="28"/>
      <w:szCs w:val="28"/>
    </w:rPr>
  </w:style>
  <w:style w:type="paragraph" w:styleId="Nadpis2">
    <w:name w:val="heading 2"/>
    <w:basedOn w:val="Normln"/>
    <w:next w:val="Normln"/>
    <w:link w:val="Nadpis2Char"/>
    <w:qFormat/>
    <w:rsid w:val="00761203"/>
    <w:pPr>
      <w:spacing w:after="0"/>
      <w:ind w:firstLine="0"/>
      <w:outlineLvl w:val="1"/>
    </w:pPr>
    <w:rPr>
      <w:b/>
      <w:sz w:val="24"/>
    </w:rPr>
  </w:style>
  <w:style w:type="paragraph" w:styleId="Nadpis3">
    <w:name w:val="heading 3"/>
    <w:aliases w:val="pozice"/>
    <w:basedOn w:val="Normln"/>
    <w:next w:val="Normln"/>
    <w:link w:val="Nadpis3Char"/>
    <w:uiPriority w:val="9"/>
    <w:unhideWhenUsed/>
    <w:qFormat/>
    <w:rsid w:val="00761203"/>
    <w:pPr>
      <w:spacing w:after="120"/>
      <w:ind w:firstLine="0"/>
      <w:outlineLvl w:val="2"/>
    </w:pPr>
    <w:rPr>
      <w:i/>
      <w:smallCap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761203"/>
    <w:rPr>
      <w:rFonts w:ascii="Arial" w:eastAsia="Times New Roman" w:hAnsi="Arial" w:cs="Times New Roman"/>
      <w:b/>
      <w:sz w:val="24"/>
      <w:szCs w:val="24"/>
      <w:lang w:eastAsia="cs-CZ"/>
    </w:rPr>
  </w:style>
  <w:style w:type="paragraph" w:styleId="Zkladntextodsazen">
    <w:name w:val="Body Text Indent"/>
    <w:basedOn w:val="Normln"/>
    <w:link w:val="ZkladntextodsazenChar"/>
    <w:rsid w:val="009605B7"/>
    <w:pPr>
      <w:ind w:firstLine="720"/>
    </w:pPr>
  </w:style>
  <w:style w:type="character" w:customStyle="1" w:styleId="ZkladntextodsazenChar">
    <w:name w:val="Základní text odsazený Char"/>
    <w:basedOn w:val="Standardnpsmoodstavce"/>
    <w:link w:val="Zkladntextodsazen"/>
    <w:rsid w:val="009605B7"/>
    <w:rPr>
      <w:rFonts w:ascii="Arial" w:eastAsia="Times New Roman" w:hAnsi="Arial" w:cs="Times New Roman"/>
      <w:sz w:val="24"/>
      <w:szCs w:val="20"/>
      <w:lang w:eastAsia="cs-CZ"/>
    </w:rPr>
  </w:style>
  <w:style w:type="character" w:styleId="Odkaznakoment">
    <w:name w:val="annotation reference"/>
    <w:basedOn w:val="Standardnpsmoodstavce"/>
    <w:rsid w:val="009605B7"/>
    <w:rPr>
      <w:sz w:val="16"/>
      <w:szCs w:val="16"/>
    </w:rPr>
  </w:style>
  <w:style w:type="paragraph" w:styleId="Textkomente">
    <w:name w:val="annotation text"/>
    <w:basedOn w:val="Normln"/>
    <w:link w:val="TextkomenteChar"/>
    <w:rsid w:val="009605B7"/>
  </w:style>
  <w:style w:type="character" w:customStyle="1" w:styleId="TextkomenteChar">
    <w:name w:val="Text komentáře Char"/>
    <w:basedOn w:val="Standardnpsmoodstavce"/>
    <w:link w:val="Textkomente"/>
    <w:rsid w:val="009605B7"/>
    <w:rPr>
      <w:rFonts w:ascii="Times New Roman" w:eastAsia="Times New Roman" w:hAnsi="Times New Roman" w:cs="Times New Roman"/>
      <w:sz w:val="20"/>
      <w:szCs w:val="20"/>
      <w:lang w:eastAsia="cs-CZ"/>
    </w:rPr>
  </w:style>
  <w:style w:type="character" w:styleId="Hypertextovodkaz">
    <w:name w:val="Hyperlink"/>
    <w:basedOn w:val="Standardnpsmoodstavce"/>
    <w:rsid w:val="009605B7"/>
    <w:rPr>
      <w:color w:val="0000FF"/>
      <w:u w:val="single"/>
    </w:rPr>
  </w:style>
  <w:style w:type="paragraph" w:customStyle="1" w:styleId="Zkladntext21">
    <w:name w:val="Základní text 21"/>
    <w:basedOn w:val="Normln"/>
    <w:rsid w:val="009605B7"/>
    <w:pPr>
      <w:overflowPunct w:val="0"/>
      <w:autoSpaceDE w:val="0"/>
      <w:autoSpaceDN w:val="0"/>
      <w:adjustRightInd w:val="0"/>
      <w:spacing w:line="240" w:lineRule="auto"/>
      <w:ind w:firstLine="708"/>
      <w:textAlignment w:val="baseline"/>
    </w:pPr>
  </w:style>
  <w:style w:type="paragraph" w:styleId="Textbubliny">
    <w:name w:val="Balloon Text"/>
    <w:basedOn w:val="Normln"/>
    <w:link w:val="TextbublinyChar"/>
    <w:uiPriority w:val="99"/>
    <w:semiHidden/>
    <w:unhideWhenUsed/>
    <w:rsid w:val="009605B7"/>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05B7"/>
    <w:rPr>
      <w:rFonts w:ascii="Tahoma" w:eastAsia="Times New Roman" w:hAnsi="Tahoma" w:cs="Tahoma"/>
      <w:sz w:val="16"/>
      <w:szCs w:val="16"/>
      <w:lang w:eastAsia="cs-CZ"/>
    </w:rPr>
  </w:style>
  <w:style w:type="character" w:customStyle="1" w:styleId="Nadpis1Char">
    <w:name w:val="Nadpis 1 Char"/>
    <w:basedOn w:val="Standardnpsmoodstavce"/>
    <w:link w:val="Nadpis1"/>
    <w:uiPriority w:val="9"/>
    <w:rsid w:val="00CB45D5"/>
    <w:rPr>
      <w:rFonts w:ascii="Arial" w:eastAsia="Times New Roman" w:hAnsi="Arial" w:cs="Times New Roman"/>
      <w:b/>
      <w:sz w:val="28"/>
      <w:szCs w:val="28"/>
      <w:lang w:eastAsia="cs-CZ"/>
    </w:rPr>
  </w:style>
  <w:style w:type="paragraph" w:styleId="Zhlav">
    <w:name w:val="header"/>
    <w:basedOn w:val="Normln"/>
    <w:link w:val="ZhlavChar"/>
    <w:unhideWhenUsed/>
    <w:rsid w:val="00CB21D7"/>
    <w:pPr>
      <w:tabs>
        <w:tab w:val="center" w:pos="4536"/>
        <w:tab w:val="right" w:pos="9072"/>
      </w:tabs>
      <w:spacing w:line="276" w:lineRule="auto"/>
      <w:jc w:val="right"/>
    </w:pPr>
  </w:style>
  <w:style w:type="character" w:customStyle="1" w:styleId="ZhlavChar">
    <w:name w:val="Záhlaví Char"/>
    <w:basedOn w:val="Standardnpsmoodstavce"/>
    <w:link w:val="Zhlav"/>
    <w:rsid w:val="00CB21D7"/>
    <w:rPr>
      <w:rFonts w:ascii="Arial" w:eastAsia="Times New Roman" w:hAnsi="Arial" w:cs="Times New Roman"/>
      <w:sz w:val="20"/>
      <w:szCs w:val="24"/>
      <w:lang w:eastAsia="cs-CZ"/>
    </w:rPr>
  </w:style>
  <w:style w:type="paragraph" w:styleId="Zpat">
    <w:name w:val="footer"/>
    <w:basedOn w:val="Normln"/>
    <w:link w:val="ZpatChar"/>
    <w:uiPriority w:val="99"/>
    <w:unhideWhenUsed/>
    <w:rsid w:val="009605B7"/>
    <w:pPr>
      <w:tabs>
        <w:tab w:val="center" w:pos="4536"/>
        <w:tab w:val="right" w:pos="9072"/>
      </w:tabs>
      <w:spacing w:line="240" w:lineRule="auto"/>
    </w:pPr>
  </w:style>
  <w:style w:type="character" w:customStyle="1" w:styleId="ZpatChar">
    <w:name w:val="Zápatí Char"/>
    <w:basedOn w:val="Standardnpsmoodstavce"/>
    <w:link w:val="Zpat"/>
    <w:uiPriority w:val="99"/>
    <w:rsid w:val="009605B7"/>
    <w:rPr>
      <w:rFonts w:ascii="Times New Roman" w:eastAsia="Times New Roman" w:hAnsi="Times New Roman" w:cs="Times New Roman"/>
      <w:sz w:val="24"/>
      <w:szCs w:val="20"/>
      <w:lang w:eastAsia="cs-CZ"/>
    </w:rPr>
  </w:style>
  <w:style w:type="paragraph" w:styleId="Zkladntext">
    <w:name w:val="Body Text"/>
    <w:basedOn w:val="Normln"/>
    <w:link w:val="ZkladntextChar"/>
    <w:rsid w:val="009605B7"/>
    <w:pPr>
      <w:spacing w:after="120"/>
    </w:pPr>
  </w:style>
  <w:style w:type="character" w:customStyle="1" w:styleId="ZkladntextChar">
    <w:name w:val="Základní text Char"/>
    <w:basedOn w:val="Standardnpsmoodstavce"/>
    <w:link w:val="Zkladntext"/>
    <w:rsid w:val="009605B7"/>
    <w:rPr>
      <w:rFonts w:ascii="Times New Roman" w:eastAsia="Times New Roman" w:hAnsi="Times New Roman" w:cs="Times New Roman"/>
      <w:sz w:val="24"/>
      <w:szCs w:val="20"/>
      <w:lang w:eastAsia="cs-CZ"/>
    </w:rPr>
  </w:style>
  <w:style w:type="paragraph" w:styleId="Bezmezer">
    <w:name w:val="No Spacing"/>
    <w:link w:val="BezmezerChar"/>
    <w:uiPriority w:val="1"/>
    <w:qFormat/>
    <w:rsid w:val="009605B7"/>
    <w:pPr>
      <w:spacing w:after="0" w:line="240" w:lineRule="auto"/>
    </w:pPr>
    <w:rPr>
      <w:rFonts w:eastAsiaTheme="minorEastAsia"/>
    </w:rPr>
  </w:style>
  <w:style w:type="character" w:customStyle="1" w:styleId="BezmezerChar">
    <w:name w:val="Bez mezer Char"/>
    <w:basedOn w:val="Standardnpsmoodstavce"/>
    <w:link w:val="Bezmezer"/>
    <w:uiPriority w:val="1"/>
    <w:rsid w:val="009605B7"/>
    <w:rPr>
      <w:rFonts w:eastAsiaTheme="minorEastAsia"/>
    </w:rPr>
  </w:style>
  <w:style w:type="paragraph" w:customStyle="1" w:styleId="seznamparamatryjednotky">
    <w:name w:val="seznam + paramatry + jednotky"/>
    <w:basedOn w:val="Normln"/>
    <w:qFormat/>
    <w:rsid w:val="00CB21D7"/>
    <w:pPr>
      <w:tabs>
        <w:tab w:val="right" w:pos="7938"/>
        <w:tab w:val="left" w:pos="8080"/>
      </w:tabs>
      <w:ind w:firstLine="284"/>
    </w:pPr>
  </w:style>
  <w:style w:type="paragraph" w:customStyle="1" w:styleId="Znaka1">
    <w:name w:val="Znaèka 1"/>
    <w:basedOn w:val="Normln"/>
    <w:rsid w:val="007628BC"/>
    <w:pPr>
      <w:spacing w:before="85" w:after="0" w:line="240" w:lineRule="auto"/>
      <w:ind w:firstLine="0"/>
      <w:contextualSpacing w:val="0"/>
    </w:pPr>
    <w:rPr>
      <w:rFonts w:ascii="TimesE" w:hAnsi="TimesE"/>
      <w:sz w:val="24"/>
      <w:szCs w:val="20"/>
    </w:rPr>
  </w:style>
  <w:style w:type="paragraph" w:styleId="Prosttext">
    <w:name w:val="Plain Text"/>
    <w:basedOn w:val="Normln"/>
    <w:link w:val="ProsttextChar"/>
    <w:rsid w:val="007628BC"/>
    <w:pPr>
      <w:spacing w:after="0" w:line="240" w:lineRule="auto"/>
      <w:ind w:firstLine="0"/>
      <w:contextualSpacing w:val="0"/>
      <w:jc w:val="left"/>
    </w:pPr>
    <w:rPr>
      <w:rFonts w:ascii="Courier New" w:hAnsi="Courier New" w:cs="Courier New"/>
      <w:szCs w:val="20"/>
    </w:rPr>
  </w:style>
  <w:style w:type="character" w:customStyle="1" w:styleId="ProsttextChar">
    <w:name w:val="Prostý text Char"/>
    <w:basedOn w:val="Standardnpsmoodstavce"/>
    <w:link w:val="Prosttext"/>
    <w:rsid w:val="007628BC"/>
    <w:rPr>
      <w:rFonts w:ascii="Courier New" w:eastAsia="Times New Roman" w:hAnsi="Courier New" w:cs="Courier New"/>
      <w:sz w:val="20"/>
      <w:szCs w:val="20"/>
      <w:lang w:eastAsia="cs-CZ"/>
    </w:rPr>
  </w:style>
  <w:style w:type="paragraph" w:customStyle="1" w:styleId="Normln-cislo">
    <w:name w:val="Normální-cislo"/>
    <w:basedOn w:val="Normln"/>
    <w:rsid w:val="007628BC"/>
    <w:pPr>
      <w:numPr>
        <w:ilvl w:val="1"/>
        <w:numId w:val="1"/>
      </w:numPr>
      <w:spacing w:after="120" w:line="240" w:lineRule="auto"/>
      <w:contextualSpacing w:val="0"/>
      <w:jc w:val="left"/>
    </w:pPr>
    <w:rPr>
      <w:rFonts w:ascii="Times New Roman" w:hAnsi="Times New Roman"/>
      <w:sz w:val="24"/>
    </w:rPr>
  </w:style>
  <w:style w:type="character" w:customStyle="1" w:styleId="Nadpis3Char">
    <w:name w:val="Nadpis 3 Char"/>
    <w:aliases w:val="pozice Char"/>
    <w:basedOn w:val="Standardnpsmoodstavce"/>
    <w:link w:val="Nadpis3"/>
    <w:uiPriority w:val="9"/>
    <w:rsid w:val="00761203"/>
    <w:rPr>
      <w:rFonts w:ascii="Arial" w:eastAsia="Times New Roman" w:hAnsi="Arial" w:cs="Times New Roman"/>
      <w:i/>
      <w:smallCaps/>
      <w:sz w:val="20"/>
      <w:szCs w:val="20"/>
      <w:lang w:eastAsia="cs-CZ"/>
    </w:rPr>
  </w:style>
  <w:style w:type="paragraph" w:styleId="Odstavecseseznamem">
    <w:name w:val="List Paragraph"/>
    <w:basedOn w:val="Normln"/>
    <w:uiPriority w:val="34"/>
    <w:qFormat/>
    <w:rsid w:val="00617CB2"/>
    <w:pPr>
      <w:numPr>
        <w:numId w:val="2"/>
      </w:numPr>
    </w:pPr>
  </w:style>
  <w:style w:type="paragraph" w:customStyle="1" w:styleId="tabulka">
    <w:name w:val="tabulka"/>
    <w:basedOn w:val="Normln"/>
    <w:qFormat/>
    <w:rsid w:val="009812FB"/>
    <w:pPr>
      <w:spacing w:before="40" w:after="40" w:line="240" w:lineRule="auto"/>
      <w:ind w:firstLine="0"/>
      <w:contextualSpacing w:val="0"/>
    </w:pPr>
    <w:rPr>
      <w:rFonts w:cs="Arial"/>
    </w:rPr>
  </w:style>
  <w:style w:type="paragraph" w:customStyle="1" w:styleId="Stylnormalnbezodsazenzarovnnnasted">
    <w:name w:val="Styl normalní bez odsazení + zarovnání na střed"/>
    <w:basedOn w:val="tabulka"/>
    <w:rsid w:val="009812FB"/>
    <w:pPr>
      <w:spacing w:after="0"/>
      <w:jc w:val="center"/>
    </w:pPr>
    <w:rPr>
      <w:rFonts w:cs="Times New Roman"/>
      <w:szCs w:val="20"/>
    </w:rPr>
  </w:style>
  <w:style w:type="character" w:styleId="Nzevknihy">
    <w:name w:val="Book Title"/>
    <w:basedOn w:val="Standardnpsmoodstavce"/>
    <w:uiPriority w:val="33"/>
    <w:qFormat/>
    <w:rsid w:val="00BA508D"/>
    <w:rPr>
      <w:b/>
      <w:bCs/>
      <w:smallCaps/>
      <w:spacing w:val="5"/>
    </w:rPr>
  </w:style>
  <w:style w:type="paragraph" w:customStyle="1" w:styleId="CSN">
    <w:name w:val="CSN"/>
    <w:basedOn w:val="Normln"/>
    <w:qFormat/>
    <w:rsid w:val="00037AFB"/>
    <w:pPr>
      <w:tabs>
        <w:tab w:val="left" w:pos="1701"/>
      </w:tabs>
      <w:ind w:left="1701" w:hanging="1701"/>
    </w:pPr>
  </w:style>
  <w:style w:type="paragraph" w:customStyle="1" w:styleId="pedpisy">
    <w:name w:val="předpisy"/>
    <w:basedOn w:val="Normln"/>
    <w:qFormat/>
    <w:rsid w:val="00037AFB"/>
    <w:pPr>
      <w:spacing w:after="120" w:line="276" w:lineRule="auto"/>
      <w:ind w:firstLine="0"/>
      <w:contextualSpacing w:val="0"/>
    </w:pPr>
  </w:style>
  <w:style w:type="paragraph" w:styleId="Pedmtkomente">
    <w:name w:val="annotation subject"/>
    <w:basedOn w:val="Textkomente"/>
    <w:next w:val="Textkomente"/>
    <w:link w:val="PedmtkomenteChar"/>
    <w:uiPriority w:val="99"/>
    <w:semiHidden/>
    <w:unhideWhenUsed/>
    <w:rsid w:val="00037AFB"/>
    <w:pPr>
      <w:spacing w:line="240" w:lineRule="auto"/>
    </w:pPr>
    <w:rPr>
      <w:b/>
      <w:bCs/>
      <w:szCs w:val="20"/>
    </w:rPr>
  </w:style>
  <w:style w:type="character" w:customStyle="1" w:styleId="PedmtkomenteChar">
    <w:name w:val="Předmět komentáře Char"/>
    <w:basedOn w:val="TextkomenteChar"/>
    <w:link w:val="Pedmtkomente"/>
    <w:uiPriority w:val="99"/>
    <w:semiHidden/>
    <w:rsid w:val="00037AFB"/>
    <w:rPr>
      <w:rFonts w:ascii="Arial" w:eastAsia="Times New Roman" w:hAnsi="Arial" w:cs="Times New Roman"/>
      <w:b/>
      <w:bCs/>
      <w:sz w:val="20"/>
      <w:szCs w:val="20"/>
      <w:lang w:eastAsia="cs-CZ"/>
    </w:rPr>
  </w:style>
  <w:style w:type="paragraph" w:customStyle="1" w:styleId="Normlnweb4">
    <w:name w:val="Normální (web)4"/>
    <w:basedOn w:val="Normln"/>
    <w:rsid w:val="00D36792"/>
    <w:pPr>
      <w:spacing w:before="240" w:line="240" w:lineRule="auto"/>
      <w:ind w:left="240" w:right="240" w:firstLine="0"/>
      <w:contextualSpacing w:val="0"/>
      <w:jc w:val="left"/>
    </w:pPr>
    <w:rPr>
      <w:rFonts w:ascii="Times New Roman" w:hAnsi="Times New Roman"/>
      <w:sz w:val="24"/>
    </w:rPr>
  </w:style>
  <w:style w:type="paragraph" w:customStyle="1" w:styleId="seznamparametry">
    <w:name w:val="seznam + parametry"/>
    <w:basedOn w:val="Normln"/>
    <w:qFormat/>
    <w:rsid w:val="00D36792"/>
    <w:pPr>
      <w:tabs>
        <w:tab w:val="right" w:pos="8931"/>
      </w:tabs>
      <w:ind w:firstLine="284"/>
    </w:pPr>
  </w:style>
  <w:style w:type="paragraph" w:customStyle="1" w:styleId="Sodsazenm">
    <w:name w:val="S odsazením"/>
    <w:basedOn w:val="Normln"/>
    <w:rsid w:val="00602B08"/>
    <w:pPr>
      <w:spacing w:after="0"/>
      <w:ind w:firstLine="709"/>
      <w:contextualSpacing w:val="0"/>
    </w:pPr>
    <w:rPr>
      <w:rFonts w:ascii="Times New Roman" w:hAnsi="Times New Roman"/>
      <w:sz w:val="22"/>
      <w:szCs w:val="20"/>
      <w:lang w:eastAsia="ar-SA"/>
    </w:rPr>
  </w:style>
  <w:style w:type="paragraph" w:customStyle="1" w:styleId="Textkomente1">
    <w:name w:val="Text komentáře1"/>
    <w:basedOn w:val="Normln"/>
    <w:rsid w:val="001A30B4"/>
    <w:pPr>
      <w:spacing w:after="0"/>
      <w:ind w:firstLine="0"/>
      <w:contextualSpacing w:val="0"/>
    </w:pPr>
    <w:rPr>
      <w:rFonts w:ascii="Times New Roman" w:hAnsi="Times New Roman"/>
      <w:szCs w:val="20"/>
      <w:lang w:eastAsia="ar-SA"/>
    </w:rPr>
  </w:style>
  <w:style w:type="paragraph" w:customStyle="1" w:styleId="NormlnIMP">
    <w:name w:val="Normální_IMP"/>
    <w:basedOn w:val="Normln"/>
    <w:rsid w:val="00C80215"/>
    <w:pPr>
      <w:suppressAutoHyphens/>
      <w:spacing w:after="0" w:line="264" w:lineRule="auto"/>
      <w:ind w:firstLine="0"/>
      <w:contextualSpacing w:val="0"/>
      <w:jc w:val="left"/>
    </w:pPr>
    <w:rPr>
      <w:sz w:val="24"/>
      <w:szCs w:val="20"/>
    </w:rPr>
  </w:style>
  <w:style w:type="paragraph" w:customStyle="1" w:styleId="Prosttext1">
    <w:name w:val="Prostý text1"/>
    <w:basedOn w:val="Normln"/>
    <w:rsid w:val="00494919"/>
    <w:pPr>
      <w:suppressAutoHyphens/>
      <w:overflowPunct w:val="0"/>
      <w:autoSpaceDE w:val="0"/>
      <w:spacing w:after="0" w:line="240" w:lineRule="auto"/>
      <w:ind w:firstLine="0"/>
      <w:contextualSpacing w:val="0"/>
      <w:jc w:val="left"/>
      <w:textAlignment w:val="baseline"/>
    </w:pPr>
    <w:rPr>
      <w:rFonts w:ascii="Courier New" w:hAnsi="Courier New" w:cs="Courier New"/>
      <w:sz w:val="22"/>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15651">
      <w:bodyDiv w:val="1"/>
      <w:marLeft w:val="0"/>
      <w:marRight w:val="0"/>
      <w:marTop w:val="0"/>
      <w:marBottom w:val="0"/>
      <w:divBdr>
        <w:top w:val="none" w:sz="0" w:space="0" w:color="auto"/>
        <w:left w:val="none" w:sz="0" w:space="0" w:color="auto"/>
        <w:bottom w:val="none" w:sz="0" w:space="0" w:color="auto"/>
        <w:right w:val="none" w:sz="0" w:space="0" w:color="auto"/>
      </w:divBdr>
      <w:divsChild>
        <w:div w:id="1018583406">
          <w:marLeft w:val="0"/>
          <w:marRight w:val="0"/>
          <w:marTop w:val="0"/>
          <w:marBottom w:val="0"/>
          <w:divBdr>
            <w:top w:val="none" w:sz="0" w:space="0" w:color="auto"/>
            <w:left w:val="none" w:sz="0" w:space="0" w:color="auto"/>
            <w:bottom w:val="none" w:sz="0" w:space="0" w:color="auto"/>
            <w:right w:val="none" w:sz="0" w:space="0" w:color="auto"/>
          </w:divBdr>
        </w:div>
      </w:divsChild>
    </w:div>
    <w:div w:id="1083602419">
      <w:bodyDiv w:val="1"/>
      <w:marLeft w:val="0"/>
      <w:marRight w:val="0"/>
      <w:marTop w:val="0"/>
      <w:marBottom w:val="0"/>
      <w:divBdr>
        <w:top w:val="none" w:sz="0" w:space="0" w:color="auto"/>
        <w:left w:val="none" w:sz="0" w:space="0" w:color="auto"/>
        <w:bottom w:val="none" w:sz="0" w:space="0" w:color="auto"/>
        <w:right w:val="none" w:sz="0" w:space="0" w:color="auto"/>
      </w:divBdr>
    </w:div>
    <w:div w:id="1219320726">
      <w:bodyDiv w:val="1"/>
      <w:marLeft w:val="0"/>
      <w:marRight w:val="0"/>
      <w:marTop w:val="0"/>
      <w:marBottom w:val="0"/>
      <w:divBdr>
        <w:top w:val="none" w:sz="0" w:space="0" w:color="auto"/>
        <w:left w:val="none" w:sz="0" w:space="0" w:color="auto"/>
        <w:bottom w:val="none" w:sz="0" w:space="0" w:color="auto"/>
        <w:right w:val="none" w:sz="0" w:space="0" w:color="auto"/>
      </w:divBdr>
    </w:div>
    <w:div w:id="1470200022">
      <w:bodyDiv w:val="1"/>
      <w:marLeft w:val="0"/>
      <w:marRight w:val="0"/>
      <w:marTop w:val="0"/>
      <w:marBottom w:val="0"/>
      <w:divBdr>
        <w:top w:val="none" w:sz="0" w:space="0" w:color="auto"/>
        <w:left w:val="none" w:sz="0" w:space="0" w:color="auto"/>
        <w:bottom w:val="none" w:sz="0" w:space="0" w:color="auto"/>
        <w:right w:val="none" w:sz="0" w:space="0" w:color="auto"/>
      </w:divBdr>
    </w:div>
    <w:div w:id="184412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4B495-2D1B-4114-88BB-7E6A25BC4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10</Pages>
  <Words>2577</Words>
  <Characters>15205</Characters>
  <Application>Microsoft Office Word</Application>
  <DocSecurity>0</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Serhii Tomin</cp:lastModifiedBy>
  <cp:revision>33</cp:revision>
  <cp:lastPrinted>2022-02-17T08:29:00Z</cp:lastPrinted>
  <dcterms:created xsi:type="dcterms:W3CDTF">2019-06-27T14:17:00Z</dcterms:created>
  <dcterms:modified xsi:type="dcterms:W3CDTF">2022-02-17T08:34:00Z</dcterms:modified>
</cp:coreProperties>
</file>