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E02D8" w14:textId="77777777" w:rsidR="002E4D55" w:rsidRPr="00784DD1" w:rsidRDefault="002E4D55" w:rsidP="00F22F01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r w:rsidRPr="00784DD1">
        <w:rPr>
          <w:rFonts w:ascii="Arial Narrow" w:hAnsi="Arial Narrow"/>
          <w:b/>
          <w:bCs/>
          <w:sz w:val="48"/>
          <w:szCs w:val="48"/>
        </w:rPr>
        <w:t xml:space="preserve">B </w:t>
      </w:r>
      <w:r w:rsidR="00784DD1" w:rsidRPr="00784DD1">
        <w:rPr>
          <w:rFonts w:ascii="Arial Narrow" w:hAnsi="Arial Narrow"/>
          <w:b/>
          <w:bCs/>
          <w:sz w:val="48"/>
          <w:szCs w:val="48"/>
        </w:rPr>
        <w:t xml:space="preserve"> </w:t>
      </w:r>
      <w:r w:rsidRPr="00784DD1">
        <w:rPr>
          <w:rFonts w:ascii="Arial Narrow" w:hAnsi="Arial Narrow"/>
          <w:b/>
          <w:bCs/>
          <w:sz w:val="48"/>
          <w:szCs w:val="48"/>
        </w:rPr>
        <w:t>Souhrnná technická zpráva</w:t>
      </w:r>
    </w:p>
    <w:p w14:paraId="027FFE27" w14:textId="77777777" w:rsidR="002E4D55" w:rsidRPr="00857D37" w:rsidRDefault="002E4D55" w:rsidP="00F22F01">
      <w:pPr>
        <w:pStyle w:val="Default"/>
        <w:spacing w:before="2040"/>
        <w:jc w:val="both"/>
        <w:rPr>
          <w:rFonts w:ascii="Arial Narrow" w:hAnsi="Arial Narrow"/>
          <w:b/>
          <w:bCs/>
          <w:sz w:val="28"/>
        </w:rPr>
      </w:pPr>
      <w:r w:rsidRPr="00857D37">
        <w:rPr>
          <w:rFonts w:ascii="Arial Narrow" w:hAnsi="Arial Narrow"/>
          <w:b/>
          <w:bCs/>
          <w:sz w:val="28"/>
        </w:rPr>
        <w:t>Obsah</w:t>
      </w:r>
    </w:p>
    <w:p w14:paraId="0345BDF1" w14:textId="77777777" w:rsidR="009F7A15" w:rsidRPr="007150CA" w:rsidRDefault="009F7A15" w:rsidP="00F22F01">
      <w:pPr>
        <w:pStyle w:val="Default"/>
        <w:spacing w:before="120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Příslušné body budou převzaty z projektové dokumentace pro ohlášení stavby nebo pro vydání stavebního povolení, u staveb technické infrastruktury nevyžadující</w:t>
      </w:r>
      <w:r w:rsidR="00035077" w:rsidRPr="007150CA">
        <w:rPr>
          <w:rFonts w:ascii="Arial Narrow" w:hAnsi="Arial Narrow"/>
          <w:bCs/>
          <w:color w:val="auto"/>
        </w:rPr>
        <w:t>ch</w:t>
      </w:r>
      <w:r w:rsidRPr="007150CA">
        <w:rPr>
          <w:rFonts w:ascii="Arial Narrow" w:hAnsi="Arial Narrow"/>
          <w:bCs/>
          <w:color w:val="auto"/>
        </w:rPr>
        <w:t xml:space="preserve"> stavební povolení ani ohlášení budou převzaty z dokumentace pro vydání územního rozhodnutí nebo územního souhlasu, provedením případných revizí a doplnění tak, aby z nich vyplývaly:</w:t>
      </w:r>
    </w:p>
    <w:p w14:paraId="25947AA1" w14:textId="77777777" w:rsidR="009F7A15" w:rsidRPr="007150CA" w:rsidRDefault="009F7A15" w:rsidP="00F22F01">
      <w:pPr>
        <w:pStyle w:val="Default"/>
        <w:numPr>
          <w:ilvl w:val="0"/>
          <w:numId w:val="36"/>
        </w:numPr>
        <w:spacing w:before="120"/>
        <w:ind w:left="357" w:hanging="357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požadavky na zpracování dodavatelské dokumentace stavby,</w:t>
      </w:r>
    </w:p>
    <w:p w14:paraId="4C31462E" w14:textId="77777777" w:rsidR="009F7A15" w:rsidRPr="007150CA" w:rsidRDefault="009F7A15" w:rsidP="00F22F01">
      <w:pPr>
        <w:pStyle w:val="Default"/>
        <w:numPr>
          <w:ilvl w:val="0"/>
          <w:numId w:val="36"/>
        </w:numPr>
        <w:spacing w:before="120"/>
        <w:ind w:left="357" w:hanging="357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požadavky na zpracování plánu bezpečnosti a ochrany zdraví při práci na staveništi,</w:t>
      </w:r>
    </w:p>
    <w:p w14:paraId="195E20CA" w14:textId="77777777" w:rsidR="009F7A15" w:rsidRPr="007150CA" w:rsidRDefault="009F7A15" w:rsidP="00F22F01">
      <w:pPr>
        <w:pStyle w:val="Default"/>
        <w:numPr>
          <w:ilvl w:val="0"/>
          <w:numId w:val="36"/>
        </w:numPr>
        <w:spacing w:before="120"/>
        <w:ind w:left="357" w:hanging="357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podmínky realizace prací, budou-li prováděny v ochranných nebo bezpečnostních pásmech jiných staveb,</w:t>
      </w:r>
    </w:p>
    <w:p w14:paraId="4B1CA333" w14:textId="77777777" w:rsidR="009F7A15" w:rsidRPr="007150CA" w:rsidRDefault="009F7A15" w:rsidP="00F22F01">
      <w:pPr>
        <w:pStyle w:val="Default"/>
        <w:numPr>
          <w:ilvl w:val="0"/>
          <w:numId w:val="36"/>
        </w:numPr>
        <w:spacing w:before="120"/>
        <w:ind w:left="357" w:hanging="357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zvláštní podmínky a požadavky na organizaci staveniště a provádění prací na něm, vyplývající zejména z druhu stavebních prací, vlastností staveniště nebo požadavků stavebníka na provádění stavby apod.,</w:t>
      </w:r>
    </w:p>
    <w:p w14:paraId="24ADAFC0" w14:textId="77777777" w:rsidR="009F7A15" w:rsidRPr="007150CA" w:rsidRDefault="009F7A15" w:rsidP="00F22F01">
      <w:pPr>
        <w:pStyle w:val="Default"/>
        <w:numPr>
          <w:ilvl w:val="0"/>
          <w:numId w:val="36"/>
        </w:numPr>
        <w:spacing w:before="120"/>
        <w:ind w:left="357" w:hanging="357"/>
        <w:jc w:val="both"/>
        <w:rPr>
          <w:rFonts w:ascii="Arial Narrow" w:hAnsi="Arial Narrow"/>
          <w:bCs/>
          <w:color w:val="auto"/>
        </w:rPr>
      </w:pPr>
      <w:r w:rsidRPr="007150CA">
        <w:rPr>
          <w:rFonts w:ascii="Arial Narrow" w:hAnsi="Arial Narrow"/>
          <w:bCs/>
          <w:color w:val="auto"/>
        </w:rPr>
        <w:t>ochrana životního prostředí při výstavbě.</w:t>
      </w:r>
    </w:p>
    <w:p w14:paraId="363C1285" w14:textId="77777777" w:rsidR="002E4D55" w:rsidRDefault="002E4D55" w:rsidP="00F22F01">
      <w:pPr>
        <w:pStyle w:val="Default"/>
        <w:tabs>
          <w:tab w:val="left" w:pos="426"/>
        </w:tabs>
        <w:spacing w:before="360"/>
        <w:jc w:val="both"/>
        <w:rPr>
          <w:rFonts w:ascii="Arial Narrow" w:hAnsi="Arial Narrow"/>
          <w:b/>
          <w:bCs/>
        </w:rPr>
      </w:pPr>
      <w:r w:rsidRPr="00857D37">
        <w:rPr>
          <w:rFonts w:ascii="Arial Narrow" w:hAnsi="Arial Narrow"/>
          <w:b/>
          <w:bCs/>
        </w:rPr>
        <w:t xml:space="preserve">B.1 </w:t>
      </w:r>
      <w:r w:rsidRPr="00857D37">
        <w:rPr>
          <w:rFonts w:ascii="Arial Narrow" w:hAnsi="Arial Narrow"/>
          <w:b/>
          <w:bCs/>
        </w:rPr>
        <w:tab/>
        <w:t>Popis území stavby</w:t>
      </w:r>
    </w:p>
    <w:p w14:paraId="399F53E1" w14:textId="77777777" w:rsidR="00784DD1" w:rsidRDefault="00006085" w:rsidP="00F22F01">
      <w:pPr>
        <w:pStyle w:val="Default"/>
        <w:tabs>
          <w:tab w:val="left" w:pos="426"/>
        </w:tabs>
        <w:spacing w:before="24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B.2 </w:t>
      </w:r>
      <w:r>
        <w:rPr>
          <w:rFonts w:ascii="Arial Narrow" w:hAnsi="Arial Narrow"/>
          <w:b/>
          <w:bCs/>
        </w:rPr>
        <w:tab/>
        <w:t>Celkový popis stavby</w:t>
      </w:r>
    </w:p>
    <w:p w14:paraId="3061B73B" w14:textId="77777777" w:rsidR="009F7A15" w:rsidRDefault="009F7A15" w:rsidP="00F22F01">
      <w:pPr>
        <w:jc w:val="both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</w:rPr>
        <w:br w:type="page"/>
      </w:r>
    </w:p>
    <w:p w14:paraId="158819D2" w14:textId="22CC548D" w:rsidR="004334B1" w:rsidRPr="0085791B" w:rsidRDefault="001775BC" w:rsidP="0085791B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775BC">
        <w:rPr>
          <w:rFonts w:ascii="Arial Narrow" w:hAnsi="Arial Narrow"/>
          <w:b/>
          <w:bCs/>
          <w:i/>
          <w:iCs/>
        </w:rPr>
        <w:lastRenderedPageBreak/>
        <w:t>požadavky na zpracování dodavatelské dokumentace stavby,</w:t>
      </w:r>
    </w:p>
    <w:p w14:paraId="67E2BDD7" w14:textId="0F3336DB" w:rsidR="0085791B" w:rsidRPr="007150CA" w:rsidRDefault="0085791B" w:rsidP="0085791B">
      <w:pPr>
        <w:pStyle w:val="Default"/>
        <w:ind w:firstLine="357"/>
        <w:jc w:val="both"/>
        <w:rPr>
          <w:rFonts w:ascii="Arial Narrow" w:hAnsi="Arial Narrow"/>
          <w:color w:val="auto"/>
        </w:rPr>
      </w:pPr>
      <w:bookmarkStart w:id="0" w:name="_Hlk134705164"/>
      <w:r w:rsidRPr="007150CA">
        <w:rPr>
          <w:rFonts w:ascii="Arial Narrow" w:hAnsi="Arial Narrow"/>
          <w:color w:val="auto"/>
        </w:rPr>
        <w:t xml:space="preserve">Projekt vestavného interiérového nábytku (dodávka stavby) a zpracování dokumentace na vestavbu jídelny </w:t>
      </w:r>
      <w:r w:rsidR="00564A58" w:rsidRPr="007150CA">
        <w:rPr>
          <w:rFonts w:ascii="Arial Narrow" w:hAnsi="Arial Narrow"/>
          <w:color w:val="auto"/>
        </w:rPr>
        <w:t>z </w:t>
      </w:r>
      <w:r w:rsidRPr="007150CA">
        <w:rPr>
          <w:rFonts w:ascii="Arial Narrow" w:hAnsi="Arial Narrow"/>
          <w:color w:val="auto"/>
        </w:rPr>
        <w:t>prosklený</w:t>
      </w:r>
      <w:r w:rsidR="00564A58" w:rsidRPr="007150CA">
        <w:rPr>
          <w:rFonts w:ascii="Arial Narrow" w:hAnsi="Arial Narrow"/>
          <w:color w:val="auto"/>
        </w:rPr>
        <w:t>ch příček</w:t>
      </w:r>
      <w:r w:rsidRPr="007150CA">
        <w:rPr>
          <w:rFonts w:ascii="Arial Narrow" w:hAnsi="Arial Narrow"/>
          <w:color w:val="auto"/>
        </w:rPr>
        <w:t>, ostatní dle potřeby.</w:t>
      </w:r>
    </w:p>
    <w:bookmarkEnd w:id="0"/>
    <w:p w14:paraId="399BEA10" w14:textId="6038C54E" w:rsidR="004334B1" w:rsidRPr="00564A58" w:rsidRDefault="001775BC" w:rsidP="00564A58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775BC">
        <w:rPr>
          <w:rFonts w:ascii="Arial Narrow" w:hAnsi="Arial Narrow"/>
          <w:b/>
          <w:bCs/>
          <w:i/>
          <w:iCs/>
        </w:rPr>
        <w:t>požadavky na zpracování plánu bezpečnosti a ochrany zdraví při práci na staveništi,</w:t>
      </w:r>
    </w:p>
    <w:p w14:paraId="1E98634C" w14:textId="7C715F4D" w:rsidR="0085791B" w:rsidRPr="0078110F" w:rsidRDefault="00564A58" w:rsidP="0078110F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78110F">
        <w:rPr>
          <w:rFonts w:ascii="Arial Narrow" w:hAnsi="Arial Narrow"/>
          <w:color w:val="auto"/>
        </w:rPr>
        <w:t>Požadavky na zpracování plánu bezpečnosti a ochrany zdraví při práci na staveništi byly požadovány zadavatelem projektu pro provedení stavby</w:t>
      </w:r>
      <w:r w:rsidR="0078110F" w:rsidRPr="0078110F">
        <w:rPr>
          <w:rFonts w:ascii="Arial Narrow" w:hAnsi="Arial Narrow"/>
          <w:color w:val="auto"/>
        </w:rPr>
        <w:t>. V</w:t>
      </w:r>
      <w:r w:rsidRPr="0078110F">
        <w:rPr>
          <w:rFonts w:ascii="Arial Narrow" w:hAnsi="Arial Narrow"/>
          <w:color w:val="auto"/>
        </w:rPr>
        <w:t>yhodnocen</w:t>
      </w:r>
      <w:r w:rsidR="0078110F" w:rsidRPr="0078110F">
        <w:rPr>
          <w:rFonts w:ascii="Arial Narrow" w:hAnsi="Arial Narrow"/>
          <w:color w:val="auto"/>
        </w:rPr>
        <w:t>o</w:t>
      </w:r>
      <w:r w:rsidRPr="0078110F">
        <w:rPr>
          <w:rFonts w:ascii="Arial Narrow" w:hAnsi="Arial Narrow"/>
          <w:color w:val="auto"/>
        </w:rPr>
        <w:t xml:space="preserve"> </w:t>
      </w:r>
      <w:r w:rsidR="0085791B" w:rsidRPr="0078110F">
        <w:rPr>
          <w:rFonts w:ascii="Arial Narrow" w:hAnsi="Arial Narrow"/>
          <w:color w:val="auto"/>
        </w:rPr>
        <w:t>z hlediska zákona č. 309/2006 Sb. dle §14 a §15</w:t>
      </w:r>
      <w:r w:rsidRPr="0078110F">
        <w:rPr>
          <w:rFonts w:ascii="Arial Narrow" w:hAnsi="Arial Narrow"/>
          <w:color w:val="auto"/>
        </w:rPr>
        <w:t xml:space="preserve">. </w:t>
      </w:r>
    </w:p>
    <w:p w14:paraId="53F22C09" w14:textId="77777777" w:rsidR="001775BC" w:rsidRDefault="001775BC" w:rsidP="001775BC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775BC">
        <w:rPr>
          <w:rFonts w:ascii="Arial Narrow" w:hAnsi="Arial Narrow"/>
          <w:b/>
          <w:bCs/>
          <w:i/>
          <w:iCs/>
        </w:rPr>
        <w:t>podmínky realizace prací, budou-li prováděny v ochranných nebo bezpečnostních pásmech jiných staveb,</w:t>
      </w:r>
    </w:p>
    <w:p w14:paraId="743709FF" w14:textId="05AECD77" w:rsidR="004334B1" w:rsidRPr="00254C34" w:rsidRDefault="00254C34" w:rsidP="00254C34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254C34">
        <w:rPr>
          <w:rFonts w:ascii="Arial Narrow" w:hAnsi="Arial Narrow"/>
          <w:color w:val="auto"/>
        </w:rPr>
        <w:t xml:space="preserve">Podmínky realizace prací v ochranných a bezpečnostních pásmech inženýrských sítí </w:t>
      </w:r>
      <w:r w:rsidR="00226F35">
        <w:rPr>
          <w:rFonts w:ascii="Arial Narrow" w:hAnsi="Arial Narrow"/>
          <w:color w:val="auto"/>
        </w:rPr>
        <w:t xml:space="preserve">či staveb </w:t>
      </w:r>
      <w:r w:rsidRPr="00254C34">
        <w:rPr>
          <w:rFonts w:ascii="Arial Narrow" w:hAnsi="Arial Narrow"/>
          <w:color w:val="auto"/>
        </w:rPr>
        <w:t xml:space="preserve">jsou vypsány v dokladové části projektové dokumentace. </w:t>
      </w:r>
    </w:p>
    <w:p w14:paraId="4CFFB953" w14:textId="45DA9EB3" w:rsidR="00F86A5E" w:rsidRPr="00254C34" w:rsidRDefault="00F86A5E" w:rsidP="00254C34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254C34">
        <w:rPr>
          <w:rFonts w:ascii="Arial Narrow" w:hAnsi="Arial Narrow"/>
          <w:color w:val="auto"/>
        </w:rPr>
        <w:t xml:space="preserve">Stavební úpravy a přístavba dle projektové dokumentace, které se nachází na území Ochranného pásma zámeckého areálu ve Smiřicích jsou z hlediska zájmů státní památkové péče přípustné bez podmínek. </w:t>
      </w:r>
    </w:p>
    <w:p w14:paraId="67FF83BD" w14:textId="4CA0DFCD" w:rsidR="004334B1" w:rsidRPr="001B60AB" w:rsidRDefault="001775BC" w:rsidP="001B60AB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775BC">
        <w:rPr>
          <w:rFonts w:ascii="Arial Narrow" w:hAnsi="Arial Narrow"/>
          <w:b/>
          <w:bCs/>
          <w:i/>
          <w:iCs/>
        </w:rPr>
        <w:t>zvláštní podmínky a požadavky na organizaci staveniště a provádění prací na něm, vyplývající zejména z druhu stavebních prací, vlastností staveniště nebo požadavků stavebníka na provádění stavby apod.,</w:t>
      </w:r>
    </w:p>
    <w:p w14:paraId="0861D2E2" w14:textId="77777777" w:rsidR="001B60AB" w:rsidRPr="002210FC" w:rsidRDefault="001B60AB" w:rsidP="001B60AB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2210FC">
        <w:rPr>
          <w:rFonts w:ascii="Arial Narrow" w:hAnsi="Arial Narrow"/>
          <w:color w:val="auto"/>
        </w:rPr>
        <w:t xml:space="preserve">Nejsou stanoveny speciální podmínky na provádění stavby. Realizace stavebních úprav bude řešena v rámci jedné etapy. Stavební práce nebudou mít téměř vliv na provoz okolních komunikací. Před vstupem do objektu je velká rozptylová zpevněná plocha a za budovou směrem na východní stranu, kde je plocha venkovního sportoviště se zatravněnými plochami, je dostatečný prostor pro zařízení staveniště v rámci areálu školy. </w:t>
      </w:r>
    </w:p>
    <w:p w14:paraId="7C7750C0" w14:textId="14D29D9B" w:rsidR="001B60AB" w:rsidRDefault="001B60AB" w:rsidP="001B60AB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2210FC">
        <w:rPr>
          <w:rFonts w:ascii="Arial Narrow" w:hAnsi="Arial Narrow"/>
          <w:color w:val="auto"/>
        </w:rPr>
        <w:t>Během stavby bude zajištěna bezpečnost vstupu do objektu. Vstup na stavbu bude opatřen výstražnými tabulkami (vč. zákazu vstupu nepovolaných osob). Stavba neomezuje komunikace určené k pohybu s omezenou schopností pohybu a orientace. Stavba musí být prováděna tak, aby byl maximálně omezen negativní vliv na její okolí (prašnost, hlučnost). Jakékoli nucené omezení provozu bude naplánováno předem po dohodě s</w:t>
      </w:r>
      <w:r>
        <w:rPr>
          <w:rFonts w:ascii="Arial Narrow" w:hAnsi="Arial Narrow"/>
          <w:color w:val="auto"/>
        </w:rPr>
        <w:t> </w:t>
      </w:r>
      <w:r w:rsidRPr="002210FC">
        <w:rPr>
          <w:rFonts w:ascii="Arial Narrow" w:hAnsi="Arial Narrow"/>
          <w:color w:val="auto"/>
        </w:rPr>
        <w:t>uživatelem</w:t>
      </w:r>
      <w:r>
        <w:rPr>
          <w:rFonts w:ascii="Arial Narrow" w:hAnsi="Arial Narrow"/>
          <w:color w:val="auto"/>
        </w:rPr>
        <w:t>.</w:t>
      </w:r>
    </w:p>
    <w:p w14:paraId="0E18188B" w14:textId="4AB86312" w:rsidR="005758C3" w:rsidRPr="001B60AB" w:rsidRDefault="005758C3" w:rsidP="001B60AB">
      <w:pPr>
        <w:pStyle w:val="Default"/>
        <w:ind w:firstLine="357"/>
        <w:jc w:val="both"/>
        <w:rPr>
          <w:rFonts w:ascii="Arial Narrow" w:hAnsi="Arial Narrow"/>
          <w:color w:val="auto"/>
        </w:rPr>
      </w:pPr>
      <w:bookmarkStart w:id="1" w:name="_Hlk134705141"/>
      <w:r>
        <w:rPr>
          <w:rFonts w:ascii="Arial Narrow" w:hAnsi="Arial Narrow"/>
          <w:color w:val="auto"/>
        </w:rPr>
        <w:t>Stávající budova školy bude po dobu bouracích prací a výstavbu nových konstrukcí a povrchových materiálů uzavřena. Předpokládá se pouze částečný provoz druhého podlaží při dokončovacích pracích dotčených stávajících prostorů školy – prostory nových praktických dílen a při výstavbě nové přístavby</w:t>
      </w:r>
      <w:bookmarkEnd w:id="1"/>
      <w:r>
        <w:rPr>
          <w:rFonts w:ascii="Arial Narrow" w:hAnsi="Arial Narrow"/>
          <w:color w:val="auto"/>
        </w:rPr>
        <w:t xml:space="preserve">. </w:t>
      </w:r>
    </w:p>
    <w:p w14:paraId="15AD941A" w14:textId="2821211B" w:rsidR="004334B1" w:rsidRPr="006A5C5E" w:rsidRDefault="001775BC" w:rsidP="006A5C5E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775BC">
        <w:rPr>
          <w:rFonts w:ascii="Arial Narrow" w:hAnsi="Arial Narrow"/>
          <w:b/>
          <w:bCs/>
          <w:i/>
          <w:iCs/>
        </w:rPr>
        <w:t>ochrana životního prostředí při výstavbě.</w:t>
      </w:r>
    </w:p>
    <w:p w14:paraId="688C30D7" w14:textId="77777777" w:rsidR="006A5C5E" w:rsidRPr="00DC43FE" w:rsidRDefault="006A5C5E" w:rsidP="006A5C5E">
      <w:pPr>
        <w:pStyle w:val="Nadpis1"/>
        <w:numPr>
          <w:ilvl w:val="0"/>
          <w:numId w:val="39"/>
        </w:numPr>
        <w:tabs>
          <w:tab w:val="clear" w:pos="0"/>
          <w:tab w:val="num" w:pos="360"/>
        </w:tabs>
        <w:spacing w:before="80" w:after="0"/>
        <w:jc w:val="both"/>
      </w:pPr>
      <w:r w:rsidRPr="00DC43FE">
        <w:rPr>
          <w:rFonts w:ascii="Arial Narrow" w:hAnsi="Arial Narrow" w:cs="Arial Narrow"/>
          <w:b w:val="0"/>
          <w:bCs w:val="0"/>
          <w:i/>
          <w:sz w:val="24"/>
          <w:szCs w:val="24"/>
        </w:rPr>
        <w:t>Ochrana ZPF, ochrana přírody a krajiny</w:t>
      </w:r>
    </w:p>
    <w:p w14:paraId="653A92BA" w14:textId="77777777" w:rsidR="006A5C5E" w:rsidRDefault="006A5C5E" w:rsidP="006A5C5E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DC43FE">
        <w:rPr>
          <w:rFonts w:ascii="Arial Narrow" w:hAnsi="Arial Narrow" w:cs="Arial Narrow"/>
          <w:color w:val="auto"/>
        </w:rPr>
        <w:t>Jedná se o stavební úpravy v interiéru a výstavba nové přístavby ne</w:t>
      </w:r>
      <w:r w:rsidRPr="00DC43FE">
        <w:rPr>
          <w:rFonts w:ascii="Arial Narrow" w:hAnsi="Arial Narrow"/>
          <w:color w:val="auto"/>
        </w:rPr>
        <w:t>vyžaduje zábor ZPF na pozemku. Při realizaci budou dodržena ustanovení ČSN 83 9061 Technologie stavebních úprav v krajině – Ochrana stromů, porostů a vegetačních ploch při stavebních pracích, při následném provádění sadových úprav ČSN 83 9011 Práce s půdou a ČSN 83 9031 Trávníky a jejich zakládání. Okolní zeleň v blízkosti stavby bude důsledně chráněna dle ustanovení ČSN DIN 83 9061 Ochrana stromů, porostů a vegetačních ploch při stavebních pracích (zejména body 4.6 a 4.10). V řešeném území se nenachází žádné zvláště chráněné území ani registrovaný významný krajinný prvek</w:t>
      </w:r>
      <w:r w:rsidRPr="00DC43FE">
        <w:rPr>
          <w:rFonts w:ascii="Arial Narrow" w:hAnsi="Arial Narrow" w:cs="Arial Narrow"/>
          <w:color w:val="auto"/>
        </w:rPr>
        <w:t>.</w:t>
      </w:r>
    </w:p>
    <w:p w14:paraId="131BD59F" w14:textId="77777777" w:rsidR="006A5C5E" w:rsidRPr="00DC43FE" w:rsidRDefault="006A5C5E" w:rsidP="006A5C5E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A770C5">
        <w:rPr>
          <w:rFonts w:ascii="Arial Narrow" w:hAnsi="Arial Narrow" w:cs="Arial Narrow"/>
          <w:color w:val="auto"/>
        </w:rPr>
        <w:t>Navržená stavba nevyžaduje řešit ochranu přírody a krajiny nebo vodních zdrojů a léčebných pramenů. Stavba se nenachází ve volné krajině, ale v zastavěném území. V blízkosti stavby se nevyskytují žádné vodní zdroje a navrženou stavbou žádné nové zdroje nevzniknou. Ve městě nejsou žádné léčebné prameny.</w:t>
      </w:r>
    </w:p>
    <w:p w14:paraId="2DDEE564" w14:textId="77777777" w:rsidR="006A5C5E" w:rsidRPr="00DC43FE" w:rsidRDefault="006A5C5E" w:rsidP="006A5C5E">
      <w:pPr>
        <w:pStyle w:val="Nadpis1"/>
        <w:numPr>
          <w:ilvl w:val="0"/>
          <w:numId w:val="39"/>
        </w:numPr>
        <w:tabs>
          <w:tab w:val="clear" w:pos="0"/>
          <w:tab w:val="num" w:pos="360"/>
        </w:tabs>
        <w:spacing w:before="80" w:after="0"/>
        <w:jc w:val="both"/>
      </w:pPr>
      <w:r w:rsidRPr="00DC43FE">
        <w:rPr>
          <w:rFonts w:ascii="Arial Narrow" w:hAnsi="Arial Narrow" w:cs="Arial Narrow"/>
          <w:b w:val="0"/>
          <w:bCs w:val="0"/>
          <w:i/>
          <w:sz w:val="24"/>
          <w:szCs w:val="24"/>
        </w:rPr>
        <w:t>Ochrana ovzduší</w:t>
      </w:r>
    </w:p>
    <w:p w14:paraId="5B1302BF" w14:textId="77777777" w:rsidR="006A5C5E" w:rsidRPr="00DC43FE" w:rsidRDefault="006A5C5E" w:rsidP="006A5C5E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DC43FE">
        <w:rPr>
          <w:rFonts w:ascii="Arial Narrow" w:hAnsi="Arial Narrow" w:cs="Arial Narrow"/>
          <w:color w:val="auto"/>
        </w:rPr>
        <w:t xml:space="preserve">Při stavebních pracích, zejména při manipulaci se sutí a sypkým materiálem bude minimalizována prašnost (vozidla dopravující sypké materiály musí používat k zakrytí hmot plachty, suť je nutno v případě zvýšené prašnosti zkrápět). </w:t>
      </w:r>
    </w:p>
    <w:p w14:paraId="035D35ED" w14:textId="77777777" w:rsidR="006A5C5E" w:rsidRPr="005D39E3" w:rsidRDefault="006A5C5E" w:rsidP="006A5C5E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DC43FE">
        <w:rPr>
          <w:rFonts w:ascii="Arial Narrow" w:hAnsi="Arial Narrow" w:cs="Arial Narrow"/>
          <w:color w:val="auto"/>
        </w:rPr>
        <w:lastRenderedPageBreak/>
        <w:tab/>
        <w:t>Dodavatel je povinen zabezpečit provoz dopravních prostředků produkujících ve výfukových plynech škodliviny v množství odpovídajícím platné legislativě. Nasazování stavebních strojů se spalovacími motory omezovat na nejmenší možnou míru, provádět pravidelné technické podmínky vozidel a pravidelné seřizování motorů.</w:t>
      </w:r>
    </w:p>
    <w:p w14:paraId="29EA8517" w14:textId="77777777" w:rsidR="006A5C5E" w:rsidRPr="001C4E28" w:rsidRDefault="006A5C5E" w:rsidP="006A5C5E">
      <w:pPr>
        <w:pStyle w:val="Nadpis1"/>
        <w:numPr>
          <w:ilvl w:val="0"/>
          <w:numId w:val="39"/>
        </w:numPr>
        <w:tabs>
          <w:tab w:val="clear" w:pos="0"/>
          <w:tab w:val="num" w:pos="360"/>
        </w:tabs>
        <w:spacing w:before="80" w:after="0"/>
        <w:jc w:val="both"/>
      </w:pPr>
      <w:r w:rsidRPr="001C4E28">
        <w:rPr>
          <w:rFonts w:ascii="Arial Narrow" w:hAnsi="Arial Narrow" w:cs="Arial Narrow"/>
          <w:b w:val="0"/>
          <w:bCs w:val="0"/>
          <w:i/>
          <w:sz w:val="24"/>
          <w:szCs w:val="24"/>
        </w:rPr>
        <w:t>Ochrana proti znečišťování podzemních a povrchových vod a kanalizace</w:t>
      </w:r>
    </w:p>
    <w:p w14:paraId="25007B7B" w14:textId="77777777" w:rsidR="006A5C5E" w:rsidRPr="001C4E28" w:rsidRDefault="006A5C5E" w:rsidP="006A5C5E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1C4E28">
        <w:rPr>
          <w:rFonts w:ascii="Arial Narrow" w:hAnsi="Arial Narrow" w:cs="Arial Narrow"/>
          <w:color w:val="auto"/>
        </w:rPr>
        <w:t>Po dobu výstavby je nutno při provádění stavebních prací a provozu zařízení staveniště vhodným způsobem zabezpečit, aby nemohlo dojít ke znečištění podzemních vod.</w:t>
      </w:r>
    </w:p>
    <w:p w14:paraId="45870236" w14:textId="1A9D2510" w:rsidR="006A5C5E" w:rsidRPr="00BB4A69" w:rsidRDefault="006A5C5E" w:rsidP="00BB4A69">
      <w:pPr>
        <w:pStyle w:val="Default"/>
        <w:ind w:firstLine="360"/>
        <w:jc w:val="both"/>
        <w:rPr>
          <w:rFonts w:ascii="Arial Narrow" w:hAnsi="Arial Narrow" w:cs="Arial Narrow"/>
          <w:color w:val="auto"/>
        </w:rPr>
      </w:pPr>
      <w:r w:rsidRPr="001C4E28">
        <w:rPr>
          <w:rFonts w:ascii="Arial Narrow" w:hAnsi="Arial Narrow"/>
          <w:color w:val="auto"/>
        </w:rPr>
        <w:t>Dešťová voda ze stavební jámy pro založení přístavby</w:t>
      </w:r>
      <w:r>
        <w:rPr>
          <w:rFonts w:ascii="Arial Narrow" w:hAnsi="Arial Narrow"/>
          <w:color w:val="auto"/>
        </w:rPr>
        <w:t xml:space="preserve"> </w:t>
      </w:r>
      <w:r w:rsidRPr="001C4E28">
        <w:rPr>
          <w:rFonts w:ascii="Arial Narrow" w:hAnsi="Arial Narrow"/>
          <w:color w:val="auto"/>
        </w:rPr>
        <w:t>a ze staveniště bude odvedena do sedimentační jímky, ve které budou usazeny kaly. Ze sedimentační jímky bude voda čerpána do přípojky kanalizace. Voda z oplachu vozidel u výjezdu ze staveniště bude svedena do kalové jímky, ve které se usazují kaly. Z kalové jímky budou vody gravitačně odvedeny do kanalizační přípojky.</w:t>
      </w:r>
    </w:p>
    <w:p w14:paraId="2FBF19C4" w14:textId="65CDC63E" w:rsidR="002E4D55" w:rsidRPr="00857D37" w:rsidRDefault="002E4D55" w:rsidP="00F22F01">
      <w:pPr>
        <w:pStyle w:val="Default"/>
        <w:spacing w:before="360"/>
        <w:jc w:val="both"/>
        <w:rPr>
          <w:rFonts w:ascii="Arial Narrow" w:hAnsi="Arial Narrow"/>
          <w:sz w:val="26"/>
        </w:rPr>
      </w:pPr>
      <w:r w:rsidRPr="00857D37">
        <w:rPr>
          <w:rFonts w:ascii="Arial Narrow" w:hAnsi="Arial Narrow"/>
          <w:b/>
          <w:bCs/>
          <w:sz w:val="26"/>
        </w:rPr>
        <w:t xml:space="preserve">B.1 </w:t>
      </w:r>
      <w:r w:rsidR="003B67A6">
        <w:rPr>
          <w:rFonts w:ascii="Arial Narrow" w:hAnsi="Arial Narrow"/>
          <w:b/>
          <w:bCs/>
          <w:sz w:val="26"/>
        </w:rPr>
        <w:t xml:space="preserve"> </w:t>
      </w:r>
      <w:r w:rsidRPr="00857D37">
        <w:rPr>
          <w:rFonts w:ascii="Arial Narrow" w:hAnsi="Arial Narrow"/>
          <w:b/>
          <w:bCs/>
          <w:sz w:val="26"/>
        </w:rPr>
        <w:t xml:space="preserve">Popis území stavby </w:t>
      </w:r>
    </w:p>
    <w:p w14:paraId="76E7D2D7" w14:textId="66782528" w:rsidR="002E4D55" w:rsidRPr="00310C95" w:rsidRDefault="002E4D55" w:rsidP="00310C95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857D37">
        <w:rPr>
          <w:rFonts w:ascii="Arial Narrow" w:hAnsi="Arial Narrow"/>
          <w:b/>
          <w:bCs/>
          <w:i/>
          <w:iCs/>
        </w:rPr>
        <w:t xml:space="preserve">charakteristika </w:t>
      </w:r>
      <w:r w:rsidR="00857D37">
        <w:rPr>
          <w:rFonts w:ascii="Arial Narrow" w:hAnsi="Arial Narrow"/>
          <w:b/>
          <w:bCs/>
          <w:i/>
          <w:iCs/>
        </w:rPr>
        <w:t xml:space="preserve">území a </w:t>
      </w:r>
      <w:r w:rsidRPr="00857D37">
        <w:rPr>
          <w:rFonts w:ascii="Arial Narrow" w:hAnsi="Arial Narrow"/>
          <w:b/>
          <w:bCs/>
          <w:i/>
          <w:iCs/>
        </w:rPr>
        <w:t>stavebního pozemku,</w:t>
      </w:r>
      <w:r w:rsidR="00857D37">
        <w:rPr>
          <w:rFonts w:ascii="Arial Narrow" w:hAnsi="Arial Narrow"/>
          <w:b/>
          <w:bCs/>
          <w:i/>
          <w:iCs/>
        </w:rPr>
        <w:t xml:space="preserve"> </w:t>
      </w:r>
      <w:r w:rsidR="00857D37" w:rsidRPr="001A4FB8">
        <w:rPr>
          <w:rFonts w:ascii="Arial Narrow" w:hAnsi="Arial Narrow"/>
          <w:b/>
          <w:bCs/>
          <w:i/>
          <w:iCs/>
        </w:rPr>
        <w:t xml:space="preserve">zastavěné </w:t>
      </w:r>
      <w:r w:rsidR="00E91AA0">
        <w:rPr>
          <w:rFonts w:ascii="Arial Narrow" w:hAnsi="Arial Narrow"/>
          <w:b/>
          <w:bCs/>
          <w:i/>
          <w:iCs/>
        </w:rPr>
        <w:t>území a</w:t>
      </w:r>
      <w:r w:rsidR="00857D37" w:rsidRPr="001A4FB8">
        <w:rPr>
          <w:rFonts w:ascii="Arial Narrow" w:hAnsi="Arial Narrow"/>
          <w:b/>
          <w:bCs/>
          <w:i/>
          <w:iCs/>
        </w:rPr>
        <w:t xml:space="preserve"> nezastavěné území,</w:t>
      </w:r>
      <w:r w:rsidR="00857D37">
        <w:rPr>
          <w:rFonts w:ascii="Arial Narrow" w:hAnsi="Arial Narrow"/>
          <w:b/>
          <w:bCs/>
          <w:i/>
          <w:iCs/>
        </w:rPr>
        <w:t xml:space="preserve"> soulad </w:t>
      </w:r>
      <w:r w:rsidR="00E91AA0">
        <w:rPr>
          <w:rFonts w:ascii="Arial Narrow" w:hAnsi="Arial Narrow"/>
          <w:b/>
          <w:bCs/>
          <w:i/>
          <w:iCs/>
        </w:rPr>
        <w:t xml:space="preserve">navrhované stavby </w:t>
      </w:r>
      <w:r w:rsidR="00857D37">
        <w:rPr>
          <w:rFonts w:ascii="Arial Narrow" w:hAnsi="Arial Narrow"/>
          <w:b/>
          <w:bCs/>
          <w:i/>
          <w:iCs/>
        </w:rPr>
        <w:t xml:space="preserve">s charakterem území, </w:t>
      </w:r>
      <w:r w:rsidR="00857D37" w:rsidRPr="001A4FB8">
        <w:rPr>
          <w:rFonts w:ascii="Arial Narrow" w:hAnsi="Arial Narrow"/>
          <w:b/>
          <w:bCs/>
          <w:i/>
          <w:iCs/>
        </w:rPr>
        <w:t>dosavadní využití a zastavěnost území</w:t>
      </w:r>
      <w:r w:rsidR="00E91AA0">
        <w:rPr>
          <w:rFonts w:ascii="Arial Narrow" w:hAnsi="Arial Narrow"/>
          <w:b/>
          <w:bCs/>
          <w:i/>
          <w:iCs/>
        </w:rPr>
        <w:t>,</w:t>
      </w:r>
    </w:p>
    <w:p w14:paraId="2A382015" w14:textId="77777777" w:rsidR="00310C95" w:rsidRPr="00FF5674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BC5B6D">
        <w:rPr>
          <w:rFonts w:ascii="Arial Narrow" w:hAnsi="Arial Narrow"/>
          <w:color w:val="auto"/>
        </w:rPr>
        <w:t>Budova střední školy se nachází v zastavěném území v centrální části obce Smiřice. Pozemek, na kterém je stávající objekt umístěn včetně navazujících přilehlých pozemků školy, je rovinatý převážné travnatý se zpevněnými přístupovými plochami k objektu.</w:t>
      </w:r>
      <w:r>
        <w:rPr>
          <w:rFonts w:ascii="Arial Narrow" w:hAnsi="Arial Narrow"/>
          <w:color w:val="95B3D7" w:themeColor="accent1" w:themeTint="99"/>
        </w:rPr>
        <w:t xml:space="preserve"> </w:t>
      </w:r>
      <w:r w:rsidRPr="00FF5674">
        <w:rPr>
          <w:rFonts w:ascii="Arial Narrow" w:hAnsi="Arial Narrow"/>
          <w:color w:val="auto"/>
        </w:rPr>
        <w:t>Na západní a severní straně pozemku jsou pozemky školy lemovány vzrostlými stromy</w:t>
      </w:r>
      <w:r>
        <w:rPr>
          <w:rFonts w:ascii="Arial Narrow" w:hAnsi="Arial Narrow"/>
          <w:color w:val="auto"/>
        </w:rPr>
        <w:t xml:space="preserve">, které tvoří hlukovou i dělící a vizuální bariéru od okolní zástavby. </w:t>
      </w:r>
    </w:p>
    <w:p w14:paraId="46338CA9" w14:textId="2615BEA8" w:rsidR="00310C95" w:rsidRPr="006D4680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6D4680">
        <w:rPr>
          <w:rFonts w:ascii="Arial Narrow" w:hAnsi="Arial Narrow"/>
          <w:color w:val="auto"/>
        </w:rPr>
        <w:t xml:space="preserve">Příjezd ke stávajícímu objektu školy, která se nachází na stavebním pozemku st. 943 s číslem popisným 110, je </w:t>
      </w:r>
      <w:r>
        <w:rPr>
          <w:rFonts w:ascii="Arial Narrow" w:hAnsi="Arial Narrow"/>
          <w:color w:val="auto"/>
        </w:rPr>
        <w:t xml:space="preserve">ze severozápadní strany </w:t>
      </w:r>
      <w:r w:rsidRPr="006D4680">
        <w:rPr>
          <w:rFonts w:ascii="Arial Narrow" w:hAnsi="Arial Narrow"/>
          <w:color w:val="auto"/>
        </w:rPr>
        <w:t>z</w:t>
      </w:r>
      <w:r>
        <w:rPr>
          <w:rFonts w:ascii="Arial Narrow" w:hAnsi="Arial Narrow"/>
          <w:color w:val="auto"/>
        </w:rPr>
        <w:t> místní obslužné</w:t>
      </w:r>
      <w:r w:rsidRPr="006D4680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komunikace </w:t>
      </w:r>
      <w:r w:rsidRPr="006D4680">
        <w:rPr>
          <w:rFonts w:ascii="Arial Narrow" w:hAnsi="Arial Narrow"/>
          <w:color w:val="auto"/>
        </w:rPr>
        <w:t xml:space="preserve">ulice Gen.Govorova. </w:t>
      </w:r>
    </w:p>
    <w:p w14:paraId="42A810BA" w14:textId="77777777" w:rsidR="00310C95" w:rsidRPr="002405BF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6D4680">
        <w:rPr>
          <w:rFonts w:ascii="Arial Narrow" w:hAnsi="Arial Narrow"/>
          <w:color w:val="auto"/>
        </w:rPr>
        <w:t xml:space="preserve">Hlavní vstup do objektu je ze severozápadní strany z venkovní rozptylové plochy před budovou v místě středové obloukové části, kde se nachází vstupní propojující hala. Druhý boční vstup je ze severovýchodní stany pravého křídla budovy, který je pro využívání studenty. Třetí vstup do objektu je z </w:t>
      </w:r>
      <w:r w:rsidRPr="002405BF">
        <w:rPr>
          <w:rFonts w:ascii="Arial Narrow" w:hAnsi="Arial Narrow"/>
          <w:color w:val="auto"/>
        </w:rPr>
        <w:t>jihovýchodní strany ve středu obloukové části budovy přes venkovní schodiště. Jihovýchodní část pozemku za budovou je využívána ke sportovním aktivitám.</w:t>
      </w:r>
    </w:p>
    <w:p w14:paraId="35481AC7" w14:textId="48229537" w:rsidR="00310C95" w:rsidRPr="00310C95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405BF">
        <w:rPr>
          <w:rFonts w:ascii="Arial Narrow" w:hAnsi="Arial Narrow"/>
          <w:color w:val="auto"/>
        </w:rPr>
        <w:t>Navrhovaná přístavba ke stávajícímu objektu školy a stavební úpravy v části stávajícího prostoru uvnitř budovy respektují stávající okolní zástavbu bytových domů. Základní tvar objektu zůstává stejný se sedlovou střechou a navrhovaná přístavba je situována do zadní části budovy podél jejího levého křídla</w:t>
      </w:r>
      <w:r>
        <w:rPr>
          <w:rFonts w:ascii="Arial Narrow" w:hAnsi="Arial Narrow"/>
          <w:color w:val="auto"/>
        </w:rPr>
        <w:t>, kter</w:t>
      </w:r>
      <w:r w:rsidR="00C0154D">
        <w:rPr>
          <w:rFonts w:ascii="Arial Narrow" w:hAnsi="Arial Narrow"/>
          <w:color w:val="auto"/>
        </w:rPr>
        <w:t xml:space="preserve">é svou výškou nepřesahuje. </w:t>
      </w:r>
    </w:p>
    <w:p w14:paraId="5CC7D1C7" w14:textId="0DA26804" w:rsidR="00857D37" w:rsidRPr="00310C95" w:rsidRDefault="00857D37" w:rsidP="00310C95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A4FB8">
        <w:rPr>
          <w:rFonts w:ascii="Arial Narrow" w:hAnsi="Arial Narrow"/>
          <w:b/>
          <w:bCs/>
          <w:i/>
          <w:iCs/>
        </w:rPr>
        <w:t>údaje o souladu s</w:t>
      </w:r>
      <w:r w:rsidR="00776353">
        <w:rPr>
          <w:rFonts w:ascii="Arial Narrow" w:hAnsi="Arial Narrow"/>
          <w:b/>
          <w:bCs/>
          <w:i/>
          <w:iCs/>
        </w:rPr>
        <w:t> </w:t>
      </w:r>
      <w:r w:rsidRPr="001A4FB8">
        <w:rPr>
          <w:rFonts w:ascii="Arial Narrow" w:hAnsi="Arial Narrow"/>
          <w:b/>
          <w:bCs/>
          <w:i/>
          <w:iCs/>
        </w:rPr>
        <w:t>ú</w:t>
      </w:r>
      <w:r w:rsidR="00776353">
        <w:rPr>
          <w:rFonts w:ascii="Arial Narrow" w:hAnsi="Arial Narrow"/>
          <w:b/>
          <w:bCs/>
          <w:i/>
          <w:iCs/>
        </w:rPr>
        <w:t>zemním rozhodnutím nebo regulačním plánem nebo veřejnoprávní smlouvou územní rozhodnutí nahrazující anebo územním souhlasem,</w:t>
      </w:r>
    </w:p>
    <w:p w14:paraId="6789EA40" w14:textId="77777777" w:rsidR="00310C95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10386A">
        <w:rPr>
          <w:rFonts w:ascii="Arial Narrow" w:hAnsi="Arial Narrow"/>
          <w:color w:val="auto"/>
        </w:rPr>
        <w:t xml:space="preserve">Záměr není v rozporu s platnou ÚPD – územním plánem obce z roku 2000 i následnými změnami ÚP. </w:t>
      </w:r>
    </w:p>
    <w:p w14:paraId="30EC8513" w14:textId="77777777" w:rsidR="00310C95" w:rsidRDefault="00310C95" w:rsidP="00310C95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10386A">
        <w:rPr>
          <w:rFonts w:ascii="Arial Narrow" w:hAnsi="Arial Narrow"/>
          <w:color w:val="auto"/>
        </w:rPr>
        <w:t>Řešený pozemek, na němž se nachází stávající stavba, spadá do funkční plochy OM – Plochy občanského vybavení – komerční zařízení malá a střední. Jsou určeny pro stavby občanského vybavení, zejména pro umísťování staveb pro obchodní prodej, veřejné stravování, služby, administrativu…. V případě nově navrhovaných staveb je regulována výška staveb nejvýše 3 nadzemními podlažími a podkrovím.</w:t>
      </w:r>
    </w:p>
    <w:p w14:paraId="7CB9EBFC" w14:textId="77777777" w:rsidR="00310C95" w:rsidRPr="00C16F58" w:rsidRDefault="00310C95" w:rsidP="00310C95">
      <w:pPr>
        <w:pStyle w:val="Zkladntext"/>
        <w:tabs>
          <w:tab w:val="left" w:pos="851"/>
          <w:tab w:val="left" w:pos="1701"/>
          <w:tab w:val="left" w:pos="7371"/>
        </w:tabs>
        <w:suppressAutoHyphens w:val="0"/>
        <w:spacing w:line="360" w:lineRule="auto"/>
        <w:ind w:left="360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C16F58">
        <w:rPr>
          <w:rFonts w:ascii="Arial Narrow" w:hAnsi="Arial Narrow"/>
          <w:b/>
          <w:sz w:val="24"/>
          <w:szCs w:val="24"/>
          <w:u w:val="single"/>
        </w:rPr>
        <w:t xml:space="preserve">Převažující účel využití (hlavní využití): </w:t>
      </w:r>
    </w:p>
    <w:p w14:paraId="039F2AB2" w14:textId="77777777" w:rsidR="00310C95" w:rsidRPr="00C16F58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 xml:space="preserve">- stavby občanského vybavení komerčního charakteru </w:t>
      </w:r>
    </w:p>
    <w:p w14:paraId="0C35A3CB" w14:textId="77777777" w:rsidR="00310C95" w:rsidRDefault="00310C95" w:rsidP="00310C95">
      <w:pPr>
        <w:pStyle w:val="Default"/>
        <w:ind w:firstLine="360"/>
        <w:jc w:val="both"/>
      </w:pPr>
      <w:r w:rsidRPr="00C16F58">
        <w:rPr>
          <w:rFonts w:ascii="Arial Narrow" w:hAnsi="Arial Narrow"/>
          <w:b/>
          <w:color w:val="auto"/>
          <w:u w:val="single"/>
          <w:lang w:eastAsia="ar-SA"/>
        </w:rPr>
        <w:t>Přípustné využití:</w:t>
      </w:r>
      <w:r>
        <w:t xml:space="preserve"> </w:t>
      </w:r>
    </w:p>
    <w:p w14:paraId="00D94DE9" w14:textId="77777777" w:rsidR="00310C95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>- stavby pro obchodní prodej, stravování, služby, administrativu, kulturu, zdravotnictví</w:t>
      </w:r>
    </w:p>
    <w:p w14:paraId="2B8E88BC" w14:textId="77777777" w:rsidR="00310C95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>- stavby pro shromažďování většího počtu osob</w:t>
      </w:r>
    </w:p>
    <w:p w14:paraId="16206AC5" w14:textId="77777777" w:rsidR="00310C95" w:rsidRPr="00C16F58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>- stavby pro ubytování</w:t>
      </w:r>
    </w:p>
    <w:p w14:paraId="74ACB7B4" w14:textId="77777777" w:rsidR="00310C95" w:rsidRPr="00C16F58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>- stavby související dopravní infrastruktury</w:t>
      </w:r>
    </w:p>
    <w:p w14:paraId="21107C6D" w14:textId="77777777" w:rsidR="00310C95" w:rsidRPr="00C16F58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>- stavby související technické infrastruktury</w:t>
      </w:r>
    </w:p>
    <w:p w14:paraId="10821F6B" w14:textId="77777777" w:rsidR="00310C95" w:rsidRPr="00E70E4D" w:rsidRDefault="00310C95" w:rsidP="00310C95">
      <w:pPr>
        <w:pStyle w:val="Default"/>
        <w:ind w:firstLine="360"/>
        <w:jc w:val="both"/>
        <w:rPr>
          <w:rFonts w:ascii="Arial Narrow" w:hAnsi="Arial Narrow"/>
          <w:b/>
          <w:color w:val="auto"/>
          <w:u w:val="single"/>
          <w:lang w:eastAsia="ar-SA"/>
        </w:rPr>
      </w:pPr>
      <w:r w:rsidRPr="00E70E4D">
        <w:rPr>
          <w:rFonts w:ascii="Arial Narrow" w:hAnsi="Arial Narrow"/>
          <w:b/>
          <w:color w:val="auto"/>
          <w:u w:val="single"/>
          <w:lang w:eastAsia="ar-SA"/>
        </w:rPr>
        <w:lastRenderedPageBreak/>
        <w:t xml:space="preserve">Podmínky prostorového uspořádání: </w:t>
      </w:r>
    </w:p>
    <w:p w14:paraId="6AFBF9BA" w14:textId="77777777" w:rsidR="00310C95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 xml:space="preserve">- intenzita využití stavebních pozemků - max. 60% </w:t>
      </w:r>
    </w:p>
    <w:p w14:paraId="52FAB907" w14:textId="18B63A86" w:rsidR="00310C95" w:rsidRPr="00310C95" w:rsidRDefault="00310C95" w:rsidP="00310C95">
      <w:pPr>
        <w:pStyle w:val="Zkladntext"/>
        <w:numPr>
          <w:ilvl w:val="0"/>
          <w:numId w:val="37"/>
        </w:numPr>
        <w:tabs>
          <w:tab w:val="left" w:pos="426"/>
          <w:tab w:val="left" w:pos="1701"/>
          <w:tab w:val="left" w:pos="7371"/>
        </w:tabs>
        <w:suppressAutoHyphens w:val="0"/>
        <w:jc w:val="both"/>
        <w:rPr>
          <w:rFonts w:ascii="Arial Narrow" w:hAnsi="Arial Narrow"/>
          <w:sz w:val="24"/>
          <w:szCs w:val="24"/>
        </w:rPr>
      </w:pPr>
      <w:r w:rsidRPr="00C16F58">
        <w:rPr>
          <w:rFonts w:ascii="Arial Narrow" w:hAnsi="Arial Narrow"/>
          <w:sz w:val="24"/>
          <w:szCs w:val="24"/>
        </w:rPr>
        <w:t xml:space="preserve">- výšková hladina zástavby </w:t>
      </w:r>
      <w:r w:rsidRPr="00862F39">
        <w:rPr>
          <w:rFonts w:ascii="Arial Narrow" w:hAnsi="Arial Narrow"/>
          <w:sz w:val="24"/>
          <w:szCs w:val="24"/>
        </w:rPr>
        <w:t>– max. 3 nadzemní podlaží s možností využití podkroví 16 m nad okolní upravený terén.</w:t>
      </w:r>
    </w:p>
    <w:p w14:paraId="77992100" w14:textId="5A796100" w:rsidR="00310C95" w:rsidRPr="00C16F58" w:rsidRDefault="00310C95" w:rsidP="00310C95">
      <w:pPr>
        <w:pStyle w:val="Default"/>
        <w:spacing w:before="120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Navrhovaná přístavba</w:t>
      </w:r>
      <w:r w:rsidRPr="00C16F58">
        <w:rPr>
          <w:rFonts w:ascii="Arial Narrow" w:hAnsi="Arial Narrow"/>
          <w:color w:val="auto"/>
        </w:rPr>
        <w:t xml:space="preserve"> patří mezi přípustné využití. </w:t>
      </w:r>
      <w:r>
        <w:rPr>
          <w:rFonts w:ascii="Arial Narrow" w:hAnsi="Arial Narrow"/>
          <w:color w:val="auto"/>
        </w:rPr>
        <w:t>Má dvě nadzemní podlaží a zastavěnou plochou nepřekračuje 60%. Plocha pozemku p.č. 1296, na kterém je přístavba navržena, je 3349 m</w:t>
      </w:r>
      <w:r w:rsidRPr="00862F39">
        <w:rPr>
          <w:rFonts w:ascii="Arial Narrow" w:hAnsi="Arial Narrow"/>
          <w:color w:val="auto"/>
          <w:vertAlign w:val="superscript"/>
        </w:rPr>
        <w:t>2</w:t>
      </w:r>
      <w:r>
        <w:rPr>
          <w:rFonts w:ascii="Arial Narrow" w:hAnsi="Arial Narrow"/>
          <w:color w:val="auto"/>
        </w:rPr>
        <w:t>. Zastavěná plocha přístavby (144 m</w:t>
      </w:r>
      <w:r w:rsidRPr="00862F39">
        <w:rPr>
          <w:rFonts w:ascii="Arial Narrow" w:hAnsi="Arial Narrow"/>
          <w:color w:val="auto"/>
          <w:vertAlign w:val="superscript"/>
        </w:rPr>
        <w:t>2</w:t>
      </w:r>
      <w:r>
        <w:rPr>
          <w:rFonts w:ascii="Arial Narrow" w:hAnsi="Arial Narrow"/>
          <w:color w:val="auto"/>
        </w:rPr>
        <w:t>) včetně navazující zpevněné plochy (36 m2) je 180 m</w:t>
      </w:r>
      <w:r w:rsidRPr="00862F39">
        <w:rPr>
          <w:rFonts w:ascii="Arial Narrow" w:hAnsi="Arial Narrow"/>
          <w:color w:val="auto"/>
          <w:vertAlign w:val="superscript"/>
        </w:rPr>
        <w:t>2</w:t>
      </w:r>
      <w:r>
        <w:rPr>
          <w:rFonts w:ascii="Arial Narrow" w:hAnsi="Arial Narrow"/>
          <w:color w:val="auto"/>
          <w:vertAlign w:val="subscript"/>
        </w:rPr>
        <w:t xml:space="preserve">, </w:t>
      </w:r>
      <w:r>
        <w:rPr>
          <w:rFonts w:ascii="Arial Narrow" w:hAnsi="Arial Narrow"/>
          <w:color w:val="auto"/>
        </w:rPr>
        <w:t>stávající zpevněné plochy na pozemku č. 1296 jsou celkem 1652 m</w:t>
      </w:r>
      <w:r w:rsidRPr="001769D1">
        <w:rPr>
          <w:rFonts w:ascii="Arial Narrow" w:hAnsi="Arial Narrow"/>
          <w:color w:val="auto"/>
          <w:vertAlign w:val="superscript"/>
        </w:rPr>
        <w:t>2</w:t>
      </w:r>
      <w:r>
        <w:rPr>
          <w:rFonts w:ascii="Arial Narrow" w:hAnsi="Arial Narrow"/>
          <w:color w:val="auto"/>
        </w:rPr>
        <w:t xml:space="preserve">. Výsledkem je, že zastavěná plocha přístavby včetně všech zpevněných ploch je 1832 </w:t>
      </w:r>
      <w:r w:rsidRPr="001769D1">
        <w:rPr>
          <w:rFonts w:ascii="Arial Narrow" w:hAnsi="Arial Narrow"/>
          <w:color w:val="auto"/>
        </w:rPr>
        <w:t>m</w:t>
      </w:r>
      <w:r>
        <w:rPr>
          <w:rFonts w:ascii="Arial Narrow" w:hAnsi="Arial Narrow"/>
          <w:color w:val="auto"/>
          <w:vertAlign w:val="superscript"/>
        </w:rPr>
        <w:t>2</w:t>
      </w:r>
      <w:r>
        <w:rPr>
          <w:rFonts w:ascii="Arial Narrow" w:hAnsi="Arial Narrow"/>
          <w:color w:val="auto"/>
        </w:rPr>
        <w:t xml:space="preserve">, tj. 54,7% z celkové plochy pozemku.  </w:t>
      </w:r>
    </w:p>
    <w:p w14:paraId="1251CF49" w14:textId="1207D0C0" w:rsidR="00310C95" w:rsidRPr="001760DD" w:rsidRDefault="00310C95" w:rsidP="001760DD">
      <w:pPr>
        <w:pStyle w:val="Default"/>
        <w:spacing w:before="120"/>
        <w:ind w:firstLine="357"/>
        <w:jc w:val="both"/>
        <w:rPr>
          <w:rFonts w:ascii="Arial Narrow" w:hAnsi="Arial Narrow"/>
          <w:color w:val="auto"/>
        </w:rPr>
      </w:pPr>
      <w:r w:rsidRPr="00C16F58">
        <w:rPr>
          <w:rFonts w:ascii="Arial Narrow" w:hAnsi="Arial Narrow"/>
          <w:color w:val="auto"/>
        </w:rPr>
        <w:t>Z hlediska architektonických a estetických požadavků stavba vzhledem nenarušuje své okolí, neboť je tvarově i barevně zakomponována ke stávající budově jako její rozšíření v jednom křídle.</w:t>
      </w:r>
    </w:p>
    <w:p w14:paraId="1F163ED3" w14:textId="02AC2F86" w:rsidR="00857D37" w:rsidRDefault="00776353" w:rsidP="00131F3D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údaje o souladu s územně plánovací dokumentací, v případě stavebních úprav podmiňujících změnu v užívání stavby</w:t>
      </w:r>
      <w:r w:rsidR="00A85B75">
        <w:rPr>
          <w:rFonts w:ascii="Arial Narrow" w:hAnsi="Arial Narrow"/>
          <w:b/>
          <w:bCs/>
          <w:i/>
          <w:iCs/>
        </w:rPr>
        <w:t>,</w:t>
      </w:r>
    </w:p>
    <w:p w14:paraId="1DD71077" w14:textId="2891D9AF" w:rsidR="00A85B75" w:rsidRPr="00A85B75" w:rsidRDefault="00A85B75" w:rsidP="00A85B75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10386A">
        <w:rPr>
          <w:rFonts w:ascii="Arial Narrow" w:hAnsi="Arial Narrow"/>
          <w:color w:val="auto"/>
        </w:rPr>
        <w:t xml:space="preserve">Záměr </w:t>
      </w:r>
      <w:r>
        <w:rPr>
          <w:rFonts w:ascii="Arial Narrow" w:hAnsi="Arial Narrow"/>
          <w:color w:val="auto"/>
        </w:rPr>
        <w:t xml:space="preserve">je v souladu s </w:t>
      </w:r>
      <w:r w:rsidRPr="0010386A">
        <w:rPr>
          <w:rFonts w:ascii="Arial Narrow" w:hAnsi="Arial Narrow"/>
          <w:color w:val="auto"/>
        </w:rPr>
        <w:t xml:space="preserve">platnou ÚPD – územním plánem obce z roku 2000 i následnými změnami ÚP. </w:t>
      </w:r>
      <w:r>
        <w:rPr>
          <w:rFonts w:ascii="Arial Narrow" w:hAnsi="Arial Narrow"/>
          <w:color w:val="auto"/>
        </w:rPr>
        <w:t xml:space="preserve">Nejedná se o stavební úpravy podmiňující změnu v užívání stavby. Využití objektu je zůstává zachováno jako střední škola potravinářská. </w:t>
      </w:r>
    </w:p>
    <w:p w14:paraId="25F8ABA0" w14:textId="4695CCD7" w:rsidR="003E2DF7" w:rsidRDefault="00776353" w:rsidP="00131F3D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informace o vydaných rozhodnutích o povolení výjimky z obecných požadavků na využívání území,</w:t>
      </w:r>
    </w:p>
    <w:p w14:paraId="676BABEA" w14:textId="1DA86414" w:rsidR="00A85B75" w:rsidRPr="00A85B75" w:rsidRDefault="00A85B75" w:rsidP="00A85B75">
      <w:pPr>
        <w:pStyle w:val="Default"/>
        <w:ind w:left="720"/>
        <w:rPr>
          <w:rFonts w:ascii="Arial Narrow" w:hAnsi="Arial Narrow"/>
          <w:color w:val="auto"/>
        </w:rPr>
      </w:pPr>
      <w:r w:rsidRPr="00584EF2">
        <w:rPr>
          <w:rFonts w:ascii="Arial Narrow" w:hAnsi="Arial Narrow"/>
          <w:color w:val="auto"/>
        </w:rPr>
        <w:t xml:space="preserve">Nejsou. Obecné požadavky na využívání území jsou splněny. </w:t>
      </w:r>
    </w:p>
    <w:p w14:paraId="68791563" w14:textId="0442F0E6" w:rsidR="00857D37" w:rsidRPr="006D38D1" w:rsidRDefault="00857D37" w:rsidP="006D38D1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informace o tom, zda a v</w:t>
      </w:r>
      <w:r w:rsidR="00E91AA0">
        <w:rPr>
          <w:rFonts w:ascii="Arial Narrow" w:hAnsi="Arial Narrow"/>
          <w:b/>
          <w:bCs/>
          <w:i/>
          <w:iCs/>
        </w:rPr>
        <w:t> </w:t>
      </w:r>
      <w:r>
        <w:rPr>
          <w:rFonts w:ascii="Arial Narrow" w:hAnsi="Arial Narrow"/>
          <w:b/>
          <w:bCs/>
          <w:i/>
          <w:iCs/>
        </w:rPr>
        <w:t>jak</w:t>
      </w:r>
      <w:r w:rsidR="00E91AA0">
        <w:rPr>
          <w:rFonts w:ascii="Arial Narrow" w:hAnsi="Arial Narrow"/>
          <w:b/>
          <w:bCs/>
          <w:i/>
          <w:iCs/>
        </w:rPr>
        <w:t>ých částech dokumentace jsou zohledněny podmínky závaz</w:t>
      </w:r>
      <w:r>
        <w:rPr>
          <w:rFonts w:ascii="Arial Narrow" w:hAnsi="Arial Narrow"/>
          <w:b/>
          <w:bCs/>
          <w:i/>
          <w:iCs/>
        </w:rPr>
        <w:t>n</w:t>
      </w:r>
      <w:r w:rsidR="00E91AA0">
        <w:rPr>
          <w:rFonts w:ascii="Arial Narrow" w:hAnsi="Arial Narrow"/>
          <w:b/>
          <w:bCs/>
          <w:i/>
          <w:iCs/>
        </w:rPr>
        <w:t>ých stanovisek dotčených orgánů,</w:t>
      </w:r>
    </w:p>
    <w:p w14:paraId="74983AA1" w14:textId="5E9F65D1" w:rsidR="006D38D1" w:rsidRDefault="006D38D1" w:rsidP="00A85B75">
      <w:pPr>
        <w:pStyle w:val="Default"/>
        <w:ind w:firstLine="360"/>
        <w:rPr>
          <w:rFonts w:ascii="Arial Narrow" w:hAnsi="Arial Narrow"/>
        </w:rPr>
      </w:pPr>
      <w:r>
        <w:rPr>
          <w:rFonts w:ascii="Arial Narrow" w:hAnsi="Arial Narrow"/>
          <w:color w:val="auto"/>
        </w:rPr>
        <w:t>.</w:t>
      </w:r>
      <w:r>
        <w:rPr>
          <w:rFonts w:ascii="Arial Narrow" w:hAnsi="Arial Narrow"/>
        </w:rPr>
        <w:t xml:space="preserve"> </w:t>
      </w:r>
      <w:r w:rsidR="00A85B75">
        <w:rPr>
          <w:rFonts w:ascii="Arial Narrow" w:hAnsi="Arial Narrow"/>
        </w:rPr>
        <w:t xml:space="preserve">Závazná stanoviska dotčených orgánu jsou v dokladové části dokumentace, jejichž součástí je i popis zohlednění případných podmínek dotčených orgánů. </w:t>
      </w:r>
    </w:p>
    <w:p w14:paraId="2836AFF5" w14:textId="29AC3488" w:rsidR="002E4D55" w:rsidRPr="00A85B75" w:rsidRDefault="002E4D55" w:rsidP="00A85B75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857D37">
        <w:rPr>
          <w:rFonts w:ascii="Arial Narrow" w:hAnsi="Arial Narrow"/>
          <w:b/>
          <w:bCs/>
          <w:i/>
          <w:iCs/>
        </w:rPr>
        <w:t xml:space="preserve">výčet a závěry provedených průzkumů a rozborů </w:t>
      </w:r>
      <w:r w:rsidR="00E91AA0">
        <w:rPr>
          <w:rFonts w:ascii="Arial Narrow" w:hAnsi="Arial Narrow"/>
          <w:b/>
          <w:bCs/>
          <w:i/>
          <w:iCs/>
        </w:rPr>
        <w:t xml:space="preserve">– </w:t>
      </w:r>
      <w:r w:rsidRPr="00857D37">
        <w:rPr>
          <w:rFonts w:ascii="Arial Narrow" w:hAnsi="Arial Narrow"/>
          <w:b/>
          <w:bCs/>
          <w:i/>
          <w:iCs/>
        </w:rPr>
        <w:t>geologický průzkum, hydrogeologický průzkum, stav</w:t>
      </w:r>
      <w:r w:rsidR="00E91AA0">
        <w:rPr>
          <w:rFonts w:ascii="Arial Narrow" w:hAnsi="Arial Narrow"/>
          <w:b/>
          <w:bCs/>
          <w:i/>
          <w:iCs/>
        </w:rPr>
        <w:t>ebně historický průzkum apod.,</w:t>
      </w:r>
    </w:p>
    <w:p w14:paraId="133C6309" w14:textId="0EB00300" w:rsidR="00A85B75" w:rsidRPr="00857D37" w:rsidRDefault="00A85B75" w:rsidP="00F22F01">
      <w:pPr>
        <w:pStyle w:val="Default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Geologický ani hydrogeologický průzkum nebyl proveden, protože se jedná o stávající objekt s novou přístavbou k němu přilehlou. V rámci předprojektové přípravy byl proveden stavebně technický průzkum s částečným doměřením objektu. </w:t>
      </w:r>
      <w:r w:rsidRPr="005406D3">
        <w:rPr>
          <w:rFonts w:ascii="Arial Narrow" w:hAnsi="Arial Narrow"/>
          <w:color w:val="auto"/>
        </w:rPr>
        <w:t>Dokumentace čerpá z původní projektové dokumentace z roku 199</w:t>
      </w:r>
      <w:r>
        <w:rPr>
          <w:rFonts w:ascii="Arial Narrow" w:hAnsi="Arial Narrow"/>
          <w:color w:val="auto"/>
        </w:rPr>
        <w:t>6</w:t>
      </w:r>
    </w:p>
    <w:p w14:paraId="564FD994" w14:textId="3B9983FC" w:rsidR="00857D37" w:rsidRPr="00A85B75" w:rsidRDefault="00E91AA0" w:rsidP="00A85B75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  <w:i/>
          <w:iCs/>
        </w:rPr>
        <w:t>ochrana</w:t>
      </w:r>
      <w:r w:rsidR="00857D37" w:rsidRPr="001A4FB8">
        <w:rPr>
          <w:rFonts w:ascii="Arial Narrow" w:hAnsi="Arial Narrow"/>
          <w:b/>
          <w:bCs/>
          <w:i/>
          <w:iCs/>
        </w:rPr>
        <w:t xml:space="preserve"> území podle jiných právních </w:t>
      </w:r>
      <w:r w:rsidR="00857D37" w:rsidRPr="00E91AA0">
        <w:rPr>
          <w:rFonts w:ascii="Arial Narrow" w:hAnsi="Arial Narrow"/>
          <w:b/>
          <w:bCs/>
          <w:i/>
          <w:iCs/>
        </w:rPr>
        <w:t>předpisů</w:t>
      </w:r>
      <w:r w:rsidR="00857D37" w:rsidRPr="00E91AA0">
        <w:rPr>
          <w:rFonts w:ascii="Arial Narrow" w:hAnsi="Arial Narrow"/>
          <w:b/>
          <w:bCs/>
          <w:i/>
          <w:iCs/>
          <w:vertAlign w:val="superscript"/>
        </w:rPr>
        <w:t>1)</w:t>
      </w:r>
      <w:r>
        <w:rPr>
          <w:rFonts w:ascii="Arial Narrow" w:hAnsi="Arial Narrow"/>
          <w:b/>
          <w:bCs/>
          <w:i/>
          <w:iCs/>
        </w:rPr>
        <w:t>,</w:t>
      </w:r>
    </w:p>
    <w:p w14:paraId="79014360" w14:textId="77777777" w:rsidR="00A85B75" w:rsidRPr="003925B3" w:rsidRDefault="00A85B75" w:rsidP="00A85B75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3925B3">
        <w:rPr>
          <w:rFonts w:ascii="Arial Narrow" w:hAnsi="Arial Narrow"/>
          <w:color w:val="auto"/>
        </w:rPr>
        <w:t xml:space="preserve">V řešeném prostoru, na pozemcích okolo stávajícího objektu (p.č. 1136, p.č.1296, p.č. 1297) se nacházejí ochranná pásma stávajících inženýrských sítí. </w:t>
      </w:r>
    </w:p>
    <w:p w14:paraId="4082A16D" w14:textId="77777777" w:rsidR="00A85B75" w:rsidRDefault="00A85B75" w:rsidP="00A85B75">
      <w:pPr>
        <w:pStyle w:val="Default"/>
        <w:ind w:firstLine="357"/>
        <w:jc w:val="both"/>
        <w:rPr>
          <w:rFonts w:ascii="Arial Narrow" w:hAnsi="Arial Narrow"/>
          <w:color w:val="auto"/>
        </w:rPr>
      </w:pPr>
      <w:r w:rsidRPr="003925B3">
        <w:rPr>
          <w:rFonts w:ascii="Arial Narrow" w:hAnsi="Arial Narrow"/>
          <w:color w:val="auto"/>
        </w:rPr>
        <w:t xml:space="preserve">V místě budoucí přístavby vede stávající podzemní vedení optického kabelu sítě CETIN, pro které bude muset být provedena přeložka. </w:t>
      </w:r>
    </w:p>
    <w:p w14:paraId="18C36E9B" w14:textId="09998141" w:rsidR="00A85B75" w:rsidRPr="007D1823" w:rsidRDefault="00A85B75" w:rsidP="00A85B75">
      <w:pPr>
        <w:pStyle w:val="Default"/>
        <w:ind w:firstLine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Stávající stavba školy a přilehlé pozemky, které k ní patří, se nachází v ochranném pásmu nemovité kulturní památky – zámeckého areálu zámku ve Smiřicích.</w:t>
      </w:r>
    </w:p>
    <w:p w14:paraId="6E77ADA2" w14:textId="77777777" w:rsidR="00A85B75" w:rsidRPr="007C5EF6" w:rsidRDefault="00A85B75" w:rsidP="00A85B75">
      <w:pPr>
        <w:pStyle w:val="Default"/>
        <w:spacing w:before="120"/>
        <w:ind w:firstLine="357"/>
        <w:jc w:val="both"/>
        <w:rPr>
          <w:rFonts w:ascii="Arial Narrow" w:hAnsi="Arial Narrow"/>
          <w:color w:val="auto"/>
        </w:rPr>
      </w:pPr>
      <w:r w:rsidRPr="007C5EF6">
        <w:rPr>
          <w:rFonts w:ascii="Arial Narrow" w:hAnsi="Arial Narrow"/>
          <w:color w:val="auto"/>
        </w:rPr>
        <w:t xml:space="preserve">Ochranná pásma jsou následující (dle ČSN): </w:t>
      </w:r>
    </w:p>
    <w:p w14:paraId="004D144B" w14:textId="77777777" w:rsidR="00A85B75" w:rsidRPr="007C5EF6" w:rsidRDefault="00A85B75" w:rsidP="00A85B75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7C5EF6">
        <w:rPr>
          <w:rFonts w:ascii="Arial Narrow" w:hAnsi="Arial Narrow"/>
          <w:color w:val="auto"/>
        </w:rPr>
        <w:t xml:space="preserve">- vodovod a kanalizace do DN 500 </w:t>
      </w:r>
      <w:r w:rsidRPr="007C5EF6">
        <w:rPr>
          <w:rFonts w:ascii="Arial Narrow" w:hAnsi="Arial Narrow"/>
          <w:color w:val="auto"/>
        </w:rPr>
        <w:tab/>
        <w:t>1,5 m</w:t>
      </w:r>
    </w:p>
    <w:p w14:paraId="28103F37" w14:textId="77777777" w:rsidR="00A85B75" w:rsidRPr="007C5EF6" w:rsidRDefault="00A85B75" w:rsidP="00A85B75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7C5EF6">
        <w:rPr>
          <w:rFonts w:ascii="Arial Narrow" w:hAnsi="Arial Narrow"/>
          <w:color w:val="auto"/>
        </w:rPr>
        <w:t>- podzemní vedení do 110kV</w:t>
      </w:r>
      <w:r w:rsidRPr="007C5EF6">
        <w:rPr>
          <w:rFonts w:ascii="Arial Narrow" w:hAnsi="Arial Narrow"/>
          <w:color w:val="auto"/>
        </w:rPr>
        <w:tab/>
      </w:r>
      <w:r w:rsidRPr="007C5EF6">
        <w:rPr>
          <w:rFonts w:ascii="Arial Narrow" w:hAnsi="Arial Narrow"/>
          <w:color w:val="auto"/>
        </w:rPr>
        <w:tab/>
        <w:t>1,0 m</w:t>
      </w:r>
    </w:p>
    <w:p w14:paraId="1255DCC7" w14:textId="77777777" w:rsidR="00A85B75" w:rsidRPr="007D1823" w:rsidRDefault="00A85B75" w:rsidP="00A85B75">
      <w:pPr>
        <w:pStyle w:val="Default"/>
        <w:ind w:left="720"/>
        <w:jc w:val="both"/>
        <w:rPr>
          <w:rFonts w:ascii="Arial Narrow" w:hAnsi="Arial Narrow"/>
          <w:color w:val="auto"/>
        </w:rPr>
      </w:pPr>
      <w:r w:rsidRPr="007C5EF6">
        <w:rPr>
          <w:rFonts w:ascii="Arial Narrow" w:hAnsi="Arial Narrow"/>
          <w:color w:val="auto"/>
        </w:rPr>
        <w:t>- podzemní vedení SEK</w:t>
      </w:r>
      <w:r w:rsidRPr="007C5EF6">
        <w:rPr>
          <w:rFonts w:ascii="Arial Narrow" w:hAnsi="Arial Narrow"/>
          <w:color w:val="auto"/>
        </w:rPr>
        <w:tab/>
      </w:r>
      <w:r w:rsidRPr="007C5EF6">
        <w:rPr>
          <w:rFonts w:ascii="Arial Narrow" w:hAnsi="Arial Narrow"/>
          <w:color w:val="auto"/>
        </w:rPr>
        <w:tab/>
      </w:r>
      <w:r w:rsidRPr="007C5EF6">
        <w:rPr>
          <w:rFonts w:ascii="Arial Narrow" w:hAnsi="Arial Narrow"/>
          <w:color w:val="auto"/>
        </w:rPr>
        <w:tab/>
        <w:t>1,5 m</w:t>
      </w:r>
    </w:p>
    <w:p w14:paraId="03037E36" w14:textId="77777777" w:rsidR="00A85B75" w:rsidRPr="00F30144" w:rsidRDefault="00A85B75" w:rsidP="00A85B75">
      <w:pPr>
        <w:pStyle w:val="Default"/>
        <w:spacing w:before="120"/>
        <w:ind w:firstLine="709"/>
        <w:jc w:val="both"/>
        <w:rPr>
          <w:rFonts w:ascii="Arial Narrow" w:hAnsi="Arial Narrow"/>
          <w:i/>
          <w:iCs/>
          <w:color w:val="auto"/>
        </w:rPr>
      </w:pPr>
      <w:r w:rsidRPr="00F30144">
        <w:rPr>
          <w:rFonts w:ascii="Arial Narrow" w:hAnsi="Arial Narrow"/>
          <w:i/>
          <w:iCs/>
          <w:color w:val="auto"/>
        </w:rPr>
        <w:t>a) u napětí nad 1 kV a do 35 kV včetně</w:t>
      </w:r>
    </w:p>
    <w:p w14:paraId="380D8EC5" w14:textId="77777777" w:rsidR="00A85B75" w:rsidRPr="00096CA6" w:rsidRDefault="00A85B75" w:rsidP="00A85B75">
      <w:pPr>
        <w:pStyle w:val="Default"/>
        <w:ind w:firstLine="708"/>
        <w:jc w:val="both"/>
        <w:rPr>
          <w:rFonts w:ascii="Arial Narrow" w:hAnsi="Arial Narrow"/>
          <w:color w:val="auto"/>
        </w:rPr>
      </w:pPr>
      <w:r w:rsidRPr="00096CA6">
        <w:rPr>
          <w:rFonts w:ascii="Arial Narrow" w:hAnsi="Arial Narrow"/>
          <w:color w:val="auto"/>
        </w:rPr>
        <w:t>pro vodiče bez izolace 7 m,</w:t>
      </w:r>
    </w:p>
    <w:p w14:paraId="7B2AFB66" w14:textId="77777777" w:rsidR="00A85B75" w:rsidRPr="00096CA6" w:rsidRDefault="00A85B75" w:rsidP="00A85B75">
      <w:pPr>
        <w:pStyle w:val="Default"/>
        <w:ind w:firstLine="708"/>
        <w:jc w:val="both"/>
        <w:rPr>
          <w:rFonts w:ascii="Arial Narrow" w:hAnsi="Arial Narrow"/>
          <w:color w:val="auto"/>
        </w:rPr>
      </w:pPr>
      <w:r w:rsidRPr="00096CA6">
        <w:rPr>
          <w:rFonts w:ascii="Arial Narrow" w:hAnsi="Arial Narrow"/>
          <w:color w:val="auto"/>
        </w:rPr>
        <w:t>pro vodiče s izolací základní 2 m,</w:t>
      </w:r>
    </w:p>
    <w:p w14:paraId="3AFB751C" w14:textId="77777777" w:rsidR="00A85B75" w:rsidRPr="00096CA6" w:rsidRDefault="00A85B75" w:rsidP="00A85B75">
      <w:pPr>
        <w:pStyle w:val="Default"/>
        <w:ind w:firstLine="708"/>
        <w:jc w:val="both"/>
        <w:rPr>
          <w:rFonts w:ascii="Arial Narrow" w:hAnsi="Arial Narrow"/>
          <w:color w:val="auto"/>
        </w:rPr>
      </w:pPr>
      <w:r w:rsidRPr="00096CA6">
        <w:rPr>
          <w:rFonts w:ascii="Arial Narrow" w:hAnsi="Arial Narrow"/>
          <w:color w:val="auto"/>
        </w:rPr>
        <w:t>pro závěsná kabelová vedení 1 m,</w:t>
      </w:r>
    </w:p>
    <w:p w14:paraId="5BC89327" w14:textId="77777777" w:rsidR="00A85B75" w:rsidRPr="00F30144" w:rsidRDefault="00A85B75" w:rsidP="00A85B75">
      <w:pPr>
        <w:pStyle w:val="Default"/>
        <w:spacing w:before="120"/>
        <w:ind w:firstLine="709"/>
        <w:jc w:val="both"/>
        <w:rPr>
          <w:rFonts w:ascii="Arial Narrow" w:hAnsi="Arial Narrow"/>
          <w:i/>
          <w:iCs/>
          <w:color w:val="auto"/>
        </w:rPr>
      </w:pPr>
      <w:r w:rsidRPr="00F30144">
        <w:rPr>
          <w:rFonts w:ascii="Arial Narrow" w:hAnsi="Arial Narrow"/>
          <w:i/>
          <w:iCs/>
          <w:color w:val="auto"/>
        </w:rPr>
        <w:t>b) u napětí nad 35 kV do 110 kV včetně</w:t>
      </w:r>
    </w:p>
    <w:p w14:paraId="0D316644" w14:textId="61005595" w:rsidR="00A85B75" w:rsidRDefault="00A85B75" w:rsidP="00A85B75">
      <w:pPr>
        <w:pStyle w:val="Default"/>
        <w:ind w:firstLine="708"/>
        <w:jc w:val="both"/>
        <w:rPr>
          <w:rFonts w:ascii="Arial Narrow" w:hAnsi="Arial Narrow"/>
          <w:color w:val="auto"/>
        </w:rPr>
      </w:pPr>
      <w:r w:rsidRPr="00096CA6">
        <w:rPr>
          <w:rFonts w:ascii="Arial Narrow" w:hAnsi="Arial Narrow"/>
          <w:color w:val="auto"/>
        </w:rPr>
        <w:t>pro vodiče bez izolace 12 m,</w:t>
      </w:r>
    </w:p>
    <w:p w14:paraId="3B2D0549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lastRenderedPageBreak/>
        <w:t>Plyn VTL: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7C3958">
        <w:rPr>
          <w:rFonts w:ascii="Arial Narrow" w:hAnsi="Arial Narrow"/>
        </w:rPr>
        <w:t xml:space="preserve">DN ≤ 100 …….15 m </w:t>
      </w:r>
    </w:p>
    <w:p w14:paraId="49309F68" w14:textId="77777777" w:rsidR="00A85B75" w:rsidRPr="007C3958" w:rsidRDefault="00A85B75" w:rsidP="00A85B75">
      <w:pPr>
        <w:pStyle w:val="Default"/>
        <w:ind w:left="1560"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DN ≤ 250 …… 20 m </w:t>
      </w:r>
    </w:p>
    <w:p w14:paraId="6960231C" w14:textId="77777777" w:rsidR="00A85B75" w:rsidRPr="007C3958" w:rsidRDefault="00A85B75" w:rsidP="00A85B75">
      <w:pPr>
        <w:pStyle w:val="Default"/>
        <w:ind w:left="1560"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DN &gt; 250 …….40 m </w:t>
      </w:r>
    </w:p>
    <w:p w14:paraId="282FCA35" w14:textId="77777777" w:rsidR="00A85B75" w:rsidRPr="007C3958" w:rsidRDefault="00A85B75" w:rsidP="00A85B75">
      <w:pPr>
        <w:pStyle w:val="Default"/>
        <w:ind w:left="1134" w:firstLine="708"/>
        <w:jc w:val="both"/>
        <w:rPr>
          <w:rFonts w:ascii="Arial Narrow" w:hAnsi="Arial Narrow"/>
        </w:rPr>
      </w:pPr>
    </w:p>
    <w:p w14:paraId="4C6D0F59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>Plyn VVTL:</w:t>
      </w:r>
      <w:r>
        <w:rPr>
          <w:rFonts w:ascii="Arial Narrow" w:hAnsi="Arial Narrow"/>
        </w:rPr>
        <w:tab/>
      </w:r>
      <w:r w:rsidRPr="007C3958">
        <w:rPr>
          <w:rFonts w:ascii="Arial Narrow" w:hAnsi="Arial Narrow"/>
        </w:rPr>
        <w:tab/>
        <w:t>DN ≤ 300 ……..100 m</w:t>
      </w:r>
    </w:p>
    <w:p w14:paraId="0EF296BC" w14:textId="77777777" w:rsidR="00A85B75" w:rsidRPr="007C3958" w:rsidRDefault="00A85B75" w:rsidP="00A85B75">
      <w:pPr>
        <w:pStyle w:val="Default"/>
        <w:ind w:left="1560"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>DN ≤ 500 ……..150 m</w:t>
      </w:r>
    </w:p>
    <w:p w14:paraId="0B8D7621" w14:textId="77777777" w:rsidR="00A85B75" w:rsidRPr="007C3958" w:rsidRDefault="00A85B75" w:rsidP="00A85B75">
      <w:pPr>
        <w:pStyle w:val="Default"/>
        <w:ind w:left="1560"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DN &gt; 500 ……..200 m </w:t>
      </w:r>
    </w:p>
    <w:p w14:paraId="4CF97C92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>V zastavěném území NTL, STL…………………</w:t>
      </w:r>
      <w:r>
        <w:rPr>
          <w:rFonts w:ascii="Arial Narrow" w:hAnsi="Arial Narrow"/>
        </w:rPr>
        <w:t>..</w:t>
      </w:r>
      <w:r w:rsidRPr="007C3958">
        <w:rPr>
          <w:rFonts w:ascii="Arial Narrow" w:hAnsi="Arial Narrow"/>
        </w:rPr>
        <w:t xml:space="preserve">1 m </w:t>
      </w:r>
    </w:p>
    <w:p w14:paraId="1A2CC9CE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Technologické objekty, ostatní…………………...4 m </w:t>
      </w:r>
    </w:p>
    <w:p w14:paraId="4346925E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Reg. stanice VTL…………………………………10 m </w:t>
      </w:r>
    </w:p>
    <w:p w14:paraId="0569F246" w14:textId="77777777" w:rsidR="00A85B75" w:rsidRPr="007C3958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 xml:space="preserve">Reg. stanice VVTL……………………………… 20 m CZT </w:t>
      </w:r>
    </w:p>
    <w:p w14:paraId="4C801DE7" w14:textId="77777777" w:rsidR="00A85B75" w:rsidRDefault="00A85B75" w:rsidP="00A85B75">
      <w:pPr>
        <w:pStyle w:val="Default"/>
        <w:ind w:firstLine="708"/>
        <w:jc w:val="both"/>
        <w:rPr>
          <w:rFonts w:ascii="Arial Narrow" w:hAnsi="Arial Narrow"/>
        </w:rPr>
      </w:pPr>
      <w:r w:rsidRPr="007C3958">
        <w:rPr>
          <w:rFonts w:ascii="Arial Narrow" w:hAnsi="Arial Narrow"/>
        </w:rPr>
        <w:t>rozvod a výroba tepla……………………</w:t>
      </w:r>
      <w:r>
        <w:rPr>
          <w:rFonts w:ascii="Arial Narrow" w:hAnsi="Arial Narrow"/>
        </w:rPr>
        <w:t>……...</w:t>
      </w:r>
      <w:r w:rsidRPr="007C3958">
        <w:rPr>
          <w:rFonts w:ascii="Arial Narrow" w:hAnsi="Arial Narrow"/>
        </w:rPr>
        <w:t>2,5 m</w:t>
      </w:r>
    </w:p>
    <w:p w14:paraId="324415B3" w14:textId="77777777" w:rsidR="00A85B75" w:rsidRDefault="00A85B75" w:rsidP="00F22F01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3"/>
        <w:gridCol w:w="1023"/>
        <w:gridCol w:w="1023"/>
        <w:gridCol w:w="1024"/>
        <w:gridCol w:w="1024"/>
        <w:gridCol w:w="1024"/>
      </w:tblGrid>
      <w:tr w:rsidR="00A85B75" w:rsidRPr="00396FBE" w14:paraId="224B7D8E" w14:textId="77777777" w:rsidTr="00701376">
        <w:tc>
          <w:tcPr>
            <w:tcW w:w="9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199F1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Nejmenší dovolené vodorovné vzdálenosti pro sdělovací kabely při souběhu podzemních sítí v metrech jsou:</w:t>
            </w:r>
          </w:p>
        </w:tc>
      </w:tr>
      <w:tr w:rsidR="00A85B75" w:rsidRPr="00396FBE" w14:paraId="1FB574F3" w14:textId="77777777" w:rsidTr="00701376">
        <w:trPr>
          <w:cantSplit/>
          <w:trHeight w:val="1255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51C839B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1F1B509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silové kabely do 1 kV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BB1167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silové kabely do 10 a 35 kV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397956E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plynovodní potrubí do 0,005 MPa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94C5DD9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plynovodní potrubí do 0,4 MPa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1B93336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vodovodní sítě a přípojky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E6F3E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tepelné sítě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2E6215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kabelovody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475A130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stokové sítě a kanalizační přípojky</w:t>
            </w:r>
          </w:p>
        </w:tc>
      </w:tr>
      <w:tr w:rsidR="00A85B75" w:rsidRPr="00396FBE" w14:paraId="57DBE15F" w14:textId="77777777" w:rsidTr="00701376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43ED6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sdělovací kabely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3FD5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C88AD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41476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1D4E0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05F55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0,40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5FE12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0C93C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0,30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4F4B0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0,50</w:t>
            </w:r>
          </w:p>
        </w:tc>
      </w:tr>
    </w:tbl>
    <w:p w14:paraId="2961E6C2" w14:textId="77777777" w:rsidR="00A85B75" w:rsidRPr="00396FBE" w:rsidRDefault="00A85B75" w:rsidP="00A85B75">
      <w:pPr>
        <w:ind w:left="720"/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023"/>
        <w:gridCol w:w="1023"/>
        <w:gridCol w:w="1023"/>
        <w:gridCol w:w="1024"/>
        <w:gridCol w:w="1024"/>
        <w:gridCol w:w="1024"/>
      </w:tblGrid>
      <w:tr w:rsidR="00A85B75" w:rsidRPr="00396FBE" w14:paraId="10101239" w14:textId="77777777" w:rsidTr="00701376">
        <w:tc>
          <w:tcPr>
            <w:tcW w:w="92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E73E0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Nejmenší dovolené svislé vzdálenosti při křížení sdělovacích kabelů a podzemních sítí v metrech jsou:</w:t>
            </w:r>
          </w:p>
        </w:tc>
      </w:tr>
      <w:tr w:rsidR="00A85B75" w:rsidRPr="00396FBE" w14:paraId="67E32F40" w14:textId="77777777" w:rsidTr="00701376">
        <w:trPr>
          <w:cantSplit/>
          <w:trHeight w:val="1301"/>
        </w:trPr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97D0E0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234F5C0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silové kabely do 1 kV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4C46818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silové kabely do 10 a 35 kV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DDA340B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plynovodní potrubí do 0,005 MPa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70B53DF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plynovodní potrubí do 0,4 MPa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89D95F7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vodovodní sítě a přípojky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08ED343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tepelné sítě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24B8377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kabelovody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5FF22B4" w14:textId="77777777" w:rsidR="00A85B75" w:rsidRPr="00396FBE" w:rsidRDefault="00A85B75" w:rsidP="00701376">
            <w:pPr>
              <w:ind w:left="113" w:right="113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stokové s ítě a kanalizační přípojky</w:t>
            </w:r>
          </w:p>
        </w:tc>
      </w:tr>
      <w:tr w:rsidR="00A85B75" w:rsidRPr="00396FBE" w14:paraId="4737FBF1" w14:textId="77777777" w:rsidTr="00701376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89E9E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sdělovací kabely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9CA3F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0AB3A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5AFD4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7371A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9A72D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F552B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33B12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0,10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E0379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396FBE"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</w:tr>
      <w:tr w:rsidR="00A85B75" w:rsidRPr="00396FBE" w14:paraId="156D99A3" w14:textId="77777777" w:rsidTr="00701376"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9353A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C265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6BBE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B23B3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7566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AF0E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9A699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EE62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0549" w14:textId="77777777" w:rsidR="00A85B75" w:rsidRPr="00396FBE" w:rsidRDefault="00A85B75" w:rsidP="0070137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48217FBD" w14:textId="0BD0F466" w:rsidR="00857D37" w:rsidRPr="00A85B75" w:rsidRDefault="00857D37" w:rsidP="00A85B75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857D37">
        <w:rPr>
          <w:rFonts w:ascii="Arial Narrow" w:hAnsi="Arial Narrow"/>
          <w:b/>
          <w:bCs/>
          <w:i/>
          <w:iCs/>
        </w:rPr>
        <w:t>poloha vzhledem k záplavovému úz</w:t>
      </w:r>
      <w:r w:rsidR="00E91AA0">
        <w:rPr>
          <w:rFonts w:ascii="Arial Narrow" w:hAnsi="Arial Narrow"/>
          <w:b/>
          <w:bCs/>
          <w:i/>
          <w:iCs/>
        </w:rPr>
        <w:t>emí, poddolovanému území apod.,</w:t>
      </w:r>
    </w:p>
    <w:p w14:paraId="3CCCE4D5" w14:textId="6A3CB702" w:rsidR="00A85B75" w:rsidRPr="00857D37" w:rsidRDefault="00A85B75" w:rsidP="00A85B75">
      <w:pPr>
        <w:pStyle w:val="Default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 xml:space="preserve">Dotčený pozemek stávajícího objektu a navrhované přístavby se nenachází v záplavovém ani poddolovaném území. </w:t>
      </w:r>
    </w:p>
    <w:p w14:paraId="362AD676" w14:textId="345284DD" w:rsidR="002E4D55" w:rsidRPr="00681C11" w:rsidRDefault="002E4D55" w:rsidP="00681C11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57D37">
        <w:rPr>
          <w:rFonts w:ascii="Arial Narrow" w:hAnsi="Arial Narrow"/>
          <w:b/>
          <w:bCs/>
          <w:i/>
          <w:iCs/>
          <w:color w:val="auto"/>
        </w:rPr>
        <w:t>vliv stavby na okolní stavby a pozemky, ochrana okolí, vliv sta</w:t>
      </w:r>
      <w:r w:rsidR="00E91AA0">
        <w:rPr>
          <w:rFonts w:ascii="Arial Narrow" w:hAnsi="Arial Narrow"/>
          <w:b/>
          <w:bCs/>
          <w:i/>
          <w:iCs/>
          <w:color w:val="auto"/>
        </w:rPr>
        <w:t>vby na odtokové poměry v území,</w:t>
      </w:r>
    </w:p>
    <w:p w14:paraId="157F9266" w14:textId="77777777" w:rsidR="00681C11" w:rsidRPr="00DF778C" w:rsidRDefault="00681C11" w:rsidP="00681C11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1500B6">
        <w:rPr>
          <w:rFonts w:ascii="Arial Narrow" w:hAnsi="Arial Narrow"/>
          <w:color w:val="auto"/>
        </w:rPr>
        <w:t xml:space="preserve">Negativní vliv </w:t>
      </w:r>
      <w:r>
        <w:rPr>
          <w:rFonts w:ascii="Arial Narrow" w:hAnsi="Arial Narrow"/>
          <w:color w:val="auto"/>
        </w:rPr>
        <w:t>stávajícího objektu a navrhované</w:t>
      </w:r>
      <w:r w:rsidRPr="001500B6">
        <w:rPr>
          <w:rFonts w:ascii="Arial Narrow" w:hAnsi="Arial Narrow"/>
          <w:color w:val="auto"/>
        </w:rPr>
        <w:t xml:space="preserve"> přístavby na okolní stavby a pozemky bude minimalizován. Stávající stavba zachovává dostatečný odstup od ostatních objektů. Jižní křídlo stávající objektu je svou štítovou stranou blíže k hranici pozemku než 2 m. Navrhovaná přístavba koresponduje s délkou jižního křídla a </w:t>
      </w:r>
      <w:r w:rsidRPr="00BD4DCC">
        <w:rPr>
          <w:rFonts w:ascii="Arial Narrow" w:hAnsi="Arial Narrow"/>
          <w:color w:val="auto"/>
        </w:rPr>
        <w:t xml:space="preserve">umístění její štítové strany lícuje se stávajícím křídlem budovy, je tedy blíže než 2 m od hranice pozemku. Hranici </w:t>
      </w:r>
      <w:r w:rsidRPr="00DD3674">
        <w:rPr>
          <w:rFonts w:ascii="Arial Narrow" w:hAnsi="Arial Narrow"/>
          <w:color w:val="auto"/>
        </w:rPr>
        <w:t>pozemku tvoří vysoký zděný plot. Navrhovaná přístavba nebude svou výškou přesahovat výšku stávajícího objektu a nebude mít negativní vliv na zastínění okolních budov, které jsou navíc v dostatečné vzdálenosti.</w:t>
      </w:r>
      <w:r w:rsidRPr="00DF778C">
        <w:rPr>
          <w:rFonts w:ascii="Arial Narrow" w:hAnsi="Arial Narrow"/>
          <w:color w:val="auto"/>
        </w:rPr>
        <w:t xml:space="preserve"> </w:t>
      </w:r>
    </w:p>
    <w:p w14:paraId="5A2010DF" w14:textId="6477A768" w:rsidR="00681C11" w:rsidRDefault="00681C11" w:rsidP="00681C11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DF778C">
        <w:rPr>
          <w:rFonts w:ascii="Arial Narrow" w:hAnsi="Arial Narrow"/>
          <w:color w:val="auto"/>
        </w:rPr>
        <w:t>De</w:t>
      </w:r>
      <w:r w:rsidRPr="00DF778C">
        <w:rPr>
          <w:rFonts w:ascii="Arial Narrow" w:hAnsi="Arial Narrow" w:hint="eastAsia"/>
          <w:color w:val="auto"/>
        </w:rPr>
        <w:t>šť</w:t>
      </w:r>
      <w:r w:rsidRPr="00DF778C">
        <w:rPr>
          <w:rFonts w:ascii="Arial Narrow" w:hAnsi="Arial Narrow"/>
          <w:color w:val="auto"/>
        </w:rPr>
        <w:t>ov</w:t>
      </w:r>
      <w:r w:rsidRPr="00DF778C">
        <w:rPr>
          <w:rFonts w:ascii="Arial Narrow" w:hAnsi="Arial Narrow" w:hint="eastAsia"/>
          <w:color w:val="auto"/>
        </w:rPr>
        <w:t>é</w:t>
      </w:r>
      <w:r w:rsidRPr="00DF778C">
        <w:rPr>
          <w:rFonts w:ascii="Arial Narrow" w:hAnsi="Arial Narrow"/>
          <w:color w:val="auto"/>
        </w:rPr>
        <w:t xml:space="preserve"> vody </w:t>
      </w:r>
      <w:r w:rsidR="00065963">
        <w:rPr>
          <w:rFonts w:ascii="Arial Narrow" w:hAnsi="Arial Narrow"/>
          <w:color w:val="auto"/>
        </w:rPr>
        <w:t xml:space="preserve">budou </w:t>
      </w:r>
      <w:r w:rsidRPr="00DF778C">
        <w:rPr>
          <w:rFonts w:ascii="Arial Narrow" w:hAnsi="Arial Narrow"/>
          <w:color w:val="auto"/>
        </w:rPr>
        <w:t>svedeny do are</w:t>
      </w:r>
      <w:r w:rsidRPr="00DF778C">
        <w:rPr>
          <w:rFonts w:ascii="Arial Narrow" w:hAnsi="Arial Narrow" w:hint="eastAsia"/>
          <w:color w:val="auto"/>
        </w:rPr>
        <w:t>á</w:t>
      </w:r>
      <w:r w:rsidRPr="00DF778C">
        <w:rPr>
          <w:rFonts w:ascii="Arial Narrow" w:hAnsi="Arial Narrow"/>
          <w:color w:val="auto"/>
        </w:rPr>
        <w:t>lov</w:t>
      </w:r>
      <w:r w:rsidRPr="00DF778C">
        <w:rPr>
          <w:rFonts w:ascii="Arial Narrow" w:hAnsi="Arial Narrow" w:hint="eastAsia"/>
          <w:color w:val="auto"/>
        </w:rPr>
        <w:t>é</w:t>
      </w:r>
      <w:r w:rsidRPr="00DF778C">
        <w:rPr>
          <w:rFonts w:ascii="Arial Narrow" w:hAnsi="Arial Narrow"/>
          <w:color w:val="auto"/>
        </w:rPr>
        <w:t xml:space="preserve"> de</w:t>
      </w:r>
      <w:r w:rsidRPr="00DF778C">
        <w:rPr>
          <w:rFonts w:ascii="Arial Narrow" w:hAnsi="Arial Narrow" w:hint="eastAsia"/>
          <w:color w:val="auto"/>
        </w:rPr>
        <w:t>šť</w:t>
      </w:r>
      <w:r w:rsidRPr="00DF778C">
        <w:rPr>
          <w:rFonts w:ascii="Arial Narrow" w:hAnsi="Arial Narrow"/>
          <w:color w:val="auto"/>
        </w:rPr>
        <w:t>ov</w:t>
      </w:r>
      <w:r w:rsidRPr="00DF778C">
        <w:rPr>
          <w:rFonts w:ascii="Arial Narrow" w:hAnsi="Arial Narrow" w:hint="eastAsia"/>
          <w:color w:val="auto"/>
        </w:rPr>
        <w:t>é</w:t>
      </w:r>
      <w:r w:rsidRPr="00DF778C">
        <w:rPr>
          <w:rFonts w:ascii="Arial Narrow" w:hAnsi="Arial Narrow"/>
          <w:color w:val="auto"/>
        </w:rPr>
        <w:t xml:space="preserve"> kanalizace.</w:t>
      </w:r>
      <w:r>
        <w:rPr>
          <w:rFonts w:ascii="Arial Narrow" w:hAnsi="Arial Narrow"/>
          <w:color w:val="auto"/>
        </w:rPr>
        <w:t xml:space="preserve"> </w:t>
      </w:r>
      <w:r w:rsidRPr="00DD3674">
        <w:rPr>
          <w:rFonts w:ascii="Arial Narrow" w:hAnsi="Arial Narrow"/>
          <w:color w:val="auto"/>
        </w:rPr>
        <w:t>Dešťové svody ze střechy stávajícího objektu, kde dojde k úpravě okapové části, budou svedeny na plochou střechu navrhované přístavby a dále svedeny do stávající dešťové kanalizace na pozemku investora.</w:t>
      </w:r>
      <w:r w:rsidRPr="00DF778C">
        <w:rPr>
          <w:rFonts w:ascii="Arial Narrow" w:hAnsi="Arial Narrow"/>
          <w:color w:val="auto"/>
        </w:rPr>
        <w:t xml:space="preserve"> </w:t>
      </w:r>
    </w:p>
    <w:p w14:paraId="1B340F3C" w14:textId="77777777" w:rsidR="00681C11" w:rsidRPr="00CD0486" w:rsidRDefault="00681C11" w:rsidP="00681C11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DF778C">
        <w:rPr>
          <w:rFonts w:ascii="Arial Narrow" w:hAnsi="Arial Narrow"/>
          <w:color w:val="auto"/>
        </w:rPr>
        <w:t>Spla</w:t>
      </w:r>
      <w:r w:rsidRPr="00DF778C">
        <w:rPr>
          <w:rFonts w:ascii="Arial Narrow" w:hAnsi="Arial Narrow" w:hint="eastAsia"/>
          <w:color w:val="auto"/>
        </w:rPr>
        <w:t>š</w:t>
      </w:r>
      <w:r w:rsidRPr="00DF778C">
        <w:rPr>
          <w:rFonts w:ascii="Arial Narrow" w:hAnsi="Arial Narrow"/>
          <w:color w:val="auto"/>
        </w:rPr>
        <w:t>kov</w:t>
      </w:r>
      <w:r w:rsidRPr="00DF778C">
        <w:rPr>
          <w:rFonts w:ascii="Arial Narrow" w:hAnsi="Arial Narrow" w:hint="eastAsia"/>
          <w:color w:val="auto"/>
        </w:rPr>
        <w:t>é</w:t>
      </w:r>
      <w:r w:rsidRPr="00DF778C">
        <w:rPr>
          <w:rFonts w:ascii="Arial Narrow" w:hAnsi="Arial Narrow"/>
          <w:color w:val="auto"/>
        </w:rPr>
        <w:t xml:space="preserve"> odpadn</w:t>
      </w:r>
      <w:r w:rsidRPr="00DF778C">
        <w:rPr>
          <w:rFonts w:ascii="Arial Narrow" w:hAnsi="Arial Narrow" w:hint="eastAsia"/>
          <w:color w:val="auto"/>
        </w:rPr>
        <w:t>í</w:t>
      </w:r>
      <w:r w:rsidRPr="00DF778C">
        <w:rPr>
          <w:rFonts w:ascii="Arial Narrow" w:hAnsi="Arial Narrow"/>
          <w:color w:val="auto"/>
        </w:rPr>
        <w:t xml:space="preserve"> vody budou napojeny do ve</w:t>
      </w:r>
      <w:r w:rsidRPr="00DF778C">
        <w:rPr>
          <w:rFonts w:ascii="Arial Narrow" w:hAnsi="Arial Narrow" w:hint="eastAsia"/>
          <w:color w:val="auto"/>
        </w:rPr>
        <w:t>ř</w:t>
      </w:r>
      <w:r w:rsidRPr="00DF778C">
        <w:rPr>
          <w:rFonts w:ascii="Arial Narrow" w:hAnsi="Arial Narrow"/>
          <w:color w:val="auto"/>
        </w:rPr>
        <w:t>ejn</w:t>
      </w:r>
      <w:r w:rsidRPr="00DF778C">
        <w:rPr>
          <w:rFonts w:ascii="Arial Narrow" w:hAnsi="Arial Narrow" w:hint="eastAsia"/>
          <w:color w:val="auto"/>
        </w:rPr>
        <w:t>é</w:t>
      </w:r>
      <w:r w:rsidRPr="00DF778C">
        <w:rPr>
          <w:rFonts w:ascii="Arial Narrow" w:hAnsi="Arial Narrow"/>
          <w:color w:val="auto"/>
        </w:rPr>
        <w:t xml:space="preserve"> kanalizace</w:t>
      </w:r>
      <w:r>
        <w:rPr>
          <w:rFonts w:ascii="Arial Narrow" w:hAnsi="Arial Narrow"/>
          <w:color w:val="auto"/>
        </w:rPr>
        <w:t xml:space="preserve">. </w:t>
      </w:r>
      <w:r w:rsidRPr="00CD0486">
        <w:rPr>
          <w:rFonts w:ascii="Arial Narrow" w:hAnsi="Arial Narrow"/>
          <w:color w:val="auto"/>
        </w:rPr>
        <w:t>Ze st</w:t>
      </w:r>
      <w:r w:rsidRPr="00CD0486">
        <w:rPr>
          <w:rFonts w:ascii="Arial Narrow" w:hAnsi="Arial Narrow" w:hint="eastAsia"/>
          <w:color w:val="auto"/>
        </w:rPr>
        <w:t>á</w:t>
      </w:r>
      <w:r w:rsidRPr="00CD0486">
        <w:rPr>
          <w:rFonts w:ascii="Arial Narrow" w:hAnsi="Arial Narrow"/>
          <w:color w:val="auto"/>
        </w:rPr>
        <w:t>vaj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>c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>ho objektu a p</w:t>
      </w:r>
      <w:r w:rsidRPr="00CD0486">
        <w:rPr>
          <w:rFonts w:ascii="Arial Narrow" w:hAnsi="Arial Narrow" w:hint="eastAsia"/>
          <w:color w:val="auto"/>
        </w:rPr>
        <w:t>ří</w:t>
      </w:r>
      <w:r w:rsidRPr="00CD0486">
        <w:rPr>
          <w:rFonts w:ascii="Arial Narrow" w:hAnsi="Arial Narrow"/>
          <w:color w:val="auto"/>
        </w:rPr>
        <w:t>stavby budou spla</w:t>
      </w:r>
      <w:r w:rsidRPr="00CD0486">
        <w:rPr>
          <w:rFonts w:ascii="Arial Narrow" w:hAnsi="Arial Narrow" w:hint="eastAsia"/>
          <w:color w:val="auto"/>
        </w:rPr>
        <w:t>š</w:t>
      </w:r>
      <w:r w:rsidRPr="00CD0486">
        <w:rPr>
          <w:rFonts w:ascii="Arial Narrow" w:hAnsi="Arial Narrow"/>
          <w:color w:val="auto"/>
        </w:rPr>
        <w:t>kov</w:t>
      </w:r>
      <w:r w:rsidRPr="00CD0486">
        <w:rPr>
          <w:rFonts w:ascii="Arial Narrow" w:hAnsi="Arial Narrow" w:hint="eastAsia"/>
          <w:color w:val="auto"/>
        </w:rPr>
        <w:t>é</w:t>
      </w:r>
      <w:r w:rsidRPr="00CD0486">
        <w:rPr>
          <w:rFonts w:ascii="Arial Narrow" w:hAnsi="Arial Narrow"/>
          <w:color w:val="auto"/>
        </w:rPr>
        <w:t xml:space="preserve"> odpadn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 xml:space="preserve"> vody napojeny do</w:t>
      </w:r>
      <w:r>
        <w:rPr>
          <w:rFonts w:ascii="Arial Narrow" w:hAnsi="Arial Narrow"/>
          <w:color w:val="auto"/>
        </w:rPr>
        <w:t xml:space="preserve"> </w:t>
      </w:r>
      <w:r w:rsidRPr="00CD0486">
        <w:rPr>
          <w:rFonts w:ascii="Arial Narrow" w:hAnsi="Arial Narrow"/>
          <w:color w:val="auto"/>
        </w:rPr>
        <w:t>st</w:t>
      </w:r>
      <w:r w:rsidRPr="00CD0486">
        <w:rPr>
          <w:rFonts w:ascii="Arial Narrow" w:hAnsi="Arial Narrow" w:hint="eastAsia"/>
          <w:color w:val="auto"/>
        </w:rPr>
        <w:t>á</w:t>
      </w:r>
      <w:r w:rsidRPr="00CD0486">
        <w:rPr>
          <w:rFonts w:ascii="Arial Narrow" w:hAnsi="Arial Narrow"/>
          <w:color w:val="auto"/>
        </w:rPr>
        <w:t>vaj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>c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 xml:space="preserve"> revizn</w:t>
      </w:r>
      <w:r w:rsidRPr="00CD0486">
        <w:rPr>
          <w:rFonts w:ascii="Arial Narrow" w:hAnsi="Arial Narrow" w:hint="eastAsia"/>
          <w:color w:val="auto"/>
        </w:rPr>
        <w:t>í</w:t>
      </w:r>
      <w:r w:rsidRPr="00CD0486">
        <w:rPr>
          <w:rFonts w:ascii="Arial Narrow" w:hAnsi="Arial Narrow"/>
          <w:color w:val="auto"/>
        </w:rPr>
        <w:t xml:space="preserve"> </w:t>
      </w:r>
      <w:r w:rsidRPr="00CD0486">
        <w:rPr>
          <w:rFonts w:ascii="Arial Narrow" w:hAnsi="Arial Narrow" w:hint="eastAsia"/>
          <w:color w:val="auto"/>
        </w:rPr>
        <w:t>š</w:t>
      </w:r>
      <w:r w:rsidRPr="00CD0486">
        <w:rPr>
          <w:rFonts w:ascii="Arial Narrow" w:hAnsi="Arial Narrow"/>
          <w:color w:val="auto"/>
        </w:rPr>
        <w:t>achty.</w:t>
      </w:r>
    </w:p>
    <w:p w14:paraId="37392A91" w14:textId="77777777" w:rsidR="00681C11" w:rsidRPr="00BB6080" w:rsidRDefault="00681C11" w:rsidP="00681C11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DD3674">
        <w:rPr>
          <w:rFonts w:ascii="Arial Narrow" w:hAnsi="Arial Narrow"/>
          <w:color w:val="auto"/>
        </w:rPr>
        <w:t xml:space="preserve">Vliv na okolní stavby bude zejména po dobu realizace stavby. V průběhu výstavby dojde ke zvýšení </w:t>
      </w:r>
      <w:r w:rsidRPr="00BB6080">
        <w:rPr>
          <w:rFonts w:ascii="Arial Narrow" w:hAnsi="Arial Narrow"/>
          <w:color w:val="auto"/>
        </w:rPr>
        <w:t xml:space="preserve">hlučnosti od stavebních strojů a vozidel. </w:t>
      </w:r>
    </w:p>
    <w:p w14:paraId="6562AC79" w14:textId="1797B6E3" w:rsidR="00681C11" w:rsidRPr="00857D37" w:rsidRDefault="00681C11" w:rsidP="00681C11">
      <w:pPr>
        <w:pStyle w:val="Default"/>
        <w:ind w:firstLine="360"/>
        <w:jc w:val="both"/>
        <w:rPr>
          <w:rFonts w:ascii="Arial Narrow" w:hAnsi="Arial Narrow"/>
        </w:rPr>
      </w:pPr>
      <w:r w:rsidRPr="00BB6080">
        <w:rPr>
          <w:rFonts w:ascii="Arial Narrow" w:hAnsi="Arial Narrow"/>
          <w:color w:val="auto"/>
        </w:rPr>
        <w:lastRenderedPageBreak/>
        <w:t>Provedenými stavebními úpravami s novou přístavbou dojde k mírnému navýšení dešťové vody v kanalizačním potrubí oproti stávajícímu stavu, dále dojde k navýšení spotřeby vody a množství vypouštěných odpadních vod v kanalizačním potrubí</w:t>
      </w:r>
      <w:r>
        <w:rPr>
          <w:rFonts w:ascii="Arial Narrow" w:hAnsi="Arial Narrow"/>
          <w:color w:val="auto"/>
        </w:rPr>
        <w:t>.</w:t>
      </w:r>
    </w:p>
    <w:p w14:paraId="4FDE561D" w14:textId="67F3FA0E" w:rsidR="002E4D55" w:rsidRPr="00065963" w:rsidRDefault="002E4D55" w:rsidP="00065963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57D37">
        <w:rPr>
          <w:rFonts w:ascii="Arial Narrow" w:hAnsi="Arial Narrow"/>
          <w:b/>
          <w:bCs/>
          <w:i/>
          <w:iCs/>
          <w:color w:val="auto"/>
        </w:rPr>
        <w:t>požadavky na as</w:t>
      </w:r>
      <w:r w:rsidR="00E91AA0">
        <w:rPr>
          <w:rFonts w:ascii="Arial Narrow" w:hAnsi="Arial Narrow"/>
          <w:b/>
          <w:bCs/>
          <w:i/>
          <w:iCs/>
          <w:color w:val="auto"/>
        </w:rPr>
        <w:t>anace, demolice, kácení dřevin,</w:t>
      </w:r>
    </w:p>
    <w:p w14:paraId="32D672AD" w14:textId="77777777" w:rsidR="00065963" w:rsidRPr="004E355C" w:rsidRDefault="00065963" w:rsidP="00065963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4E355C">
        <w:rPr>
          <w:rFonts w:ascii="Arial Narrow" w:hAnsi="Arial Narrow"/>
          <w:color w:val="auto"/>
        </w:rPr>
        <w:t xml:space="preserve">Nejsou požadavky na asanace a kácení dřevin. </w:t>
      </w:r>
    </w:p>
    <w:p w14:paraId="67FA254C" w14:textId="77777777" w:rsidR="00065963" w:rsidRPr="00902299" w:rsidRDefault="00065963" w:rsidP="00065963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902299">
        <w:rPr>
          <w:rFonts w:ascii="Arial Narrow" w:hAnsi="Arial Narrow"/>
          <w:color w:val="auto"/>
        </w:rPr>
        <w:t xml:space="preserve">V rámci stavebních úprav stávajícího objektu dojde k bouracím pracím. </w:t>
      </w:r>
    </w:p>
    <w:p w14:paraId="0275B545" w14:textId="77777777" w:rsidR="00065963" w:rsidRPr="00C945B9" w:rsidRDefault="00065963" w:rsidP="00065963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05596D">
        <w:rPr>
          <w:rFonts w:ascii="Arial Narrow" w:hAnsi="Arial Narrow"/>
          <w:color w:val="auto"/>
        </w:rPr>
        <w:t>V 1.NP dojde k dílčím bouráním příček, rozšíření dveřních otvorů případně jejich posunutí ve vnitřním nosném zdivu a lokální zásahy do obvodového zdiva v místě stávajících okenních či dveřních otvorů.</w:t>
      </w:r>
      <w:r w:rsidRPr="00643CC4">
        <w:rPr>
          <w:rFonts w:ascii="Arial Narrow" w:hAnsi="Arial Narrow"/>
          <w:color w:val="95B3D7" w:themeColor="accent1" w:themeTint="99"/>
        </w:rPr>
        <w:t xml:space="preserve"> </w:t>
      </w:r>
      <w:r w:rsidRPr="00C945B9">
        <w:rPr>
          <w:rFonts w:ascii="Arial Narrow" w:hAnsi="Arial Narrow"/>
          <w:color w:val="auto"/>
        </w:rPr>
        <w:t xml:space="preserve">Pro nové rozvody ležaté kanalizace dojde k vybourání části podlah.  </w:t>
      </w:r>
    </w:p>
    <w:p w14:paraId="78B7D7AD" w14:textId="77777777" w:rsidR="00065963" w:rsidRDefault="00065963" w:rsidP="00065963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C945B9">
        <w:rPr>
          <w:rFonts w:ascii="Arial Narrow" w:hAnsi="Arial Narrow"/>
          <w:color w:val="auto"/>
        </w:rPr>
        <w:t>Ve 2.NP dojde k lokální demontáži okapové části stávající střechy z důvodu napojení na střechu nové přístavby.</w:t>
      </w:r>
    </w:p>
    <w:p w14:paraId="3FDA1038" w14:textId="77777777" w:rsidR="00065963" w:rsidRDefault="00065963" w:rsidP="00065963">
      <w:pPr>
        <w:pStyle w:val="Default"/>
        <w:ind w:firstLine="360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Dle zjištěné existence sítí bude nutno provézt přeložky sítě CETIN, které vede v místě budoucí přístavby. </w:t>
      </w:r>
    </w:p>
    <w:p w14:paraId="1AEA8AAB" w14:textId="15CCCE4B" w:rsidR="00065963" w:rsidRPr="00857D37" w:rsidRDefault="00065963" w:rsidP="00065963">
      <w:pPr>
        <w:pStyle w:val="Default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  <w:color w:val="auto"/>
        </w:rPr>
        <w:t>Bude provedeno zatrubnění jedné ze stávajících kanalizačních revizních šachet, která je situována v místě budoucí přístavby.</w:t>
      </w:r>
    </w:p>
    <w:p w14:paraId="044B93BD" w14:textId="744582BF" w:rsidR="002E4D55" w:rsidRPr="009F586A" w:rsidRDefault="002E4D55" w:rsidP="009F586A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57D37">
        <w:rPr>
          <w:rFonts w:ascii="Arial Narrow" w:hAnsi="Arial Narrow"/>
          <w:b/>
          <w:bCs/>
          <w:i/>
          <w:iCs/>
          <w:color w:val="auto"/>
        </w:rPr>
        <w:t xml:space="preserve">požadavky na maximální </w:t>
      </w:r>
      <w:r w:rsidR="00897D40">
        <w:rPr>
          <w:rFonts w:ascii="Arial Narrow" w:hAnsi="Arial Narrow"/>
          <w:b/>
          <w:bCs/>
          <w:i/>
          <w:iCs/>
          <w:color w:val="auto"/>
        </w:rPr>
        <w:t xml:space="preserve">dočasné a trvalé </w:t>
      </w:r>
      <w:r w:rsidRPr="00857D37">
        <w:rPr>
          <w:rFonts w:ascii="Arial Narrow" w:hAnsi="Arial Narrow"/>
          <w:b/>
          <w:bCs/>
          <w:i/>
          <w:iCs/>
          <w:color w:val="auto"/>
        </w:rPr>
        <w:t>zábory zemědělského půdního fondu nebo pozemků určených k plnění funkce l</w:t>
      </w:r>
      <w:r w:rsidR="00E91AA0">
        <w:rPr>
          <w:rFonts w:ascii="Arial Narrow" w:hAnsi="Arial Narrow"/>
          <w:b/>
          <w:bCs/>
          <w:i/>
          <w:iCs/>
          <w:color w:val="auto"/>
        </w:rPr>
        <w:t>esa,</w:t>
      </w:r>
    </w:p>
    <w:p w14:paraId="681E19EF" w14:textId="4E9C81AF" w:rsidR="009F586A" w:rsidRPr="00857D37" w:rsidRDefault="009F586A" w:rsidP="00F22F01">
      <w:pPr>
        <w:pStyle w:val="Default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Nejsou žádné požadavky na trvalý či dočasný zábor zemědělského půdního fondu. Staveniště pro realizaci stavebních úprav a nové přístavby bude na pozemku investora v zadní části budovy na pozemku, který je využíván jako sportoviště a rekreační plocha a je veden jako druh pozemku – ostatní plocha.</w:t>
      </w:r>
    </w:p>
    <w:p w14:paraId="67DD27D5" w14:textId="6E580693" w:rsidR="002E4D55" w:rsidRPr="009F586A" w:rsidRDefault="00897D40" w:rsidP="009F586A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územně technické podmínky – </w:t>
      </w:r>
      <w:r w:rsidR="002E4D55" w:rsidRPr="00857D37">
        <w:rPr>
          <w:rFonts w:ascii="Arial Narrow" w:hAnsi="Arial Narrow"/>
          <w:b/>
          <w:bCs/>
          <w:i/>
          <w:iCs/>
          <w:color w:val="auto"/>
        </w:rPr>
        <w:t>zejména možnost napojení na stávající dopravn</w:t>
      </w:r>
      <w:r>
        <w:rPr>
          <w:rFonts w:ascii="Arial Narrow" w:hAnsi="Arial Narrow"/>
          <w:b/>
          <w:bCs/>
          <w:i/>
          <w:iCs/>
          <w:color w:val="auto"/>
        </w:rPr>
        <w:t>í a technickou infrastrukturu</w:t>
      </w:r>
      <w:r w:rsidR="00E91AA0">
        <w:rPr>
          <w:rFonts w:ascii="Arial Narrow" w:hAnsi="Arial Narrow"/>
          <w:b/>
          <w:bCs/>
          <w:i/>
          <w:iCs/>
          <w:color w:val="auto"/>
        </w:rPr>
        <w:t>,</w:t>
      </w:r>
      <w:r>
        <w:rPr>
          <w:rFonts w:ascii="Arial Narrow" w:hAnsi="Arial Narrow"/>
          <w:b/>
          <w:bCs/>
          <w:i/>
          <w:iCs/>
          <w:color w:val="auto"/>
        </w:rPr>
        <w:t xml:space="preserve"> možnost bezbariérového přístupu k navrhované stavbě,</w:t>
      </w:r>
    </w:p>
    <w:p w14:paraId="542CBF5B" w14:textId="53B5E5F7" w:rsidR="009F586A" w:rsidRPr="00857D37" w:rsidRDefault="009F586A" w:rsidP="00F22F01">
      <w:pPr>
        <w:pStyle w:val="Default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Zůstává stávající. Navrhovaná přístavba bude napojena na stávající přípojky a na stávající dopravní napojení. Vstup i příjezd ke škole zůstává zachován včetně bezbariérového přístupu v úrovni 1.NP</w:t>
      </w:r>
    </w:p>
    <w:p w14:paraId="0F0A77B8" w14:textId="68F30891" w:rsidR="002E4D55" w:rsidRPr="009F586A" w:rsidRDefault="002E4D55" w:rsidP="009F586A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57D37">
        <w:rPr>
          <w:rFonts w:ascii="Arial Narrow" w:hAnsi="Arial Narrow"/>
          <w:b/>
          <w:bCs/>
          <w:i/>
          <w:iCs/>
          <w:color w:val="auto"/>
        </w:rPr>
        <w:t>věcné a časové vazby stavby, podmiňující, v</w:t>
      </w:r>
      <w:r w:rsidR="00897D40">
        <w:rPr>
          <w:rFonts w:ascii="Arial Narrow" w:hAnsi="Arial Narrow"/>
          <w:b/>
          <w:bCs/>
          <w:i/>
          <w:iCs/>
          <w:color w:val="auto"/>
        </w:rPr>
        <w:t>yvolané, související investice,</w:t>
      </w:r>
    </w:p>
    <w:p w14:paraId="6CB2CC7E" w14:textId="225BFEF4" w:rsidR="009F586A" w:rsidRDefault="009F586A" w:rsidP="00F22F01">
      <w:pPr>
        <w:pStyle w:val="Default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Před zahájením výkopových prací pro základovou konstrukci přístavby bude nutno provézt přeložku sítě CETIN</w:t>
      </w:r>
    </w:p>
    <w:p w14:paraId="1F9F95B4" w14:textId="77777777" w:rsidR="00857D37" w:rsidRDefault="00857D37" w:rsidP="00F22F01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A4FB8">
        <w:rPr>
          <w:rFonts w:ascii="Arial Narrow" w:hAnsi="Arial Narrow"/>
          <w:b/>
          <w:bCs/>
          <w:i/>
          <w:iCs/>
        </w:rPr>
        <w:t>seznam pozemků</w:t>
      </w:r>
      <w:r w:rsidR="00897D40">
        <w:rPr>
          <w:rFonts w:ascii="Arial Narrow" w:hAnsi="Arial Narrow"/>
          <w:b/>
          <w:bCs/>
          <w:i/>
          <w:iCs/>
        </w:rPr>
        <w:t xml:space="preserve"> podle katastru nemovitostí,</w:t>
      </w:r>
      <w:r w:rsidRPr="001A4FB8">
        <w:rPr>
          <w:rFonts w:ascii="Arial Narrow" w:hAnsi="Arial Narrow"/>
          <w:b/>
          <w:bCs/>
          <w:i/>
          <w:iCs/>
        </w:rPr>
        <w:t xml:space="preserve"> </w:t>
      </w:r>
      <w:r w:rsidR="00776353">
        <w:rPr>
          <w:rFonts w:ascii="Arial Narrow" w:hAnsi="Arial Narrow"/>
          <w:b/>
          <w:bCs/>
          <w:i/>
          <w:iCs/>
        </w:rPr>
        <w:t xml:space="preserve">na kterých se stavba </w:t>
      </w:r>
      <w:r w:rsidR="009C7B0F">
        <w:rPr>
          <w:rFonts w:ascii="Arial Narrow" w:hAnsi="Arial Narrow"/>
          <w:b/>
          <w:bCs/>
          <w:i/>
          <w:iCs/>
        </w:rPr>
        <w:t>provádí</w:t>
      </w:r>
      <w:r w:rsidR="00897D40">
        <w:rPr>
          <w:rFonts w:ascii="Arial Narrow" w:hAnsi="Arial Narrow"/>
          <w:b/>
          <w:bCs/>
          <w:i/>
          <w:iCs/>
        </w:rPr>
        <w:t>,</w:t>
      </w:r>
    </w:p>
    <w:p w14:paraId="483ED549" w14:textId="77777777" w:rsidR="00857D37" w:rsidRPr="007B7E1E" w:rsidRDefault="00897D40" w:rsidP="00F22F01">
      <w:pPr>
        <w:pStyle w:val="Default"/>
        <w:spacing w:before="40" w:after="20"/>
        <w:ind w:left="714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7B7E1E">
        <w:rPr>
          <w:rFonts w:ascii="Arial Narrow" w:hAnsi="Arial Narrow"/>
          <w:bCs/>
          <w:iCs/>
          <w:sz w:val="22"/>
          <w:szCs w:val="22"/>
        </w:rPr>
        <w:t xml:space="preserve">k.ú. </w:t>
      </w:r>
      <w:r w:rsidR="00AA191D">
        <w:rPr>
          <w:rFonts w:ascii="Arial Narrow" w:hAnsi="Arial Narrow"/>
          <w:bCs/>
          <w:iCs/>
          <w:sz w:val="22"/>
          <w:szCs w:val="22"/>
        </w:rPr>
        <w:t>Smiřice [751081]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1843"/>
        <w:gridCol w:w="1418"/>
        <w:gridCol w:w="2692"/>
      </w:tblGrid>
      <w:tr w:rsidR="00897D40" w:rsidRPr="00AA191D" w14:paraId="4BEB4007" w14:textId="77777777" w:rsidTr="00F22F0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2285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parcela 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095C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druh pozemku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B503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výměra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FC78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způsob využití / stavba na pozemku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7EC5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způsob ochrany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0E7A" w14:textId="77777777" w:rsidR="00897D40" w:rsidRPr="00AA191D" w:rsidRDefault="00897D40" w:rsidP="00F22F01">
            <w:pPr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AA191D">
              <w:rPr>
                <w:rFonts w:ascii="Arial Narrow" w:hAnsi="Arial Narrow"/>
                <w:b/>
                <w:bCs/>
                <w:sz w:val="21"/>
                <w:szCs w:val="21"/>
              </w:rPr>
              <w:t>vlastnické právo / příslušnost hospodařit s majetkem</w:t>
            </w:r>
          </w:p>
        </w:tc>
      </w:tr>
      <w:tr w:rsidR="00AA191D" w:rsidRPr="00AA191D" w14:paraId="197E5CB3" w14:textId="77777777" w:rsidTr="00F22F0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20FD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st. 943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5897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zastavěná plocha a nádvoří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41B1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917 m</w:t>
            </w:r>
            <w:r w:rsidRPr="00AA191D">
              <w:rPr>
                <w:rFonts w:ascii="Arial Narrow" w:hAnsi="Arial Narrow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FCEA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budova s čp. 110, objekt občanské vybavenosti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C8024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ochr. pásmo nem. kult. pam., pam. zóny, rezervace, nem. nár. kult. pam.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CA479" w14:textId="77777777" w:rsidR="00AA191D" w:rsidRPr="00AA191D" w:rsidRDefault="00AA191D" w:rsidP="00F22F0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Královéhradecký kraj, Pivovarské náměstí 1245/2, 500 03 Hradec Králové / Střední škola služeb, obchodu a gastronomie, Velká 3/64, 50341 Hradec Králové</w:t>
            </w:r>
          </w:p>
        </w:tc>
      </w:tr>
      <w:tr w:rsidR="00AA191D" w:rsidRPr="00AA191D" w14:paraId="1D61B7E2" w14:textId="77777777" w:rsidTr="00F22F0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EEFC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1296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69D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ostatní plocha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3C04D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3349 m</w:t>
            </w:r>
            <w:r w:rsidRPr="00AA191D">
              <w:rPr>
                <w:rFonts w:ascii="Arial Narrow" w:hAnsi="Arial Narrow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0697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sportoviště a rekreační plocha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5AA6AD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900D4" w14:textId="77777777" w:rsidR="00AA191D" w:rsidRPr="00AA191D" w:rsidRDefault="00AA191D" w:rsidP="00F22F0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AA191D" w:rsidRPr="00AA191D" w14:paraId="51EB66B0" w14:textId="77777777" w:rsidTr="00F22F0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1E09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1136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1D4E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ostatní plocha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119A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1678 m</w:t>
            </w:r>
            <w:r w:rsidRPr="00AA191D">
              <w:rPr>
                <w:rFonts w:ascii="Arial Narrow" w:hAnsi="Arial Narrow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19BC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  <w:r w:rsidRPr="00AA191D">
              <w:rPr>
                <w:rFonts w:ascii="Arial Narrow" w:hAnsi="Arial Narrow"/>
                <w:sz w:val="21"/>
                <w:szCs w:val="21"/>
              </w:rPr>
              <w:t>jiná plocha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2480" w14:textId="77777777" w:rsidR="00AA191D" w:rsidRPr="00AA191D" w:rsidRDefault="00AA191D" w:rsidP="00F22F01">
            <w:pPr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2F38" w14:textId="77777777" w:rsidR="00AA191D" w:rsidRPr="00AA191D" w:rsidRDefault="00AA191D" w:rsidP="00F22F0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4ECF44C7" w14:textId="77777777" w:rsidR="00897D40" w:rsidRPr="001A4FB8" w:rsidRDefault="00897D40" w:rsidP="00F22F01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1A4FB8">
        <w:rPr>
          <w:rFonts w:ascii="Arial Narrow" w:hAnsi="Arial Narrow"/>
          <w:b/>
          <w:bCs/>
          <w:i/>
          <w:iCs/>
        </w:rPr>
        <w:t xml:space="preserve">seznam pozemků </w:t>
      </w:r>
      <w:r>
        <w:rPr>
          <w:rFonts w:ascii="Arial Narrow" w:hAnsi="Arial Narrow"/>
          <w:b/>
          <w:bCs/>
          <w:i/>
          <w:iCs/>
        </w:rPr>
        <w:t>podle katastru nemovitostí,</w:t>
      </w:r>
      <w:r w:rsidRPr="001A4FB8">
        <w:rPr>
          <w:rFonts w:ascii="Arial Narrow" w:hAnsi="Arial Narrow"/>
          <w:b/>
          <w:bCs/>
          <w:i/>
          <w:iCs/>
        </w:rPr>
        <w:t xml:space="preserve"> </w:t>
      </w:r>
      <w:r>
        <w:rPr>
          <w:rFonts w:ascii="Arial Narrow" w:hAnsi="Arial Narrow"/>
          <w:b/>
          <w:bCs/>
          <w:i/>
          <w:iCs/>
        </w:rPr>
        <w:t>na kterých vznikne ochranné nebo bezpečnostní pásmo.</w:t>
      </w:r>
    </w:p>
    <w:p w14:paraId="008E7424" w14:textId="77777777" w:rsidR="00784CC6" w:rsidRPr="007B7E1E" w:rsidRDefault="00A4767F" w:rsidP="00F22F01">
      <w:pPr>
        <w:pStyle w:val="Default"/>
        <w:spacing w:before="40" w:after="20"/>
        <w:ind w:left="357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7B7E1E">
        <w:rPr>
          <w:rFonts w:ascii="Arial Narrow" w:hAnsi="Arial Narrow"/>
          <w:bCs/>
          <w:iCs/>
          <w:sz w:val="22"/>
          <w:szCs w:val="22"/>
        </w:rPr>
        <w:t>k.ú. xxx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8" w:type="dxa"/>
          <w:bottom w:w="28" w:type="dxa"/>
          <w:right w:w="68" w:type="dxa"/>
        </w:tblCellMar>
        <w:tblLook w:val="04A0" w:firstRow="1" w:lastRow="0" w:firstColumn="1" w:lastColumn="0" w:noHBand="0" w:noVBand="1"/>
      </w:tblPr>
      <w:tblGrid>
        <w:gridCol w:w="849"/>
        <w:gridCol w:w="1419"/>
        <w:gridCol w:w="851"/>
        <w:gridCol w:w="1843"/>
        <w:gridCol w:w="1418"/>
        <w:gridCol w:w="2692"/>
      </w:tblGrid>
      <w:tr w:rsidR="00A4767F" w:rsidRPr="007B7E1E" w14:paraId="1E63777E" w14:textId="77777777" w:rsidTr="00F22F01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477E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parcela č.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9261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druh pozemku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5DF1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výměra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C411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způsob využití / stavba na pozemku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67AA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způsob ochrany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B408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7B7E1E">
              <w:rPr>
                <w:rFonts w:ascii="Arial Narrow" w:hAnsi="Arial Narrow"/>
                <w:b/>
                <w:bCs/>
                <w:sz w:val="21"/>
                <w:szCs w:val="21"/>
              </w:rPr>
              <w:t>vlastnické právo / příslušnost hospodařit s majetkem</w:t>
            </w:r>
          </w:p>
        </w:tc>
      </w:tr>
      <w:tr w:rsidR="00A4767F" w:rsidRPr="007B7E1E" w14:paraId="61E62927" w14:textId="77777777" w:rsidTr="00F22F01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D56B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5000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D995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EAD8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1F69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C8CC" w14:textId="77777777" w:rsidR="00A4767F" w:rsidRPr="007B7E1E" w:rsidRDefault="00A4767F" w:rsidP="00F22F01">
            <w:pPr>
              <w:pStyle w:val="Default"/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</w:tr>
      <w:tr w:rsidR="00A4767F" w:rsidRPr="007B7E1E" w14:paraId="36F576E3" w14:textId="77777777" w:rsidTr="00F22F01">
        <w:trPr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9E80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6C78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F482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12EB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863B" w14:textId="77777777" w:rsidR="00A4767F" w:rsidRPr="007B7E1E" w:rsidRDefault="00A4767F" w:rsidP="00F22F01">
            <w:pPr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5C80" w14:textId="77777777" w:rsidR="00A4767F" w:rsidRPr="007B7E1E" w:rsidRDefault="00A4767F" w:rsidP="00F22F01">
            <w:pPr>
              <w:pStyle w:val="Default"/>
              <w:spacing w:before="40" w:after="40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01DEBAE2" w14:textId="77777777" w:rsidR="002E4D55" w:rsidRPr="00857D37" w:rsidRDefault="002E4D55" w:rsidP="00F22F01">
      <w:pPr>
        <w:pStyle w:val="Default"/>
        <w:spacing w:before="360"/>
        <w:jc w:val="both"/>
        <w:rPr>
          <w:rFonts w:ascii="Arial Narrow" w:hAnsi="Arial Narrow"/>
          <w:b/>
          <w:bCs/>
          <w:sz w:val="26"/>
        </w:rPr>
      </w:pPr>
      <w:r w:rsidRPr="00857D37">
        <w:rPr>
          <w:rFonts w:ascii="Arial Narrow" w:hAnsi="Arial Narrow"/>
          <w:b/>
          <w:bCs/>
          <w:sz w:val="26"/>
        </w:rPr>
        <w:lastRenderedPageBreak/>
        <w:t xml:space="preserve">B.2 </w:t>
      </w:r>
      <w:r w:rsidR="003B67A6">
        <w:rPr>
          <w:rFonts w:ascii="Arial Narrow" w:hAnsi="Arial Narrow"/>
          <w:b/>
          <w:bCs/>
          <w:sz w:val="26"/>
        </w:rPr>
        <w:t xml:space="preserve"> </w:t>
      </w:r>
      <w:r w:rsidR="00006085">
        <w:rPr>
          <w:rFonts w:ascii="Arial Narrow" w:hAnsi="Arial Narrow"/>
          <w:b/>
          <w:bCs/>
          <w:sz w:val="26"/>
        </w:rPr>
        <w:t>Celkový popis stavby</w:t>
      </w:r>
    </w:p>
    <w:p w14:paraId="58B43077" w14:textId="77777777" w:rsidR="0076746B" w:rsidRDefault="0076746B" w:rsidP="00F22F01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0043FC47" w14:textId="1F972FE7" w:rsidR="0076746B" w:rsidRPr="00A24D7E" w:rsidRDefault="00AA191D" w:rsidP="00A24D7E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A24D7E">
        <w:rPr>
          <w:rFonts w:ascii="Arial Narrow" w:hAnsi="Arial Narrow"/>
          <w:color w:val="auto"/>
        </w:rPr>
        <w:t>Změna dokončené stavby – přístavba a stavební úpravy.</w:t>
      </w:r>
      <w:r w:rsidR="00A24D7E">
        <w:rPr>
          <w:rFonts w:ascii="Arial Narrow" w:hAnsi="Arial Narrow"/>
          <w:color w:val="auto"/>
        </w:rPr>
        <w:t xml:space="preserve"> </w:t>
      </w:r>
      <w:r w:rsidR="009F586A" w:rsidRPr="00A24D7E">
        <w:rPr>
          <w:rFonts w:ascii="Arial Narrow" w:hAnsi="Arial Narrow"/>
          <w:color w:val="auto"/>
        </w:rPr>
        <w:t>Jedná se o stavební úpravy a novou přístavbu ke stávajícímu objektu střední školy gastronomie ve Smiřicích, která spadá pod Střední školu služeb, obchodu a gastronomie Hradec Králové. V současnosti je škola využívána pouze pro teoretickou výuku oboru gastronomie</w:t>
      </w:r>
      <w:r w:rsidR="00A24D7E">
        <w:rPr>
          <w:rFonts w:ascii="Arial Narrow" w:hAnsi="Arial Narrow"/>
          <w:color w:val="auto"/>
        </w:rPr>
        <w:t>.</w:t>
      </w:r>
    </w:p>
    <w:p w14:paraId="54B7966D" w14:textId="7AC7738F" w:rsidR="0076746B" w:rsidRPr="009F586A" w:rsidRDefault="0076746B" w:rsidP="009F586A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účel užívání stavby,</w:t>
      </w:r>
    </w:p>
    <w:p w14:paraId="0197E5AE" w14:textId="77777777" w:rsidR="009F586A" w:rsidRPr="00A24D7E" w:rsidRDefault="009F586A" w:rsidP="009F586A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A24D7E">
        <w:rPr>
          <w:rFonts w:ascii="Arial Narrow" w:hAnsi="Arial Narrow"/>
          <w:color w:val="auto"/>
        </w:rPr>
        <w:t xml:space="preserve">Objekt bude i nadále využíván k výuce oboru gastronomie. Teoretická výuka zůstane zachována ve 2.NP a přízemí bude využíváno k praktické výuce téhož oboru gastronomie. </w:t>
      </w:r>
    </w:p>
    <w:p w14:paraId="6E244C81" w14:textId="50A93AD8" w:rsidR="009F586A" w:rsidRPr="00A24D7E" w:rsidRDefault="009F586A" w:rsidP="00A24D7E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A24D7E">
        <w:rPr>
          <w:rFonts w:ascii="Arial Narrow" w:hAnsi="Arial Narrow"/>
          <w:color w:val="auto"/>
        </w:rPr>
        <w:t>Z důvodu přemístění praktické výuky z pracoviště – školy v Černožicích do školy ve Smiřicích byla navržena přístavba se zázemím a s prostory pro skladování k provozu praktické výuky v návaznosti na stávající prostory učeben s nově navrhovaným dispozičním uspořádáním a využitím jako dílny praktické výuky v přízemí budovy.</w:t>
      </w:r>
    </w:p>
    <w:p w14:paraId="2212C591" w14:textId="77777777" w:rsidR="0076746B" w:rsidRDefault="0076746B" w:rsidP="00F22F01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trvalá nebo dočasná stavba,</w:t>
      </w:r>
    </w:p>
    <w:p w14:paraId="453209B7" w14:textId="77777777" w:rsidR="0076746B" w:rsidRPr="0076746B" w:rsidRDefault="00AA191D" w:rsidP="00F22F01">
      <w:pPr>
        <w:ind w:left="357"/>
        <w:jc w:val="both"/>
        <w:rPr>
          <w:lang w:eastAsia="hi-IN" w:bidi="hi-IN"/>
        </w:rPr>
      </w:pPr>
      <w:r>
        <w:rPr>
          <w:rFonts w:ascii="Arial Narrow" w:hAnsi="Arial Narrow"/>
          <w:lang w:eastAsia="hi-IN" w:bidi="hi-IN"/>
        </w:rPr>
        <w:t>Trvalá stavba.</w:t>
      </w:r>
    </w:p>
    <w:p w14:paraId="71570013" w14:textId="7049845B" w:rsidR="0076746B" w:rsidRPr="009F586A" w:rsidRDefault="0076746B" w:rsidP="009F586A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informace o vydaných rozhodnutích o povolení výjimky z technických požadavků na stavby a technických požadavků zabezpečujících bezbariérové užívání stavby,</w:t>
      </w:r>
    </w:p>
    <w:p w14:paraId="1AD70AA7" w14:textId="77777777" w:rsidR="009F586A" w:rsidRPr="00747278" w:rsidRDefault="009F586A" w:rsidP="00A24D7E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832D60">
        <w:rPr>
          <w:rFonts w:ascii="Arial Narrow" w:hAnsi="Arial Narrow"/>
          <w:color w:val="auto"/>
        </w:rPr>
        <w:t xml:space="preserve">Výjimky z obecných technických požadavků na stavbu a technických požadavků zabezpečujících bezbariérové užívání stavby nejsou. </w:t>
      </w:r>
    </w:p>
    <w:p w14:paraId="52BB6754" w14:textId="77777777" w:rsidR="009F586A" w:rsidRPr="00747278" w:rsidRDefault="009F586A" w:rsidP="009F586A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47278">
        <w:rPr>
          <w:rFonts w:ascii="Arial Narrow" w:hAnsi="Arial Narrow"/>
          <w:color w:val="auto"/>
        </w:rPr>
        <w:t>Stavba je navržena v souladu s vyhláškou č.268/2009 Sb..</w:t>
      </w:r>
    </w:p>
    <w:tbl>
      <w:tblPr>
        <w:tblW w:w="0" w:type="auto"/>
        <w:tblInd w:w="7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079"/>
      </w:tblGrid>
      <w:tr w:rsidR="009F586A" w:rsidRPr="00747278" w14:paraId="44A787C6" w14:textId="77777777" w:rsidTr="00701376">
        <w:trPr>
          <w:trHeight w:val="286"/>
        </w:trPr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FFA79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§1-2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8C76E" w14:textId="77777777" w:rsidR="009F586A" w:rsidRPr="00747278" w:rsidRDefault="009F586A" w:rsidP="00701376">
            <w:pPr>
              <w:pStyle w:val="Normln0"/>
              <w:widowControl/>
              <w:suppressAutoHyphens w:val="0"/>
              <w:rPr>
                <w:rFonts w:ascii="Arial Narrow" w:hAnsi="Arial Narrow"/>
                <w:sz w:val="16"/>
                <w:szCs w:val="16"/>
                <w:lang w:eastAsia="cs-CZ"/>
              </w:rPr>
            </w:pPr>
            <w:r w:rsidRPr="00747278">
              <w:rPr>
                <w:rFonts w:ascii="Arial Narrow" w:hAnsi="Arial Narrow"/>
                <w:sz w:val="16"/>
                <w:szCs w:val="16"/>
                <w:lang w:eastAsia="cs-CZ"/>
              </w:rPr>
              <w:t>Splněno</w:t>
            </w:r>
          </w:p>
        </w:tc>
      </w:tr>
      <w:tr w:rsidR="009F586A" w:rsidRPr="00747278" w14:paraId="7A79E3E0" w14:textId="77777777" w:rsidTr="00701376">
        <w:trPr>
          <w:cantSplit/>
        </w:trPr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09556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§3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DFF5A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Neřeší se – vymezení pojmů</w:t>
            </w:r>
          </w:p>
        </w:tc>
      </w:tr>
      <w:tr w:rsidR="009F586A" w:rsidRPr="00747278" w14:paraId="6449788C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813D1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§4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D141C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 xml:space="preserve">Neřeší se, </w:t>
            </w:r>
          </w:p>
        </w:tc>
      </w:tr>
      <w:tr w:rsidR="009F586A" w:rsidRPr="00747278" w14:paraId="20DCA182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26ECB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§5, 6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15D13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Splněno</w:t>
            </w:r>
          </w:p>
        </w:tc>
      </w:tr>
      <w:tr w:rsidR="009F586A" w:rsidRPr="00747278" w14:paraId="0D466666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CB897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§7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53D2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Splněno</w:t>
            </w:r>
          </w:p>
        </w:tc>
      </w:tr>
      <w:tr w:rsidR="009F586A" w:rsidRPr="00747278" w14:paraId="50DC0E8D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318FD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§8-10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29C1F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 xml:space="preserve">Splněno </w:t>
            </w:r>
          </w:p>
        </w:tc>
      </w:tr>
      <w:tr w:rsidR="009F586A" w:rsidRPr="00747278" w14:paraId="420105DB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72764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§11-14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EFDF1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 xml:space="preserve">Splněno </w:t>
            </w:r>
          </w:p>
        </w:tc>
      </w:tr>
      <w:tr w:rsidR="009F586A" w:rsidRPr="00747278" w14:paraId="62F862EF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A6D56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§15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160B9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 xml:space="preserve">Splněno </w:t>
            </w:r>
          </w:p>
        </w:tc>
      </w:tr>
      <w:tr w:rsidR="009F586A" w:rsidRPr="00747278" w14:paraId="7CB57F63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860D5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§16-19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7CECD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Splněno</w:t>
            </w:r>
          </w:p>
        </w:tc>
      </w:tr>
      <w:tr w:rsidR="009F586A" w:rsidRPr="00747278" w14:paraId="1F408D61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4EEFA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>§20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C9F5" w14:textId="77777777" w:rsidR="009F586A" w:rsidRPr="00747278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747278">
              <w:rPr>
                <w:rFonts w:ascii="Arial Narrow" w:hAnsi="Arial Narrow"/>
                <w:sz w:val="16"/>
                <w:szCs w:val="16"/>
              </w:rPr>
              <w:t xml:space="preserve">Splněno </w:t>
            </w:r>
          </w:p>
        </w:tc>
      </w:tr>
      <w:tr w:rsidR="009F586A" w:rsidRPr="00547E1B" w14:paraId="13D981E9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C7FC2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§21-26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DEDD2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 xml:space="preserve">Splněno </w:t>
            </w:r>
          </w:p>
        </w:tc>
      </w:tr>
      <w:tr w:rsidR="009F586A" w:rsidRPr="00547E1B" w14:paraId="57F058E2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97B59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§28-31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C58B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  <w:tr w:rsidR="009F586A" w:rsidRPr="00547E1B" w14:paraId="5FE27D6C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ECBD1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§32-35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DD21E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Splněno/stávající</w:t>
            </w:r>
          </w:p>
        </w:tc>
      </w:tr>
      <w:tr w:rsidR="009F586A" w:rsidRPr="00547E1B" w14:paraId="58110C50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27EBD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§36-37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4DEB9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Splněno/stávající</w:t>
            </w:r>
          </w:p>
        </w:tc>
      </w:tr>
      <w:tr w:rsidR="009F586A" w:rsidRPr="00547E1B" w14:paraId="6701AFC8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2403E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§38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74292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Splněno/stávající</w:t>
            </w:r>
          </w:p>
        </w:tc>
      </w:tr>
      <w:tr w:rsidR="009F586A" w:rsidRPr="00547E1B" w14:paraId="6FB33E34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17634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§39-41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08DF9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  <w:tr w:rsidR="009F586A" w:rsidRPr="00547E1B" w14:paraId="31595796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64C4C" w14:textId="77777777" w:rsidR="009F586A" w:rsidRPr="00642ED7" w:rsidRDefault="009F586A" w:rsidP="00701376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§42-48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9DFBE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  <w:tr w:rsidR="009F586A" w:rsidRPr="00547E1B" w14:paraId="0502C596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1EDFB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§49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3A3E1" w14:textId="77777777" w:rsidR="009F586A" w:rsidRPr="00642ED7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642ED7">
              <w:rPr>
                <w:rFonts w:ascii="Arial Narrow" w:hAnsi="Arial Narrow"/>
                <w:sz w:val="16"/>
                <w:szCs w:val="16"/>
              </w:rPr>
              <w:t>Splněno/stávající</w:t>
            </w:r>
          </w:p>
        </w:tc>
      </w:tr>
      <w:tr w:rsidR="009F586A" w:rsidRPr="00547E1B" w14:paraId="59FE3E61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AC9C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§50-53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4C174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  <w:tr w:rsidR="009F586A" w:rsidRPr="00547E1B" w14:paraId="55B6D885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BF4C5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§54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9E1C4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  <w:tr w:rsidR="009F586A" w:rsidRPr="00547E1B" w14:paraId="2E9631ED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D489F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§55-58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7E197" w14:textId="77777777" w:rsidR="009F586A" w:rsidRPr="00FD67A4" w:rsidRDefault="009F586A" w:rsidP="00701376">
            <w:pPr>
              <w:rPr>
                <w:rFonts w:ascii="Arial Narrow" w:hAnsi="Arial Narrow"/>
                <w:sz w:val="16"/>
                <w:szCs w:val="16"/>
              </w:rPr>
            </w:pPr>
            <w:r w:rsidRPr="00FD67A4">
              <w:rPr>
                <w:rFonts w:ascii="Arial Narrow" w:hAnsi="Arial Narrow"/>
                <w:sz w:val="16"/>
                <w:szCs w:val="16"/>
              </w:rPr>
              <w:t>Neřeší se</w:t>
            </w:r>
          </w:p>
        </w:tc>
      </w:tr>
    </w:tbl>
    <w:p w14:paraId="5306234B" w14:textId="77777777" w:rsidR="009F586A" w:rsidRPr="002026B3" w:rsidRDefault="009F586A" w:rsidP="009F586A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026B3">
        <w:rPr>
          <w:rFonts w:ascii="Arial Narrow" w:hAnsi="Arial Narrow"/>
          <w:color w:val="auto"/>
        </w:rPr>
        <w:t>Stavba je navržena v souladu s vyhláškou č. 398/2009 Sb.</w:t>
      </w:r>
    </w:p>
    <w:tbl>
      <w:tblPr>
        <w:tblW w:w="0" w:type="auto"/>
        <w:tblInd w:w="70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079"/>
      </w:tblGrid>
      <w:tr w:rsidR="009F586A" w:rsidRPr="00547E1B" w14:paraId="1A3F9D9C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4D80D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§1-2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14276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Neřeší se</w:t>
            </w:r>
          </w:p>
        </w:tc>
      </w:tr>
      <w:tr w:rsidR="009F586A" w:rsidRPr="00547E1B" w14:paraId="4EBBA9EE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E1D00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§3-4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B4CBD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Splněno</w:t>
            </w:r>
          </w:p>
        </w:tc>
      </w:tr>
      <w:tr w:rsidR="009F586A" w:rsidRPr="00547E1B" w14:paraId="145C5360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2DCF1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§5-7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92B5FC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Splněno</w:t>
            </w:r>
          </w:p>
        </w:tc>
      </w:tr>
      <w:tr w:rsidR="009F586A" w:rsidRPr="00547E1B" w14:paraId="707F5DB9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740A6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§8-9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7F1AE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 xml:space="preserve">Splněno </w:t>
            </w:r>
          </w:p>
        </w:tc>
      </w:tr>
      <w:tr w:rsidR="009F586A" w:rsidRPr="00547E1B" w14:paraId="760D5935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B8747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§10-11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19F69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 xml:space="preserve">Neřeší se </w:t>
            </w:r>
          </w:p>
        </w:tc>
      </w:tr>
      <w:tr w:rsidR="009F586A" w:rsidRPr="00547E1B" w14:paraId="4390A913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42CD4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§12-13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47A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Splněno</w:t>
            </w:r>
          </w:p>
        </w:tc>
      </w:tr>
      <w:tr w:rsidR="009F586A" w:rsidRPr="00547E1B" w14:paraId="7FCB4AC7" w14:textId="77777777" w:rsidTr="00701376"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32861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§14-18</w:t>
            </w:r>
          </w:p>
        </w:tc>
        <w:tc>
          <w:tcPr>
            <w:tcW w:w="807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0C8FC" w14:textId="77777777" w:rsidR="009F586A" w:rsidRPr="002026B3" w:rsidRDefault="009F586A" w:rsidP="00701376">
            <w:pPr>
              <w:rPr>
                <w:rFonts w:ascii="Arial Narrow" w:hAnsi="Arial Narrow"/>
                <w:sz w:val="20"/>
                <w:szCs w:val="20"/>
              </w:rPr>
            </w:pPr>
            <w:r w:rsidRPr="002026B3">
              <w:rPr>
                <w:rFonts w:ascii="Arial Narrow" w:hAnsi="Arial Narrow"/>
                <w:sz w:val="20"/>
                <w:szCs w:val="20"/>
              </w:rPr>
              <w:t>Neřeší se</w:t>
            </w:r>
          </w:p>
        </w:tc>
      </w:tr>
    </w:tbl>
    <w:p w14:paraId="2780FF83" w14:textId="77777777" w:rsidR="009F586A" w:rsidRDefault="009F586A" w:rsidP="009F586A">
      <w:pPr>
        <w:jc w:val="both"/>
        <w:rPr>
          <w:lang w:eastAsia="hi-IN" w:bidi="hi-IN"/>
        </w:rPr>
      </w:pPr>
    </w:p>
    <w:p w14:paraId="0738F0C2" w14:textId="77777777" w:rsidR="00A166C0" w:rsidRDefault="00A166C0" w:rsidP="009F586A">
      <w:pPr>
        <w:jc w:val="both"/>
        <w:rPr>
          <w:lang w:eastAsia="hi-IN" w:bidi="hi-IN"/>
        </w:rPr>
      </w:pPr>
    </w:p>
    <w:p w14:paraId="6EDA01D5" w14:textId="77777777" w:rsidR="00A166C0" w:rsidRPr="0076746B" w:rsidRDefault="00A166C0" w:rsidP="009F586A">
      <w:pPr>
        <w:jc w:val="both"/>
        <w:rPr>
          <w:lang w:eastAsia="hi-IN" w:bidi="hi-IN"/>
        </w:rPr>
      </w:pPr>
    </w:p>
    <w:p w14:paraId="02C4EDA5" w14:textId="096D7BDF" w:rsidR="0076746B" w:rsidRPr="009F586A" w:rsidRDefault="0076746B" w:rsidP="009F586A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lastRenderedPageBreak/>
        <w:t>informace o tom, zda a v jakých částech dokumentace jsou zohledněny podmínky závazných stanovisek dotčených orgánů,</w:t>
      </w:r>
    </w:p>
    <w:p w14:paraId="2233B515" w14:textId="705868B3" w:rsidR="009F586A" w:rsidRPr="009F586A" w:rsidRDefault="009F586A" w:rsidP="009F586A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C77706">
        <w:rPr>
          <w:rFonts w:ascii="Arial Narrow" w:hAnsi="Arial Narrow"/>
          <w:color w:val="auto"/>
        </w:rPr>
        <w:t>Informace jsou součástí samostatné přílohy této dokumentace</w:t>
      </w:r>
      <w:r w:rsidR="004607CF">
        <w:rPr>
          <w:rFonts w:ascii="Arial Narrow" w:hAnsi="Arial Narrow"/>
          <w:color w:val="auto"/>
        </w:rPr>
        <w:t xml:space="preserve"> – Dokladová část</w:t>
      </w:r>
      <w:r w:rsidRPr="00C77706">
        <w:rPr>
          <w:rFonts w:ascii="Arial Narrow" w:hAnsi="Arial Narrow"/>
          <w:color w:val="auto"/>
        </w:rPr>
        <w:t>.</w:t>
      </w:r>
    </w:p>
    <w:p w14:paraId="68FBE2B9" w14:textId="721E4169" w:rsidR="0076746B" w:rsidRPr="009F586A" w:rsidRDefault="0076746B" w:rsidP="009F586A">
      <w:pPr>
        <w:pStyle w:val="nadpis3"/>
        <w:numPr>
          <w:ilvl w:val="0"/>
          <w:numId w:val="23"/>
        </w:numPr>
        <w:ind w:left="357" w:hanging="357"/>
        <w:jc w:val="both"/>
        <w:rPr>
          <w:bCs/>
          <w:i/>
          <w:iCs/>
        </w:rPr>
      </w:pPr>
      <w:r w:rsidRPr="00387F1E">
        <w:rPr>
          <w:i/>
        </w:rPr>
        <w:t xml:space="preserve">ochrana stavby podle jiných právních </w:t>
      </w:r>
      <w:r w:rsidRPr="00E91AA0">
        <w:rPr>
          <w:bCs/>
          <w:i/>
          <w:iCs/>
        </w:rPr>
        <w:t>předpisů</w:t>
      </w:r>
      <w:r w:rsidRPr="00E91AA0">
        <w:rPr>
          <w:bCs/>
          <w:i/>
          <w:iCs/>
          <w:vertAlign w:val="superscript"/>
        </w:rPr>
        <w:t>1)</w:t>
      </w:r>
      <w:r>
        <w:rPr>
          <w:bCs/>
          <w:i/>
          <w:iCs/>
        </w:rPr>
        <w:t>,</w:t>
      </w:r>
    </w:p>
    <w:p w14:paraId="4CDAAB22" w14:textId="0DC04F76" w:rsidR="009F586A" w:rsidRPr="009F586A" w:rsidRDefault="009F586A" w:rsidP="009F586A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C77706">
        <w:rPr>
          <w:rFonts w:ascii="Arial Narrow" w:hAnsi="Arial Narrow"/>
          <w:color w:val="auto"/>
        </w:rPr>
        <w:t xml:space="preserve">Stavby na pozemcích nejsou chráněny zvláštními předpisy. </w:t>
      </w:r>
    </w:p>
    <w:p w14:paraId="0492051E" w14:textId="7232D406" w:rsidR="0076746B" w:rsidRPr="0003064D" w:rsidRDefault="0076746B" w:rsidP="0003064D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navrhované parametry stavby – zastavěná plocha, obestavěný prostor, užitná plocha, počet funkčních jednotek a jejich velikosti apod.,</w:t>
      </w:r>
    </w:p>
    <w:p w14:paraId="5BFBE4D7" w14:textId="77777777" w:rsidR="0003064D" w:rsidRDefault="0003064D" w:rsidP="0003064D">
      <w:pPr>
        <w:pStyle w:val="Nadpis1"/>
        <w:tabs>
          <w:tab w:val="left" w:pos="0"/>
        </w:tabs>
        <w:spacing w:before="60" w:after="0"/>
        <w:rPr>
          <w:rFonts w:ascii="Arial Narrow" w:hAnsi="Arial Narrow"/>
          <w:b w:val="0"/>
          <w:i/>
          <w:sz w:val="24"/>
          <w:szCs w:val="24"/>
          <w:u w:val="single"/>
        </w:rPr>
      </w:pPr>
      <w:r w:rsidRPr="00557A79">
        <w:rPr>
          <w:rFonts w:ascii="Arial Narrow" w:hAnsi="Arial Narrow"/>
          <w:b w:val="0"/>
          <w:i/>
          <w:sz w:val="24"/>
          <w:szCs w:val="24"/>
          <w:u w:val="single"/>
        </w:rPr>
        <w:t>Stávající parametry</w:t>
      </w:r>
    </w:p>
    <w:p w14:paraId="6986EC3C" w14:textId="77777777" w:rsidR="0003064D" w:rsidRDefault="0003064D" w:rsidP="0003064D">
      <w:pPr>
        <w:pStyle w:val="Zpat"/>
        <w:tabs>
          <w:tab w:val="clear" w:pos="4536"/>
          <w:tab w:val="clear" w:pos="9072"/>
          <w:tab w:val="left" w:pos="0"/>
        </w:tabs>
        <w:spacing w:before="120"/>
        <w:rPr>
          <w:rFonts w:ascii="Arial Narrow" w:hAnsi="Arial Narrow"/>
        </w:rPr>
      </w:pPr>
      <w:r w:rsidRPr="002116F4">
        <w:rPr>
          <w:rFonts w:ascii="Arial Narrow" w:hAnsi="Arial Narrow"/>
        </w:rPr>
        <w:t xml:space="preserve">Plocha pozemku </w:t>
      </w:r>
      <w:r>
        <w:rPr>
          <w:rFonts w:ascii="Arial Narrow" w:hAnsi="Arial Narrow"/>
        </w:rPr>
        <w:t>č. st.943</w:t>
      </w:r>
      <w:r>
        <w:rPr>
          <w:rFonts w:ascii="Arial Narrow" w:hAnsi="Arial Narrow"/>
        </w:rPr>
        <w:tab/>
        <w:t xml:space="preserve"> m</w:t>
      </w:r>
      <w:r w:rsidRPr="00761F78">
        <w:rPr>
          <w:rFonts w:ascii="Arial Narrow" w:hAnsi="Arial Narrow"/>
        </w:rPr>
        <w:t>2</w:t>
      </w:r>
    </w:p>
    <w:p w14:paraId="7821BBB8" w14:textId="77777777" w:rsidR="0003064D" w:rsidRPr="002116F4" w:rsidRDefault="0003064D" w:rsidP="0003064D">
      <w:pPr>
        <w:tabs>
          <w:tab w:val="left" w:pos="0"/>
        </w:tabs>
        <w:rPr>
          <w:rFonts w:ascii="Arial Narrow" w:hAnsi="Arial Narrow"/>
        </w:rPr>
      </w:pPr>
      <w:r w:rsidRPr="002116F4">
        <w:rPr>
          <w:rFonts w:ascii="Arial Narrow" w:hAnsi="Arial Narrow"/>
        </w:rPr>
        <w:t xml:space="preserve">Plocha pozemku </w:t>
      </w:r>
      <w:r>
        <w:rPr>
          <w:rFonts w:ascii="Arial Narrow" w:hAnsi="Arial Narrow"/>
        </w:rPr>
        <w:t>č. 1296</w:t>
      </w:r>
      <w:r>
        <w:rPr>
          <w:rFonts w:ascii="Arial Narrow" w:hAnsi="Arial Narrow"/>
        </w:rPr>
        <w:tab/>
        <w:t>3349 m</w:t>
      </w:r>
      <w:r w:rsidRPr="00175541">
        <w:rPr>
          <w:rFonts w:ascii="Arial Narrow" w:hAnsi="Arial Narrow"/>
          <w:vertAlign w:val="superscript"/>
        </w:rPr>
        <w:t>2</w:t>
      </w:r>
    </w:p>
    <w:p w14:paraId="412B80B3" w14:textId="77777777" w:rsidR="0003064D" w:rsidRPr="00A9441A" w:rsidRDefault="0003064D" w:rsidP="0003064D">
      <w:pPr>
        <w:pStyle w:val="Zpat"/>
        <w:tabs>
          <w:tab w:val="clear" w:pos="4536"/>
          <w:tab w:val="clear" w:pos="9072"/>
          <w:tab w:val="left" w:pos="0"/>
        </w:tabs>
        <w:rPr>
          <w:rFonts w:ascii="Arial Narrow" w:hAnsi="Arial Narrow"/>
        </w:rPr>
      </w:pPr>
      <w:r w:rsidRPr="00A9441A">
        <w:rPr>
          <w:rFonts w:ascii="Arial Narrow" w:hAnsi="Arial Narrow"/>
        </w:rPr>
        <w:t xml:space="preserve">Osazení objektu </w:t>
      </w:r>
      <w:r w:rsidRPr="00A9441A">
        <w:rPr>
          <w:rFonts w:ascii="Arial Narrow" w:hAnsi="Arial Narrow"/>
        </w:rPr>
        <w:tab/>
        <w:t>±0,000 = úroveň stávající podlahy v 1.NP</w:t>
      </w:r>
    </w:p>
    <w:p w14:paraId="3CF51A6F" w14:textId="77777777" w:rsidR="0003064D" w:rsidRPr="00A9441A" w:rsidRDefault="0003064D" w:rsidP="0003064D">
      <w:pPr>
        <w:tabs>
          <w:tab w:val="left" w:pos="0"/>
        </w:tabs>
        <w:rPr>
          <w:rFonts w:ascii="Arial Narrow" w:hAnsi="Arial Narrow"/>
          <w:vertAlign w:val="superscript"/>
        </w:rPr>
      </w:pPr>
      <w:r w:rsidRPr="00A9441A">
        <w:rPr>
          <w:rFonts w:ascii="Arial Narrow" w:hAnsi="Arial Narrow"/>
        </w:rPr>
        <w:t>Zastavěná plocha</w:t>
      </w:r>
      <w:r w:rsidRPr="00A9441A">
        <w:rPr>
          <w:rFonts w:ascii="Arial Narrow" w:hAnsi="Arial Narrow"/>
        </w:rPr>
        <w:tab/>
        <w:t>917 m</w:t>
      </w:r>
      <w:r w:rsidRPr="00A9441A">
        <w:rPr>
          <w:rFonts w:ascii="Arial Narrow" w:hAnsi="Arial Narrow"/>
          <w:vertAlign w:val="superscript"/>
        </w:rPr>
        <w:t>2</w:t>
      </w:r>
    </w:p>
    <w:p w14:paraId="2203F223" w14:textId="77777777" w:rsidR="0003064D" w:rsidRPr="00A9441A" w:rsidRDefault="0003064D" w:rsidP="0003064D">
      <w:pPr>
        <w:tabs>
          <w:tab w:val="left" w:pos="0"/>
        </w:tabs>
        <w:rPr>
          <w:rFonts w:ascii="Arial Narrow" w:hAnsi="Arial Narrow"/>
          <w:vertAlign w:val="superscript"/>
        </w:rPr>
      </w:pPr>
      <w:r w:rsidRPr="00A9441A">
        <w:rPr>
          <w:rFonts w:ascii="Arial Narrow" w:hAnsi="Arial Narrow"/>
        </w:rPr>
        <w:t>Užitková plocha</w:t>
      </w:r>
      <w:r w:rsidRPr="0000722D">
        <w:rPr>
          <w:rFonts w:ascii="Arial Narrow" w:hAnsi="Arial Narrow"/>
        </w:rPr>
        <w:tab/>
        <w:t>1412,74 m</w:t>
      </w:r>
      <w:r w:rsidRPr="0000722D">
        <w:rPr>
          <w:rFonts w:ascii="Arial Narrow" w:hAnsi="Arial Narrow"/>
          <w:vertAlign w:val="superscript"/>
        </w:rPr>
        <w:t>2</w:t>
      </w:r>
    </w:p>
    <w:p w14:paraId="0C6CEC14" w14:textId="77777777" w:rsidR="0003064D" w:rsidRPr="00A9441A" w:rsidRDefault="0003064D" w:rsidP="0003064D">
      <w:pPr>
        <w:tabs>
          <w:tab w:val="left" w:pos="0"/>
        </w:tabs>
        <w:rPr>
          <w:rFonts w:ascii="Arial Narrow" w:hAnsi="Arial Narrow"/>
        </w:rPr>
      </w:pPr>
      <w:r w:rsidRPr="00A9441A">
        <w:rPr>
          <w:rFonts w:ascii="Arial Narrow" w:hAnsi="Arial Narrow"/>
        </w:rPr>
        <w:t>Obestavěný prostor</w:t>
      </w:r>
      <w:r w:rsidRPr="00A9441A">
        <w:rPr>
          <w:rFonts w:ascii="Arial Narrow" w:hAnsi="Arial Narrow"/>
        </w:rPr>
        <w:tab/>
        <w:t>15567,5 m</w:t>
      </w:r>
      <w:r w:rsidRPr="00A9441A">
        <w:rPr>
          <w:rFonts w:ascii="Arial Narrow" w:hAnsi="Arial Narrow"/>
          <w:vertAlign w:val="superscript"/>
        </w:rPr>
        <w:t>3</w:t>
      </w:r>
    </w:p>
    <w:p w14:paraId="49A97A0E" w14:textId="77777777" w:rsidR="0003064D" w:rsidRPr="000A6BCE" w:rsidRDefault="0003064D" w:rsidP="0003064D">
      <w:pPr>
        <w:pStyle w:val="Zhlav"/>
        <w:tabs>
          <w:tab w:val="clear" w:pos="4536"/>
          <w:tab w:val="clear" w:pos="9072"/>
          <w:tab w:val="left" w:pos="0"/>
        </w:tabs>
        <w:rPr>
          <w:rFonts w:ascii="Arial Narrow" w:hAnsi="Arial Narrow"/>
        </w:rPr>
      </w:pPr>
      <w:r w:rsidRPr="00A9441A">
        <w:rPr>
          <w:rFonts w:ascii="Arial Narrow" w:hAnsi="Arial Narrow"/>
        </w:rPr>
        <w:t>Výška stávajícího objektu (hřeben)</w:t>
      </w:r>
      <w:r w:rsidRPr="00A9441A">
        <w:rPr>
          <w:rFonts w:ascii="Arial Narrow" w:hAnsi="Arial Narrow"/>
        </w:rPr>
        <w:tab/>
        <w:t>+10,570 m</w:t>
      </w:r>
    </w:p>
    <w:p w14:paraId="05BC4D2C" w14:textId="77777777" w:rsidR="0003064D" w:rsidRPr="000A6BCE" w:rsidRDefault="0003064D" w:rsidP="0003064D">
      <w:pPr>
        <w:pStyle w:val="Zhlav"/>
        <w:tabs>
          <w:tab w:val="clear" w:pos="4536"/>
          <w:tab w:val="clear" w:pos="9072"/>
          <w:tab w:val="left" w:pos="0"/>
        </w:tabs>
        <w:spacing w:before="120"/>
        <w:rPr>
          <w:rFonts w:ascii="Arial Narrow" w:hAnsi="Arial Narrow"/>
          <w:i/>
          <w:u w:val="single"/>
        </w:rPr>
      </w:pPr>
      <w:r w:rsidRPr="000A6BCE">
        <w:rPr>
          <w:rFonts w:ascii="Arial Narrow" w:hAnsi="Arial Narrow"/>
          <w:i/>
          <w:u w:val="single"/>
        </w:rPr>
        <w:t>Navrhované parametry</w:t>
      </w:r>
    </w:p>
    <w:p w14:paraId="23E93B8C" w14:textId="77777777" w:rsidR="0003064D" w:rsidRPr="000A6BCE" w:rsidRDefault="0003064D" w:rsidP="0003064D">
      <w:pPr>
        <w:pStyle w:val="Zpat"/>
        <w:tabs>
          <w:tab w:val="clear" w:pos="4536"/>
          <w:tab w:val="clear" w:pos="9072"/>
          <w:tab w:val="left" w:pos="0"/>
        </w:tabs>
        <w:spacing w:before="120"/>
        <w:rPr>
          <w:rFonts w:ascii="Arial Narrow" w:hAnsi="Arial Narrow"/>
        </w:rPr>
      </w:pPr>
      <w:r w:rsidRPr="000A6BCE">
        <w:rPr>
          <w:rFonts w:ascii="Arial Narrow" w:hAnsi="Arial Narrow"/>
        </w:rPr>
        <w:t xml:space="preserve">Osazení objektu </w:t>
      </w:r>
      <w:r w:rsidRPr="000A6BCE">
        <w:rPr>
          <w:rFonts w:ascii="Arial Narrow" w:hAnsi="Arial Narrow"/>
        </w:rPr>
        <w:tab/>
        <w:t>± 0,000 = úroveň stávající podlahy v 1.NP</w:t>
      </w:r>
    </w:p>
    <w:p w14:paraId="459E23EE" w14:textId="77777777" w:rsidR="0003064D" w:rsidRPr="0022766F" w:rsidRDefault="0003064D" w:rsidP="0003064D">
      <w:pPr>
        <w:tabs>
          <w:tab w:val="left" w:pos="567"/>
          <w:tab w:val="left" w:pos="6946"/>
        </w:tabs>
        <w:spacing w:before="120"/>
        <w:rPr>
          <w:rFonts w:ascii="Arial Narrow" w:hAnsi="Arial Narrow"/>
        </w:rPr>
      </w:pPr>
      <w:r w:rsidRPr="0022766F">
        <w:rPr>
          <w:rFonts w:ascii="Arial Narrow" w:hAnsi="Arial Narrow"/>
        </w:rPr>
        <w:tab/>
        <w:t>Zastavěná plocha stávajícího objektu</w:t>
      </w:r>
      <w:r w:rsidRPr="0022766F">
        <w:rPr>
          <w:rFonts w:ascii="Arial Narrow" w:hAnsi="Arial Narrow"/>
        </w:rPr>
        <w:tab/>
        <w:t>917 m</w:t>
      </w:r>
      <w:r w:rsidRPr="00EE19B8">
        <w:rPr>
          <w:rFonts w:ascii="Arial Narrow" w:hAnsi="Arial Narrow"/>
          <w:vertAlign w:val="superscript"/>
        </w:rPr>
        <w:t>2</w:t>
      </w:r>
      <w:r w:rsidRPr="00B52B58">
        <w:rPr>
          <w:rFonts w:ascii="Arial Narrow" w:hAnsi="Arial Narrow"/>
        </w:rPr>
        <w:t xml:space="preserve"> </w:t>
      </w:r>
    </w:p>
    <w:p w14:paraId="5ED53288" w14:textId="77777777" w:rsidR="0003064D" w:rsidRPr="000E4D6B" w:rsidRDefault="0003064D" w:rsidP="0003064D">
      <w:pPr>
        <w:tabs>
          <w:tab w:val="left" w:pos="567"/>
          <w:tab w:val="left" w:pos="6804"/>
        </w:tabs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ab/>
      </w:r>
      <w:r w:rsidRPr="000E4D6B">
        <w:rPr>
          <w:rFonts w:ascii="Arial Narrow" w:hAnsi="Arial Narrow"/>
          <w:u w:val="single"/>
        </w:rPr>
        <w:t>Zastavěná plocha přístavby</w:t>
      </w:r>
      <w:r w:rsidRPr="000E4D6B">
        <w:rPr>
          <w:rFonts w:ascii="Arial Narrow" w:hAnsi="Arial Narrow"/>
          <w:u w:val="single"/>
        </w:rPr>
        <w:tab/>
      </w:r>
      <w:bookmarkStart w:id="2" w:name="_Hlk90469021"/>
      <w:r w:rsidRPr="000E4D6B">
        <w:rPr>
          <w:rFonts w:ascii="Arial Narrow" w:hAnsi="Arial Narrow"/>
          <w:u w:val="single"/>
        </w:rPr>
        <w:t>145,1 m</w:t>
      </w:r>
      <w:r w:rsidRPr="00EE19B8">
        <w:rPr>
          <w:rFonts w:ascii="Arial Narrow" w:hAnsi="Arial Narrow"/>
          <w:u w:val="single"/>
          <w:vertAlign w:val="superscript"/>
        </w:rPr>
        <w:t>2</w:t>
      </w:r>
      <w:bookmarkEnd w:id="2"/>
      <w:r w:rsidRPr="00EE19B8">
        <w:rPr>
          <w:rFonts w:ascii="Arial Narrow" w:hAnsi="Arial Narrow"/>
          <w:u w:val="single"/>
        </w:rPr>
        <w:t xml:space="preserve"> </w:t>
      </w:r>
    </w:p>
    <w:p w14:paraId="340079C7" w14:textId="77777777" w:rsidR="0003064D" w:rsidRPr="0000722D" w:rsidRDefault="0003064D" w:rsidP="0003064D">
      <w:pPr>
        <w:tabs>
          <w:tab w:val="left" w:pos="0"/>
          <w:tab w:val="left" w:pos="567"/>
          <w:tab w:val="left" w:pos="6663"/>
        </w:tabs>
        <w:rPr>
          <w:rFonts w:ascii="Arial Narrow" w:hAnsi="Arial Narrow"/>
        </w:rPr>
      </w:pPr>
      <w:r w:rsidRPr="000E4D6B">
        <w:rPr>
          <w:rFonts w:ascii="Arial Narrow" w:hAnsi="Arial Narrow"/>
        </w:rPr>
        <w:t>Celková zastavěná plocha</w:t>
      </w:r>
      <w:r w:rsidRPr="000E4D6B">
        <w:rPr>
          <w:rFonts w:ascii="Arial Narrow" w:hAnsi="Arial Narrow"/>
        </w:rPr>
        <w:tab/>
      </w:r>
      <w:bookmarkStart w:id="3" w:name="_Hlk90469045"/>
      <w:r w:rsidRPr="000E4D6B">
        <w:rPr>
          <w:rFonts w:ascii="Arial Narrow" w:hAnsi="Arial Narrow"/>
        </w:rPr>
        <w:t>1062,1 m</w:t>
      </w:r>
      <w:r w:rsidRPr="000E4D6B">
        <w:rPr>
          <w:rFonts w:ascii="Arial Narrow" w:hAnsi="Arial Narrow"/>
          <w:vertAlign w:val="superscript"/>
        </w:rPr>
        <w:t xml:space="preserve">2 </w:t>
      </w:r>
      <w:bookmarkEnd w:id="3"/>
    </w:p>
    <w:p w14:paraId="114C9020" w14:textId="77777777" w:rsidR="0003064D" w:rsidRPr="00B52B58" w:rsidRDefault="0003064D" w:rsidP="0003064D">
      <w:pPr>
        <w:tabs>
          <w:tab w:val="left" w:pos="567"/>
          <w:tab w:val="left" w:pos="6521"/>
        </w:tabs>
        <w:spacing w:before="120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00722D">
        <w:rPr>
          <w:rFonts w:ascii="Arial Narrow" w:hAnsi="Arial Narrow"/>
        </w:rPr>
        <w:t>Užitková plocha stávajícího objektu</w:t>
      </w:r>
      <w:r w:rsidRPr="0000722D">
        <w:rPr>
          <w:rFonts w:ascii="Arial Narrow" w:hAnsi="Arial Narrow"/>
        </w:rPr>
        <w:tab/>
        <w:t>1412,74 m</w:t>
      </w:r>
      <w:r w:rsidRPr="00EE19B8">
        <w:rPr>
          <w:rFonts w:ascii="Arial Narrow" w:hAnsi="Arial Narrow"/>
          <w:vertAlign w:val="superscript"/>
        </w:rPr>
        <w:t>2</w:t>
      </w:r>
    </w:p>
    <w:p w14:paraId="4141E461" w14:textId="77777777" w:rsidR="0003064D" w:rsidRPr="0000722D" w:rsidRDefault="0003064D" w:rsidP="0003064D">
      <w:pPr>
        <w:tabs>
          <w:tab w:val="left" w:pos="567"/>
          <w:tab w:val="left" w:pos="6663"/>
        </w:tabs>
        <w:rPr>
          <w:rFonts w:ascii="Arial Narrow" w:hAnsi="Arial Narrow"/>
          <w:u w:val="single"/>
          <w:vertAlign w:val="superscript"/>
        </w:rPr>
      </w:pPr>
      <w:r>
        <w:rPr>
          <w:rFonts w:ascii="Arial Narrow" w:hAnsi="Arial Narrow"/>
          <w:u w:val="single"/>
        </w:rPr>
        <w:tab/>
      </w:r>
      <w:r w:rsidRPr="0000722D">
        <w:rPr>
          <w:rFonts w:ascii="Arial Narrow" w:hAnsi="Arial Narrow"/>
          <w:u w:val="single"/>
        </w:rPr>
        <w:t>Užitková plocha přístavby</w:t>
      </w:r>
      <w:r w:rsidRPr="0000722D">
        <w:rPr>
          <w:rFonts w:ascii="Arial Narrow" w:hAnsi="Arial Narrow"/>
          <w:u w:val="single"/>
        </w:rPr>
        <w:tab/>
        <w:t>179,57 m</w:t>
      </w:r>
      <w:r w:rsidRPr="00EE19B8">
        <w:rPr>
          <w:rFonts w:ascii="Arial Narrow" w:hAnsi="Arial Narrow"/>
          <w:u w:val="single"/>
          <w:vertAlign w:val="superscript"/>
        </w:rPr>
        <w:t>2</w:t>
      </w:r>
    </w:p>
    <w:p w14:paraId="17E34564" w14:textId="77777777" w:rsidR="0003064D" w:rsidRPr="00556D66" w:rsidRDefault="0003064D" w:rsidP="0003064D">
      <w:pPr>
        <w:tabs>
          <w:tab w:val="left" w:pos="0"/>
          <w:tab w:val="left" w:pos="567"/>
          <w:tab w:val="left" w:pos="6521"/>
        </w:tabs>
        <w:rPr>
          <w:rFonts w:ascii="Arial Narrow" w:hAnsi="Arial Narrow"/>
        </w:rPr>
      </w:pPr>
      <w:r w:rsidRPr="0000722D">
        <w:rPr>
          <w:rFonts w:ascii="Arial Narrow" w:hAnsi="Arial Narrow"/>
        </w:rPr>
        <w:t>Užitková plocha celkem</w:t>
      </w:r>
      <w:r w:rsidRPr="0000722D">
        <w:rPr>
          <w:rFonts w:ascii="Arial Narrow" w:hAnsi="Arial Narrow"/>
        </w:rPr>
        <w:tab/>
        <w:t>1592,31 m</w:t>
      </w:r>
      <w:r w:rsidRPr="00F47E22">
        <w:rPr>
          <w:rFonts w:ascii="Arial Narrow" w:hAnsi="Arial Narrow"/>
          <w:vertAlign w:val="superscript"/>
        </w:rPr>
        <w:t>2</w:t>
      </w:r>
    </w:p>
    <w:p w14:paraId="04E9D33D" w14:textId="77777777" w:rsidR="0003064D" w:rsidRDefault="0003064D" w:rsidP="0003064D">
      <w:pPr>
        <w:tabs>
          <w:tab w:val="left" w:pos="567"/>
          <w:tab w:val="left" w:pos="6521"/>
        </w:tabs>
        <w:spacing w:before="120"/>
        <w:rPr>
          <w:rFonts w:ascii="Arial Narrow" w:hAnsi="Arial Narrow"/>
          <w:vertAlign w:val="superscript"/>
        </w:rPr>
      </w:pPr>
      <w:r>
        <w:rPr>
          <w:rFonts w:ascii="Arial Narrow" w:hAnsi="Arial Narrow"/>
        </w:rPr>
        <w:tab/>
      </w:r>
      <w:r w:rsidRPr="000E4D6B">
        <w:rPr>
          <w:rFonts w:ascii="Arial Narrow" w:hAnsi="Arial Narrow"/>
        </w:rPr>
        <w:t>Obestavěný prostor stávajícího objektu</w:t>
      </w:r>
      <w:r w:rsidRPr="000E4D6B">
        <w:rPr>
          <w:rFonts w:ascii="Arial Narrow" w:hAnsi="Arial Narrow"/>
        </w:rPr>
        <w:tab/>
        <w:t>15567,5 m</w:t>
      </w:r>
      <w:r w:rsidRPr="000E4D6B">
        <w:rPr>
          <w:rFonts w:ascii="Arial Narrow" w:hAnsi="Arial Narrow"/>
          <w:vertAlign w:val="superscript"/>
        </w:rPr>
        <w:t>3</w:t>
      </w:r>
    </w:p>
    <w:p w14:paraId="195990B2" w14:textId="77777777" w:rsidR="0003064D" w:rsidRPr="00EE19B8" w:rsidRDefault="0003064D" w:rsidP="0003064D">
      <w:pPr>
        <w:tabs>
          <w:tab w:val="left" w:pos="567"/>
          <w:tab w:val="left" w:pos="6804"/>
        </w:tabs>
        <w:rPr>
          <w:rFonts w:ascii="Arial Narrow" w:hAnsi="Arial Narrow"/>
          <w:u w:val="single"/>
        </w:rPr>
      </w:pPr>
      <w:r w:rsidRPr="00EE19B8">
        <w:rPr>
          <w:rFonts w:ascii="Arial Narrow" w:hAnsi="Arial Narrow"/>
          <w:u w:val="single"/>
        </w:rPr>
        <w:tab/>
        <w:t>Obestavěný prostor přístavby</w:t>
      </w:r>
      <w:r w:rsidRPr="00EE19B8">
        <w:rPr>
          <w:rFonts w:ascii="Arial Narrow" w:hAnsi="Arial Narrow"/>
          <w:u w:val="single"/>
        </w:rPr>
        <w:tab/>
        <w:t>888,2 m</w:t>
      </w:r>
      <w:r w:rsidRPr="00EE19B8">
        <w:rPr>
          <w:rFonts w:ascii="Arial Narrow" w:hAnsi="Arial Narrow"/>
          <w:u w:val="single"/>
          <w:vertAlign w:val="superscript"/>
        </w:rPr>
        <w:t>3</w:t>
      </w:r>
    </w:p>
    <w:p w14:paraId="1C10C5B9" w14:textId="77777777" w:rsidR="0003064D" w:rsidRPr="00556D66" w:rsidRDefault="0003064D" w:rsidP="0003064D">
      <w:pPr>
        <w:tabs>
          <w:tab w:val="left" w:pos="0"/>
          <w:tab w:val="left" w:pos="567"/>
          <w:tab w:val="left" w:pos="6521"/>
        </w:tabs>
        <w:rPr>
          <w:rFonts w:ascii="Arial Narrow" w:hAnsi="Arial Narrow"/>
        </w:rPr>
      </w:pPr>
      <w:r w:rsidRPr="00CB7DBD">
        <w:rPr>
          <w:rFonts w:ascii="Arial Narrow" w:hAnsi="Arial Narrow"/>
        </w:rPr>
        <w:t>Obestavěný prostor celkem</w:t>
      </w:r>
      <w:r w:rsidRPr="00CB7DBD">
        <w:rPr>
          <w:rFonts w:ascii="Arial Narrow" w:hAnsi="Arial Narrow"/>
        </w:rPr>
        <w:tab/>
        <w:t>16455,7 m</w:t>
      </w:r>
      <w:r w:rsidRPr="00556D66">
        <w:rPr>
          <w:rFonts w:ascii="Arial Narrow" w:hAnsi="Arial Narrow"/>
          <w:vertAlign w:val="superscript"/>
        </w:rPr>
        <w:t>3</w:t>
      </w:r>
    </w:p>
    <w:p w14:paraId="2EE32B2B" w14:textId="22FCD6D4" w:rsidR="0003064D" w:rsidRPr="0003064D" w:rsidRDefault="0003064D" w:rsidP="0003064D">
      <w:pPr>
        <w:tabs>
          <w:tab w:val="left" w:pos="0"/>
          <w:tab w:val="left" w:pos="567"/>
          <w:tab w:val="left" w:pos="6663"/>
        </w:tabs>
        <w:rPr>
          <w:rFonts w:ascii="Arial Narrow" w:hAnsi="Arial Narrow"/>
        </w:rPr>
      </w:pPr>
      <w:r w:rsidRPr="000E4D6B">
        <w:rPr>
          <w:rFonts w:ascii="Arial Narrow" w:hAnsi="Arial Narrow"/>
        </w:rPr>
        <w:t>Výška objektu přístavby (atika)</w:t>
      </w:r>
      <w:r w:rsidRPr="000E4D6B">
        <w:rPr>
          <w:rFonts w:ascii="Arial Narrow" w:hAnsi="Arial Narrow"/>
        </w:rPr>
        <w:tab/>
      </w:r>
      <w:bookmarkStart w:id="4" w:name="_Hlk90468984"/>
      <w:r w:rsidRPr="000E4D6B">
        <w:rPr>
          <w:rFonts w:ascii="Arial Narrow" w:hAnsi="Arial Narrow"/>
        </w:rPr>
        <w:t>+7,560 m</w:t>
      </w:r>
      <w:bookmarkEnd w:id="4"/>
    </w:p>
    <w:p w14:paraId="1A5FEB1B" w14:textId="66014FDC" w:rsidR="0076746B" w:rsidRPr="0003064D" w:rsidRDefault="0076746B" w:rsidP="0003064D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základní bilance stavby – potřeby a spotřeby médií a hmot, hospodaření s dešťovou vodou, celkové produkované množství a druhy odpadů a emisí, třída energetické náročnosti budov apod.,</w:t>
      </w:r>
    </w:p>
    <w:p w14:paraId="12AE8C5C" w14:textId="77777777" w:rsidR="0003064D" w:rsidRPr="00FD5884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FD5884">
        <w:rPr>
          <w:rFonts w:ascii="Arial Narrow" w:hAnsi="Arial Narrow"/>
          <w:i/>
          <w:color w:val="auto"/>
          <w:u w:val="single"/>
        </w:rPr>
        <w:t>Elektro</w:t>
      </w:r>
    </w:p>
    <w:p w14:paraId="4D4B7299" w14:textId="77777777" w:rsidR="0003064D" w:rsidRPr="00FD5884" w:rsidRDefault="0003064D" w:rsidP="0003064D">
      <w:pPr>
        <w:pStyle w:val="Default"/>
        <w:spacing w:before="120"/>
        <w:ind w:firstLine="357"/>
        <w:jc w:val="both"/>
        <w:rPr>
          <w:rFonts w:ascii="Arial Narrow" w:hAnsi="Arial Narrow"/>
          <w:i/>
          <w:iCs/>
          <w:color w:val="auto"/>
        </w:rPr>
      </w:pPr>
      <w:r w:rsidRPr="00FD5884">
        <w:rPr>
          <w:rFonts w:ascii="Arial Narrow" w:hAnsi="Arial Narrow"/>
          <w:i/>
          <w:iCs/>
          <w:color w:val="auto"/>
        </w:rPr>
        <w:t>Energetická bilance instalovaného a maximum soudobého příkonu</w:t>
      </w:r>
    </w:p>
    <w:p w14:paraId="627834DE" w14:textId="77777777" w:rsidR="0003064D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FD5884">
        <w:rPr>
          <w:rFonts w:ascii="Arial Narrow" w:hAnsi="Arial Narrow"/>
          <w:color w:val="auto"/>
        </w:rPr>
        <w:t xml:space="preserve">Maximální celkový instalovaný příkon pro novostavbu objektu je stanoven na cca 286 kW (1xjistič před elektroměrem nový 3x250A) </w:t>
      </w:r>
      <w:r>
        <w:rPr>
          <w:rFonts w:ascii="Arial Narrow" w:hAnsi="Arial Narrow"/>
          <w:color w:val="auto"/>
        </w:rPr>
        <w:t xml:space="preserve">Maximální celkový soudobý příkon je stanoven na 171.6 kW. </w:t>
      </w:r>
    </w:p>
    <w:p w14:paraId="389107F5" w14:textId="77777777" w:rsidR="0003064D" w:rsidRPr="007F2000" w:rsidRDefault="0003064D" w:rsidP="0003064D">
      <w:pPr>
        <w:pStyle w:val="Default"/>
        <w:tabs>
          <w:tab w:val="left" w:pos="7513"/>
        </w:tabs>
        <w:spacing w:before="120" w:after="120"/>
        <w:ind w:left="5812" w:hanging="5245"/>
        <w:jc w:val="both"/>
        <w:rPr>
          <w:rFonts w:ascii="Arial Narrow" w:hAnsi="Arial Narrow"/>
          <w:b/>
          <w:bCs/>
          <w:color w:val="auto"/>
        </w:rPr>
      </w:pPr>
      <w:r w:rsidRPr="007F2000">
        <w:rPr>
          <w:rFonts w:ascii="Arial Narrow" w:hAnsi="Arial Narrow"/>
          <w:b/>
          <w:bCs/>
          <w:color w:val="auto"/>
        </w:rPr>
        <w:t>Druhy spotřeby</w:t>
      </w:r>
      <w:r w:rsidRPr="007F2000">
        <w:rPr>
          <w:rFonts w:ascii="Arial Narrow" w:hAnsi="Arial Narrow"/>
          <w:b/>
          <w:bCs/>
          <w:color w:val="auto"/>
        </w:rPr>
        <w:tab/>
        <w:t>stávající</w:t>
      </w:r>
      <w:r w:rsidRPr="007F2000">
        <w:rPr>
          <w:rFonts w:ascii="Arial Narrow" w:hAnsi="Arial Narrow"/>
          <w:b/>
          <w:bCs/>
          <w:color w:val="auto"/>
        </w:rPr>
        <w:tab/>
        <w:t>nové</w:t>
      </w:r>
    </w:p>
    <w:p w14:paraId="2EEB1DA4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1F osvětlení</w:t>
      </w:r>
      <w:r>
        <w:rPr>
          <w:rFonts w:ascii="Arial Narrow" w:hAnsi="Arial Narrow"/>
          <w:color w:val="auto"/>
        </w:rPr>
        <w:tab/>
        <w:t>5 kW</w:t>
      </w:r>
      <w:r>
        <w:rPr>
          <w:rFonts w:ascii="Arial Narrow" w:hAnsi="Arial Narrow"/>
          <w:color w:val="auto"/>
        </w:rPr>
        <w:tab/>
        <w:t>6 kW</w:t>
      </w:r>
    </w:p>
    <w:p w14:paraId="0CDCFC0A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1F spotřebiče (TV, výpočetní technika, apod.)</w:t>
      </w:r>
      <w:r>
        <w:rPr>
          <w:rFonts w:ascii="Arial Narrow" w:hAnsi="Arial Narrow"/>
          <w:color w:val="auto"/>
        </w:rPr>
        <w:tab/>
        <w:t>5 kW</w:t>
      </w:r>
      <w:r>
        <w:rPr>
          <w:rFonts w:ascii="Arial Narrow" w:hAnsi="Arial Narrow"/>
          <w:color w:val="auto"/>
        </w:rPr>
        <w:tab/>
        <w:t>6 kW</w:t>
      </w:r>
    </w:p>
    <w:p w14:paraId="14BDCED9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1F ohřev užitkové vody pro ZTI</w:t>
      </w:r>
      <w:r>
        <w:rPr>
          <w:rFonts w:ascii="Arial Narrow" w:hAnsi="Arial Narrow"/>
          <w:color w:val="auto"/>
        </w:rPr>
        <w:tab/>
        <w:t>10 kW</w:t>
      </w:r>
      <w:r>
        <w:rPr>
          <w:rFonts w:ascii="Arial Narrow" w:hAnsi="Arial Narrow"/>
          <w:color w:val="auto"/>
        </w:rPr>
        <w:tab/>
        <w:t>12 kW</w:t>
      </w:r>
    </w:p>
    <w:p w14:paraId="50B50BAF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3F gastrotechnologie</w:t>
      </w:r>
      <w:r>
        <w:rPr>
          <w:rFonts w:ascii="Arial Narrow" w:hAnsi="Arial Narrow"/>
          <w:color w:val="auto"/>
        </w:rPr>
        <w:tab/>
        <w:t>0 kW</w:t>
      </w:r>
      <w:r>
        <w:rPr>
          <w:rFonts w:ascii="Arial Narrow" w:hAnsi="Arial Narrow"/>
          <w:color w:val="auto"/>
        </w:rPr>
        <w:tab/>
        <w:t>212 kW</w:t>
      </w:r>
    </w:p>
    <w:p w14:paraId="4C8E22E6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3F VZT technologie</w:t>
      </w:r>
      <w:r>
        <w:rPr>
          <w:rFonts w:ascii="Arial Narrow" w:hAnsi="Arial Narrow"/>
          <w:color w:val="auto"/>
        </w:rPr>
        <w:tab/>
        <w:t>0 kW</w:t>
      </w:r>
      <w:r>
        <w:rPr>
          <w:rFonts w:ascii="Arial Narrow" w:hAnsi="Arial Narrow"/>
          <w:color w:val="auto"/>
        </w:rPr>
        <w:tab/>
        <w:t>10 kW</w:t>
      </w:r>
    </w:p>
    <w:p w14:paraId="03DDA1BB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3F VZT technologie – napájená MaR</w:t>
      </w:r>
      <w:r>
        <w:rPr>
          <w:rFonts w:ascii="Arial Narrow" w:hAnsi="Arial Narrow"/>
          <w:color w:val="auto"/>
        </w:rPr>
        <w:tab/>
        <w:t>0 kW</w:t>
      </w:r>
      <w:r>
        <w:rPr>
          <w:rFonts w:ascii="Arial Narrow" w:hAnsi="Arial Narrow"/>
          <w:color w:val="auto"/>
        </w:rPr>
        <w:tab/>
        <w:t>25 kW</w:t>
      </w:r>
    </w:p>
    <w:p w14:paraId="6892440B" w14:textId="77777777" w:rsidR="0003064D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3F ostatní spotřebiče</w:t>
      </w:r>
      <w:r>
        <w:rPr>
          <w:rFonts w:ascii="Arial Narrow" w:hAnsi="Arial Narrow"/>
          <w:color w:val="auto"/>
        </w:rPr>
        <w:tab/>
        <w:t>10 kW</w:t>
      </w:r>
      <w:r>
        <w:rPr>
          <w:rFonts w:ascii="Arial Narrow" w:hAnsi="Arial Narrow"/>
          <w:color w:val="auto"/>
        </w:rPr>
        <w:tab/>
        <w:t>15 kW</w:t>
      </w:r>
    </w:p>
    <w:p w14:paraId="4E495447" w14:textId="77777777" w:rsidR="0003064D" w:rsidRPr="00FE261B" w:rsidRDefault="0003064D" w:rsidP="0003064D">
      <w:pPr>
        <w:pStyle w:val="Default"/>
        <w:tabs>
          <w:tab w:val="left" w:pos="7513"/>
        </w:tabs>
        <w:ind w:left="5812" w:right="1" w:hanging="5245"/>
        <w:jc w:val="both"/>
        <w:rPr>
          <w:rFonts w:ascii="Arial Narrow" w:hAnsi="Arial Narrow"/>
          <w:color w:val="auto"/>
          <w:u w:val="single"/>
        </w:rPr>
      </w:pPr>
      <w:r w:rsidRPr="00FE261B">
        <w:rPr>
          <w:rFonts w:ascii="Arial Narrow" w:hAnsi="Arial Narrow"/>
          <w:color w:val="auto"/>
          <w:u w:val="single"/>
        </w:rPr>
        <w:t>Celkový instalovaný</w:t>
      </w:r>
      <w:r w:rsidRPr="00FE261B">
        <w:rPr>
          <w:rFonts w:ascii="Arial Narrow" w:hAnsi="Arial Narrow"/>
          <w:color w:val="auto"/>
          <w:u w:val="single"/>
        </w:rPr>
        <w:tab/>
        <w:t>30 kW</w:t>
      </w:r>
      <w:r w:rsidRPr="00FE261B">
        <w:rPr>
          <w:rFonts w:ascii="Arial Narrow" w:hAnsi="Arial Narrow"/>
          <w:color w:val="auto"/>
          <w:u w:val="single"/>
        </w:rPr>
        <w:tab/>
        <w:t>286 kW</w:t>
      </w:r>
    </w:p>
    <w:p w14:paraId="6E33126A" w14:textId="77777777" w:rsidR="0003064D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F2000">
        <w:rPr>
          <w:rFonts w:ascii="Arial Narrow" w:hAnsi="Arial Narrow"/>
          <w:color w:val="auto"/>
        </w:rPr>
        <w:t xml:space="preserve">Soudobost se uvažuje 0,6 z čehož vyplývá soudobý celkový příkon novostavby na 286x0,6=171.6 kW. Celková spotřeba objektu se odhaduje na 40-50 MWh/rok. </w:t>
      </w:r>
    </w:p>
    <w:p w14:paraId="3856588E" w14:textId="77777777" w:rsidR="0003064D" w:rsidRPr="007F2000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lastRenderedPageBreak/>
        <w:t xml:space="preserve">Připojení nebude pro nové potřeby instalace dostačující. Pro navrhovaný navýšený příkon musí investor požádat provozovatele distribuční soustavy o navýšení příkonu, což není předmětem této projektové dokumentace. </w:t>
      </w:r>
    </w:p>
    <w:p w14:paraId="639016BA" w14:textId="77777777" w:rsidR="0003064D" w:rsidRPr="007D1823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7D1823">
        <w:rPr>
          <w:rFonts w:ascii="Arial Narrow" w:hAnsi="Arial Narrow"/>
          <w:i/>
          <w:color w:val="auto"/>
          <w:u w:val="single"/>
        </w:rPr>
        <w:t>Slaboproud</w:t>
      </w:r>
    </w:p>
    <w:p w14:paraId="29C4C0ED" w14:textId="77777777" w:rsidR="0003064D" w:rsidRPr="007D1823" w:rsidRDefault="0003064D" w:rsidP="0003064D">
      <w:pPr>
        <w:pStyle w:val="Default"/>
        <w:ind w:firstLine="360"/>
        <w:jc w:val="both"/>
        <w:rPr>
          <w:rFonts w:ascii="Arial Narrow" w:hAnsi="Arial Narrow" w:cs="Arial"/>
          <w:color w:val="auto"/>
        </w:rPr>
      </w:pPr>
      <w:r w:rsidRPr="007D1823">
        <w:rPr>
          <w:rFonts w:ascii="Arial Narrow" w:hAnsi="Arial Narrow"/>
          <w:color w:val="auto"/>
        </w:rPr>
        <w:t xml:space="preserve">Provedenými stavebními úpravami a přestavbou nedojde k navýšení výkonu pro slaboproudé rozvody. </w:t>
      </w:r>
      <w:r w:rsidRPr="007D1823">
        <w:rPr>
          <w:rFonts w:ascii="Arial Narrow" w:hAnsi="Arial Narrow" w:cs="Arial"/>
          <w:color w:val="auto"/>
        </w:rPr>
        <w:t xml:space="preserve">Stávající přípojka bude pro uvažovaný záměr kapacitně dostačující. Podrobněji řešeno v samostatné příloze D.1.4 SLP. </w:t>
      </w:r>
    </w:p>
    <w:p w14:paraId="7C2A1863" w14:textId="77777777" w:rsidR="0003064D" w:rsidRPr="00307F4C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307F4C">
        <w:rPr>
          <w:rFonts w:ascii="Arial Narrow" w:hAnsi="Arial Narrow"/>
          <w:i/>
          <w:color w:val="auto"/>
          <w:u w:val="single"/>
        </w:rPr>
        <w:t>Vodovod a kanalizace:</w:t>
      </w:r>
    </w:p>
    <w:p w14:paraId="75F69B6D" w14:textId="77777777" w:rsidR="0003064D" w:rsidRPr="00307F4C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307F4C">
        <w:rPr>
          <w:rFonts w:ascii="Arial Narrow" w:hAnsi="Arial Narrow"/>
          <w:color w:val="auto"/>
        </w:rPr>
        <w:t>Provedenými stavebními úpravami a přestavbami dojde k mírnému navýšení spotřeby vody a</w:t>
      </w:r>
    </w:p>
    <w:p w14:paraId="10B5A268" w14:textId="77777777" w:rsidR="0003064D" w:rsidRPr="00307F4C" w:rsidRDefault="0003064D" w:rsidP="0003064D">
      <w:pPr>
        <w:pStyle w:val="Default"/>
        <w:jc w:val="both"/>
        <w:rPr>
          <w:rFonts w:ascii="Arial Narrow" w:hAnsi="Arial Narrow"/>
          <w:color w:val="auto"/>
        </w:rPr>
      </w:pPr>
      <w:r w:rsidRPr="00307F4C">
        <w:rPr>
          <w:rFonts w:ascii="Arial Narrow" w:hAnsi="Arial Narrow"/>
          <w:color w:val="auto"/>
        </w:rPr>
        <w:t xml:space="preserve">množství vypouštěných odpadních vod s ohledem na nový provoz kuchařských a pekařských dílen. </w:t>
      </w:r>
    </w:p>
    <w:p w14:paraId="2324225C" w14:textId="77777777" w:rsidR="0003064D" w:rsidRPr="007267E6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7267E6">
        <w:rPr>
          <w:rFonts w:ascii="Arial Narrow" w:hAnsi="Arial Narrow"/>
          <w:i/>
          <w:color w:val="auto"/>
          <w:u w:val="single"/>
        </w:rPr>
        <w:t>Kanalizace dešťová – bilance srážkových vod</w:t>
      </w:r>
    </w:p>
    <w:p w14:paraId="3C46EE33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Navrhovan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 xml:space="preserve"> stavba bude prov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d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>na na st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vaj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c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zpevn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>n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 xml:space="preserve"> plo</w:t>
      </w:r>
      <w:r w:rsidRPr="007267E6">
        <w:rPr>
          <w:rFonts w:ascii="Arial Narrow" w:hAnsi="Arial Narrow" w:hint="eastAsia"/>
          <w:color w:val="auto"/>
        </w:rPr>
        <w:t>š</w:t>
      </w:r>
      <w:r w:rsidRPr="007267E6">
        <w:rPr>
          <w:rFonts w:ascii="Arial Narrow" w:hAnsi="Arial Narrow"/>
          <w:color w:val="auto"/>
        </w:rPr>
        <w:t>e, kde z</w:t>
      </w:r>
      <w:r w:rsidRPr="007267E6">
        <w:rPr>
          <w:rFonts w:ascii="Arial Narrow" w:hAnsi="Arial Narrow" w:hint="eastAsia"/>
          <w:color w:val="auto"/>
        </w:rPr>
        <w:t>ř</w:t>
      </w:r>
      <w:r w:rsidRPr="007267E6">
        <w:rPr>
          <w:rFonts w:ascii="Arial Narrow" w:hAnsi="Arial Narrow"/>
          <w:color w:val="auto"/>
        </w:rPr>
        <w:t>ejm</w:t>
      </w:r>
      <w:r w:rsidRPr="007267E6">
        <w:rPr>
          <w:rFonts w:ascii="Arial Narrow" w:hAnsi="Arial Narrow" w:hint="eastAsia"/>
          <w:color w:val="auto"/>
        </w:rPr>
        <w:t>ě</w:t>
      </w:r>
      <w:r>
        <w:rPr>
          <w:rFonts w:ascii="Arial Narrow" w:hAnsi="Arial Narrow"/>
          <w:color w:val="auto"/>
        </w:rPr>
        <w:t xml:space="preserve"> </w:t>
      </w:r>
      <w:r w:rsidRPr="007267E6">
        <w:rPr>
          <w:rFonts w:ascii="Arial Narrow" w:hAnsi="Arial Narrow"/>
          <w:color w:val="auto"/>
        </w:rPr>
        <w:t>doch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z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k odtoku povrchov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 xml:space="preserve"> vody p</w:t>
      </w:r>
      <w:r w:rsidRPr="007267E6">
        <w:rPr>
          <w:rFonts w:ascii="Arial Narrow" w:hAnsi="Arial Narrow" w:hint="eastAsia"/>
          <w:color w:val="auto"/>
        </w:rPr>
        <w:t>ř</w:t>
      </w:r>
      <w:r w:rsidRPr="007267E6">
        <w:rPr>
          <w:rFonts w:ascii="Arial Narrow" w:hAnsi="Arial Narrow"/>
          <w:color w:val="auto"/>
        </w:rPr>
        <w:t>es spadi</w:t>
      </w:r>
      <w:r w:rsidRPr="007267E6">
        <w:rPr>
          <w:rFonts w:ascii="Arial Narrow" w:hAnsi="Arial Narrow" w:hint="eastAsia"/>
          <w:color w:val="auto"/>
        </w:rPr>
        <w:t>š</w:t>
      </w:r>
      <w:r w:rsidRPr="007267E6">
        <w:rPr>
          <w:rFonts w:ascii="Arial Narrow" w:hAnsi="Arial Narrow"/>
          <w:color w:val="auto"/>
        </w:rPr>
        <w:t>t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 xml:space="preserve"> do uli</w:t>
      </w:r>
      <w:r w:rsidRPr="007267E6">
        <w:rPr>
          <w:rFonts w:ascii="Arial Narrow" w:hAnsi="Arial Narrow" w:hint="eastAsia"/>
          <w:color w:val="auto"/>
        </w:rPr>
        <w:t>č</w:t>
      </w:r>
      <w:r w:rsidRPr="007267E6">
        <w:rPr>
          <w:rFonts w:ascii="Arial Narrow" w:hAnsi="Arial Narrow"/>
          <w:color w:val="auto"/>
        </w:rPr>
        <w:t>n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ch vpust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de</w:t>
      </w:r>
      <w:r w:rsidRPr="007267E6">
        <w:rPr>
          <w:rFonts w:ascii="Arial Narrow" w:hAnsi="Arial Narrow" w:hint="eastAsia"/>
          <w:color w:val="auto"/>
        </w:rPr>
        <w:t>šť</w:t>
      </w:r>
      <w:r w:rsidRPr="007267E6">
        <w:rPr>
          <w:rFonts w:ascii="Arial Narrow" w:hAnsi="Arial Narrow"/>
          <w:color w:val="auto"/>
        </w:rPr>
        <w:t>ov</w:t>
      </w:r>
      <w:r w:rsidRPr="007267E6">
        <w:rPr>
          <w:rFonts w:ascii="Arial Narrow" w:hAnsi="Arial Narrow" w:hint="eastAsia"/>
          <w:color w:val="auto"/>
        </w:rPr>
        <w:t>é</w:t>
      </w:r>
      <w:r>
        <w:rPr>
          <w:rFonts w:ascii="Arial Narrow" w:hAnsi="Arial Narrow"/>
          <w:color w:val="auto"/>
        </w:rPr>
        <w:t xml:space="preserve"> </w:t>
      </w:r>
      <w:r w:rsidRPr="007267E6">
        <w:rPr>
          <w:rFonts w:ascii="Arial Narrow" w:hAnsi="Arial Narrow"/>
          <w:color w:val="auto"/>
        </w:rPr>
        <w:t>kanalizace v r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mci are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 xml:space="preserve">lu </w:t>
      </w:r>
      <w:r w:rsidRPr="007267E6">
        <w:rPr>
          <w:rFonts w:ascii="Arial Narrow" w:hAnsi="Arial Narrow" w:hint="eastAsia"/>
          <w:color w:val="auto"/>
        </w:rPr>
        <w:t>š</w:t>
      </w:r>
      <w:r w:rsidRPr="007267E6">
        <w:rPr>
          <w:rFonts w:ascii="Arial Narrow" w:hAnsi="Arial Narrow"/>
          <w:color w:val="auto"/>
        </w:rPr>
        <w:t>koly. Navr</w:t>
      </w:r>
      <w:r w:rsidRPr="007267E6">
        <w:rPr>
          <w:rFonts w:ascii="Arial Narrow" w:hAnsi="Arial Narrow" w:hint="eastAsia"/>
          <w:color w:val="auto"/>
        </w:rPr>
        <w:t>ž</w:t>
      </w:r>
      <w:r w:rsidRPr="007267E6">
        <w:rPr>
          <w:rFonts w:ascii="Arial Narrow" w:hAnsi="Arial Narrow"/>
          <w:color w:val="auto"/>
        </w:rPr>
        <w:t>enou stavbou dojde k m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rn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>mu nav</w:t>
      </w:r>
      <w:r w:rsidRPr="007267E6">
        <w:rPr>
          <w:rFonts w:ascii="Arial Narrow" w:hAnsi="Arial Narrow" w:hint="eastAsia"/>
          <w:color w:val="auto"/>
        </w:rPr>
        <w:t>ýš</w:t>
      </w:r>
      <w:r w:rsidRPr="007267E6">
        <w:rPr>
          <w:rFonts w:ascii="Arial Narrow" w:hAnsi="Arial Narrow"/>
          <w:color w:val="auto"/>
        </w:rPr>
        <w:t>en</w:t>
      </w:r>
      <w:r w:rsidRPr="007267E6">
        <w:rPr>
          <w:rFonts w:ascii="Arial Narrow" w:hAnsi="Arial Narrow" w:hint="eastAsia"/>
          <w:color w:val="auto"/>
        </w:rPr>
        <w:t>í</w:t>
      </w:r>
      <w:r>
        <w:rPr>
          <w:rFonts w:ascii="Arial Narrow" w:hAnsi="Arial Narrow"/>
          <w:color w:val="auto"/>
        </w:rPr>
        <w:t xml:space="preserve"> </w:t>
      </w:r>
      <w:r w:rsidRPr="007267E6">
        <w:rPr>
          <w:rFonts w:ascii="Arial Narrow" w:hAnsi="Arial Narrow"/>
          <w:color w:val="auto"/>
        </w:rPr>
        <w:t>de</w:t>
      </w:r>
      <w:r w:rsidRPr="007267E6">
        <w:rPr>
          <w:rFonts w:ascii="Arial Narrow" w:hAnsi="Arial Narrow" w:hint="eastAsia"/>
          <w:color w:val="auto"/>
        </w:rPr>
        <w:t>šť</w:t>
      </w:r>
      <w:r w:rsidRPr="007267E6">
        <w:rPr>
          <w:rFonts w:ascii="Arial Narrow" w:hAnsi="Arial Narrow"/>
          <w:color w:val="auto"/>
        </w:rPr>
        <w:t>ov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 xml:space="preserve"> vody v kanaliza</w:t>
      </w:r>
      <w:r w:rsidRPr="007267E6">
        <w:rPr>
          <w:rFonts w:ascii="Arial Narrow" w:hAnsi="Arial Narrow" w:hint="eastAsia"/>
          <w:color w:val="auto"/>
        </w:rPr>
        <w:t>č</w:t>
      </w:r>
      <w:r w:rsidRPr="007267E6">
        <w:rPr>
          <w:rFonts w:ascii="Arial Narrow" w:hAnsi="Arial Narrow"/>
          <w:color w:val="auto"/>
        </w:rPr>
        <w:t>n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m potrub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oproti st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vaj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c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mu stavu.</w:t>
      </w:r>
    </w:p>
    <w:p w14:paraId="082CFF03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St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vaj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c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zpevn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>n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 xml:space="preserve"> plochy 134 m2</w:t>
      </w:r>
    </w:p>
    <w:p w14:paraId="413FB975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Nov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 xml:space="preserve"> plocha st</w:t>
      </w:r>
      <w:r w:rsidRPr="007267E6">
        <w:rPr>
          <w:rFonts w:ascii="Arial Narrow" w:hAnsi="Arial Narrow" w:hint="eastAsia"/>
          <w:color w:val="auto"/>
        </w:rPr>
        <w:t>ř</w:t>
      </w:r>
      <w:r w:rsidRPr="007267E6">
        <w:rPr>
          <w:rFonts w:ascii="Arial Narrow" w:hAnsi="Arial Narrow"/>
          <w:color w:val="auto"/>
        </w:rPr>
        <w:t>echy 134 m2</w:t>
      </w:r>
    </w:p>
    <w:p w14:paraId="44BA8D27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Porovn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n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 xml:space="preserve"> st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vaj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c</w:t>
      </w:r>
      <w:r w:rsidRPr="007267E6">
        <w:rPr>
          <w:rFonts w:ascii="Arial Narrow" w:hAnsi="Arial Narrow" w:hint="eastAsia"/>
          <w:color w:val="auto"/>
        </w:rPr>
        <w:t>í</w:t>
      </w:r>
      <w:r w:rsidRPr="007267E6">
        <w:rPr>
          <w:rFonts w:ascii="Arial Narrow" w:hAnsi="Arial Narrow"/>
          <w:color w:val="auto"/>
        </w:rPr>
        <w:t>ho a nov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>ho stavu pro intenzitu 15 ti minutov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>ho de</w:t>
      </w:r>
      <w:r w:rsidRPr="007267E6">
        <w:rPr>
          <w:rFonts w:ascii="Arial Narrow" w:hAnsi="Arial Narrow" w:hint="eastAsia"/>
          <w:color w:val="auto"/>
        </w:rPr>
        <w:t>š</w:t>
      </w:r>
      <w:r w:rsidRPr="007267E6">
        <w:rPr>
          <w:rFonts w:ascii="Arial Narrow" w:hAnsi="Arial Narrow"/>
          <w:color w:val="auto"/>
        </w:rPr>
        <w:t>t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 xml:space="preserve"> a</w:t>
      </w:r>
    </w:p>
    <w:p w14:paraId="43C5EE3B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periodicity P=0,2:.</w:t>
      </w:r>
    </w:p>
    <w:p w14:paraId="1B5117D7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i/>
          <w:iCs/>
          <w:color w:val="auto"/>
        </w:rPr>
        <w:t>Závěr:</w:t>
      </w:r>
      <w:r w:rsidRPr="007267E6">
        <w:rPr>
          <w:rFonts w:ascii="Arial Narrow" w:hAnsi="Arial Narrow"/>
          <w:color w:val="auto"/>
        </w:rPr>
        <w:t xml:space="preserve"> Vlivem přístavby a změně odtokového povrchu ze zpevněných ploch na</w:t>
      </w:r>
      <w:r>
        <w:rPr>
          <w:rFonts w:ascii="Arial Narrow" w:hAnsi="Arial Narrow"/>
          <w:color w:val="auto"/>
        </w:rPr>
        <w:t xml:space="preserve"> </w:t>
      </w:r>
      <w:r w:rsidRPr="007267E6">
        <w:rPr>
          <w:rFonts w:ascii="Arial Narrow" w:hAnsi="Arial Narrow"/>
          <w:color w:val="auto"/>
        </w:rPr>
        <w:t>střešní krytinu dojde k navýšení průtoku v kanalizačním potrubí o 0,8 l/s.</w:t>
      </w:r>
    </w:p>
    <w:p w14:paraId="110C54BF" w14:textId="77777777" w:rsidR="0003064D" w:rsidRPr="007267E6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7267E6">
        <w:rPr>
          <w:rFonts w:ascii="Arial Narrow" w:hAnsi="Arial Narrow"/>
          <w:color w:val="auto"/>
        </w:rPr>
        <w:t>V</w:t>
      </w:r>
      <w:r w:rsidRPr="007267E6">
        <w:rPr>
          <w:rFonts w:ascii="Arial Narrow" w:hAnsi="Arial Narrow" w:hint="eastAsia"/>
          <w:color w:val="auto"/>
        </w:rPr>
        <w:t>ý</w:t>
      </w:r>
      <w:r w:rsidRPr="007267E6">
        <w:rPr>
          <w:rFonts w:ascii="Arial Narrow" w:hAnsi="Arial Narrow"/>
          <w:color w:val="auto"/>
        </w:rPr>
        <w:t>po</w:t>
      </w:r>
      <w:r w:rsidRPr="007267E6">
        <w:rPr>
          <w:rFonts w:ascii="Arial Narrow" w:hAnsi="Arial Narrow" w:hint="eastAsia"/>
          <w:color w:val="auto"/>
        </w:rPr>
        <w:t>č</w:t>
      </w:r>
      <w:r w:rsidRPr="007267E6">
        <w:rPr>
          <w:rFonts w:ascii="Arial Narrow" w:hAnsi="Arial Narrow"/>
          <w:color w:val="auto"/>
        </w:rPr>
        <w:t>et je proveden pro periodicitu de</w:t>
      </w:r>
      <w:r w:rsidRPr="007267E6">
        <w:rPr>
          <w:rFonts w:ascii="Arial Narrow" w:hAnsi="Arial Narrow" w:hint="eastAsia"/>
          <w:color w:val="auto"/>
        </w:rPr>
        <w:t>š</w:t>
      </w:r>
      <w:r w:rsidRPr="007267E6">
        <w:rPr>
          <w:rFonts w:ascii="Arial Narrow" w:hAnsi="Arial Narrow"/>
          <w:color w:val="auto"/>
        </w:rPr>
        <w:t>t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 xml:space="preserve"> 0,2 (1x za 5 let) s d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>lkou n</w:t>
      </w:r>
      <w:r w:rsidRPr="007267E6">
        <w:rPr>
          <w:rFonts w:ascii="Arial Narrow" w:hAnsi="Arial Narrow" w:hint="eastAsia"/>
          <w:color w:val="auto"/>
        </w:rPr>
        <w:t>á</w:t>
      </w:r>
      <w:r w:rsidRPr="007267E6">
        <w:rPr>
          <w:rFonts w:ascii="Arial Narrow" w:hAnsi="Arial Narrow"/>
          <w:color w:val="auto"/>
        </w:rPr>
        <w:t>vrhov</w:t>
      </w:r>
      <w:r w:rsidRPr="007267E6">
        <w:rPr>
          <w:rFonts w:ascii="Arial Narrow" w:hAnsi="Arial Narrow" w:hint="eastAsia"/>
          <w:color w:val="auto"/>
        </w:rPr>
        <w:t>é</w:t>
      </w:r>
      <w:r w:rsidRPr="007267E6">
        <w:rPr>
          <w:rFonts w:ascii="Arial Narrow" w:hAnsi="Arial Narrow"/>
          <w:color w:val="auto"/>
        </w:rPr>
        <w:t xml:space="preserve"> sr</w:t>
      </w:r>
      <w:r w:rsidRPr="007267E6">
        <w:rPr>
          <w:rFonts w:ascii="Arial Narrow" w:hAnsi="Arial Narrow" w:hint="eastAsia"/>
          <w:color w:val="auto"/>
        </w:rPr>
        <w:t>áž</w:t>
      </w:r>
      <w:r w:rsidRPr="007267E6">
        <w:rPr>
          <w:rFonts w:ascii="Arial Narrow" w:hAnsi="Arial Narrow"/>
          <w:color w:val="auto"/>
        </w:rPr>
        <w:t>ky</w:t>
      </w:r>
      <w:r>
        <w:rPr>
          <w:rFonts w:ascii="Arial Narrow" w:hAnsi="Arial Narrow"/>
          <w:color w:val="auto"/>
        </w:rPr>
        <w:t xml:space="preserve"> </w:t>
      </w:r>
      <w:r w:rsidRPr="007267E6">
        <w:rPr>
          <w:rFonts w:ascii="Arial Narrow" w:hAnsi="Arial Narrow"/>
          <w:color w:val="auto"/>
        </w:rPr>
        <w:t>15 minut pro nejbli</w:t>
      </w:r>
      <w:r w:rsidRPr="007267E6">
        <w:rPr>
          <w:rFonts w:ascii="Arial Narrow" w:hAnsi="Arial Narrow" w:hint="eastAsia"/>
          <w:color w:val="auto"/>
        </w:rPr>
        <w:t>žší</w:t>
      </w:r>
      <w:r w:rsidRPr="007267E6">
        <w:rPr>
          <w:rFonts w:ascii="Arial Narrow" w:hAnsi="Arial Narrow"/>
          <w:color w:val="auto"/>
        </w:rPr>
        <w:t xml:space="preserve"> sr</w:t>
      </w:r>
      <w:r w:rsidRPr="007267E6">
        <w:rPr>
          <w:rFonts w:ascii="Arial Narrow" w:hAnsi="Arial Narrow" w:hint="eastAsia"/>
          <w:color w:val="auto"/>
        </w:rPr>
        <w:t>áž</w:t>
      </w:r>
      <w:r w:rsidRPr="007267E6">
        <w:rPr>
          <w:rFonts w:ascii="Arial Narrow" w:hAnsi="Arial Narrow"/>
          <w:color w:val="auto"/>
        </w:rPr>
        <w:t>kom</w:t>
      </w:r>
      <w:r w:rsidRPr="007267E6">
        <w:rPr>
          <w:rFonts w:ascii="Arial Narrow" w:hAnsi="Arial Narrow" w:hint="eastAsia"/>
          <w:color w:val="auto"/>
        </w:rPr>
        <w:t>ě</w:t>
      </w:r>
      <w:r w:rsidRPr="007267E6">
        <w:rPr>
          <w:rFonts w:ascii="Arial Narrow" w:hAnsi="Arial Narrow"/>
          <w:color w:val="auto"/>
        </w:rPr>
        <w:t>rnou stanici - Se</w:t>
      </w:r>
      <w:r w:rsidRPr="007267E6">
        <w:rPr>
          <w:rFonts w:ascii="Arial Narrow" w:hAnsi="Arial Narrow" w:hint="eastAsia"/>
          <w:color w:val="auto"/>
        </w:rPr>
        <w:t>č</w:t>
      </w:r>
      <w:r w:rsidRPr="007267E6">
        <w:rPr>
          <w:rFonts w:ascii="Arial Narrow" w:hAnsi="Arial Narrow"/>
          <w:color w:val="auto"/>
        </w:rPr>
        <w:t>.</w:t>
      </w:r>
    </w:p>
    <w:p w14:paraId="211BDB5C" w14:textId="0F2EB4FA" w:rsidR="0003064D" w:rsidRPr="002F51AF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2F51AF">
        <w:rPr>
          <w:rFonts w:ascii="Arial Narrow" w:hAnsi="Arial Narrow"/>
          <w:i/>
          <w:color w:val="auto"/>
          <w:u w:val="single"/>
        </w:rPr>
        <w:t>Vytápění</w:t>
      </w:r>
    </w:p>
    <w:p w14:paraId="44BB2633" w14:textId="77777777" w:rsidR="0003064D" w:rsidRPr="002F51AF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F51AF">
        <w:rPr>
          <w:rFonts w:ascii="Arial Narrow" w:hAnsi="Arial Narrow"/>
          <w:color w:val="auto"/>
        </w:rPr>
        <w:t xml:space="preserve">Výpočet tepelných ztrát byl proveden dle ČSN EN 12 831 – Tepelné soustavy v budovách – </w:t>
      </w:r>
    </w:p>
    <w:p w14:paraId="5AB53AD5" w14:textId="77777777" w:rsidR="0003064D" w:rsidRPr="002F51AF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F51AF">
        <w:rPr>
          <w:rFonts w:ascii="Arial Narrow" w:hAnsi="Arial Narrow"/>
          <w:color w:val="auto"/>
        </w:rPr>
        <w:t xml:space="preserve">Výpočet tepelného výkonu pro venkovní výpočtovou teplotu -12°C, klimatická oblast 2. Stupeň těsnosti obvodového pláště 1.0 – limitní hodnota obálkové provzdušnosti. Stupeň zastínění,,e“ je  žádné – budova mimo hustě zastavěné území. Zátopový součinitel fRH 4.0 – nepřerušované vytápění s plně automatickým provozem. </w:t>
      </w:r>
    </w:p>
    <w:p w14:paraId="759EE214" w14:textId="77777777" w:rsidR="0003064D" w:rsidRPr="002F51AF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F51AF">
        <w:rPr>
          <w:rFonts w:ascii="Arial Narrow" w:hAnsi="Arial Narrow"/>
          <w:color w:val="auto"/>
        </w:rPr>
        <w:t>Lineární tepelné vazby jsou stanoveny zjednodušenou metodou zadáním korigovaných součinitelů prostupu tepla. Výměna vzduchu v jednotlivých místnostech je uvažována 0.5 h-1, 1.5 h-1 v prostorech sociálního zázemí a 1.0 h-1 v kuchyních.</w:t>
      </w:r>
    </w:p>
    <w:p w14:paraId="6B541E43" w14:textId="77777777" w:rsidR="0003064D" w:rsidRPr="002F51AF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F51AF">
        <w:rPr>
          <w:rFonts w:ascii="Arial Narrow" w:hAnsi="Arial Narrow"/>
          <w:color w:val="auto"/>
        </w:rPr>
        <w:t xml:space="preserve">Teploty ve vytápěných místnostech byly voleny v souladu ČSN EN 12 831. </w:t>
      </w:r>
    </w:p>
    <w:p w14:paraId="1519DA11" w14:textId="77777777" w:rsidR="0003064D" w:rsidRPr="001160CC" w:rsidRDefault="0003064D" w:rsidP="0003064D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2F51AF">
        <w:rPr>
          <w:rFonts w:ascii="Arial Narrow" w:hAnsi="Arial Narrow"/>
          <w:color w:val="auto"/>
        </w:rPr>
        <w:t>Tepelné odpory stavebních konstrukcí byly posuzovány dle ČSN 730540-2:2011 s přihlédnutím na použité materiály.</w:t>
      </w:r>
    </w:p>
    <w:p w14:paraId="1BCF7D0B" w14:textId="77777777" w:rsidR="0003064D" w:rsidRPr="001160CC" w:rsidRDefault="0003064D" w:rsidP="0003064D">
      <w:pPr>
        <w:pStyle w:val="Zkladntextodsazen"/>
        <w:spacing w:before="120"/>
        <w:ind w:left="284" w:firstLine="709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>Tepelné ztráty řešených prostorů celkem:</w:t>
      </w: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  <w:t xml:space="preserve">6,74 </w:t>
      </w:r>
      <w:r w:rsidRPr="00D47DF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kW</w:t>
      </w:r>
    </w:p>
    <w:p w14:paraId="67F98AAF" w14:textId="77777777" w:rsidR="0003064D" w:rsidRDefault="0003064D" w:rsidP="0003064D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>
        <w:rPr>
          <w:rFonts w:ascii="Arial Narrow" w:hAnsi="Arial Narrow"/>
          <w:i/>
          <w:color w:val="auto"/>
          <w:u w:val="single"/>
        </w:rPr>
        <w:t>Plyn</w:t>
      </w:r>
    </w:p>
    <w:p w14:paraId="62CCB818" w14:textId="6B4A4020" w:rsidR="0003064D" w:rsidRDefault="0003064D" w:rsidP="0003064D">
      <w:pPr>
        <w:ind w:left="357"/>
        <w:jc w:val="both"/>
        <w:rPr>
          <w:rFonts w:ascii="Arial Narrow" w:hAnsi="Arial Narrow"/>
        </w:rPr>
      </w:pPr>
      <w:r w:rsidRPr="006151DC">
        <w:rPr>
          <w:rFonts w:ascii="Arial Narrow" w:hAnsi="Arial Narrow"/>
        </w:rPr>
        <w:t>Stávající bez úprav. Úprava či náhrada spotřebičů není předmětem této PD</w:t>
      </w:r>
    </w:p>
    <w:p w14:paraId="607FC143" w14:textId="12A732FB" w:rsidR="00055032" w:rsidRPr="00055032" w:rsidRDefault="00055032" w:rsidP="00055032">
      <w:pPr>
        <w:pStyle w:val="Default"/>
        <w:spacing w:before="80"/>
        <w:jc w:val="both"/>
        <w:rPr>
          <w:rFonts w:ascii="Arial Narrow" w:hAnsi="Arial Narrow"/>
          <w:i/>
          <w:color w:val="auto"/>
          <w:u w:val="single"/>
        </w:rPr>
      </w:pPr>
      <w:r w:rsidRPr="002F51AF">
        <w:rPr>
          <w:rFonts w:ascii="Arial Narrow" w:hAnsi="Arial Narrow"/>
          <w:i/>
          <w:color w:val="auto"/>
          <w:u w:val="single"/>
        </w:rPr>
        <w:t>Větrání</w:t>
      </w:r>
    </w:p>
    <w:p w14:paraId="2BF4420A" w14:textId="38744B76" w:rsidR="00055032" w:rsidRPr="00055032" w:rsidRDefault="00055032" w:rsidP="00055032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055032">
        <w:rPr>
          <w:rFonts w:ascii="Arial Narrow" w:hAnsi="Arial Narrow"/>
          <w:color w:val="auto"/>
        </w:rPr>
        <w:t>Množství větracího vzduchu bylo navrženo na základě instalovaného gastronomického zařízení. V každé z učeben bude přítomno maximálně 15 žáků a 1 učitel. Navržené množství větracího vzduchu pro kuchyňské učebny násobně převyšuje minimální dávku čerstvého vzduchu 50 m3/h/čl (800 m3/h).</w:t>
      </w:r>
    </w:p>
    <w:p w14:paraId="54965412" w14:textId="77777777" w:rsidR="00055032" w:rsidRPr="00FE1783" w:rsidRDefault="00055032" w:rsidP="00FE1783">
      <w:pPr>
        <w:pStyle w:val="Default"/>
        <w:spacing w:before="240"/>
        <w:ind w:firstLine="357"/>
        <w:jc w:val="both"/>
        <w:rPr>
          <w:rFonts w:ascii="Arial Narrow" w:hAnsi="Arial Narrow"/>
          <w:color w:val="auto"/>
          <w:u w:val="single"/>
        </w:rPr>
      </w:pPr>
      <w:r w:rsidRPr="00FE1783">
        <w:rPr>
          <w:rFonts w:ascii="Arial Narrow" w:hAnsi="Arial Narrow"/>
          <w:color w:val="auto"/>
          <w:u w:val="single"/>
        </w:rPr>
        <w:t xml:space="preserve">I. režim </w:t>
      </w:r>
    </w:p>
    <w:p w14:paraId="26241999" w14:textId="77777777" w:rsidR="00055032" w:rsidRPr="00055032" w:rsidRDefault="00055032" w:rsidP="00055032">
      <w:pPr>
        <w:pStyle w:val="Default"/>
        <w:ind w:firstLine="360"/>
        <w:jc w:val="both"/>
        <w:rPr>
          <w:rFonts w:ascii="Arial Narrow" w:hAnsi="Arial Narrow"/>
          <w:color w:val="auto"/>
        </w:rPr>
      </w:pPr>
      <w:r w:rsidRPr="00055032">
        <w:rPr>
          <w:rFonts w:ascii="Arial Narrow" w:hAnsi="Arial Narrow"/>
          <w:color w:val="auto"/>
        </w:rPr>
        <w:t>Přehled navržených vzduchových výkonů a násobností výměn</w:t>
      </w:r>
    </w:p>
    <w:p w14:paraId="51F6BB01" w14:textId="77777777" w:rsidR="00055032" w:rsidRPr="00055032" w:rsidRDefault="00055032" w:rsidP="00055032">
      <w:pPr>
        <w:ind w:left="4248" w:firstLine="708"/>
        <w:rPr>
          <w:rFonts w:ascii="Arial Narrow" w:hAnsi="Arial Narrow"/>
          <w:u w:val="single"/>
        </w:rPr>
      </w:pPr>
      <w:r w:rsidRPr="00055032">
        <w:rPr>
          <w:rFonts w:ascii="Arial Narrow" w:hAnsi="Arial Narrow"/>
          <w:bCs/>
          <w:iCs/>
          <w:u w:val="single"/>
        </w:rPr>
        <w:t>V</w:t>
      </w:r>
      <w:r w:rsidRPr="00055032">
        <w:rPr>
          <w:rFonts w:ascii="Arial Narrow" w:hAnsi="Arial Narrow"/>
          <w:bCs/>
          <w:iCs/>
          <w:u w:val="single"/>
          <w:vertAlign w:val="subscript"/>
        </w:rPr>
        <w:t>p</w:t>
      </w:r>
      <w:r w:rsidRPr="00055032">
        <w:rPr>
          <w:rFonts w:ascii="Arial Narrow" w:hAnsi="Arial Narrow"/>
          <w:bCs/>
          <w:iCs/>
          <w:u w:val="single"/>
        </w:rPr>
        <w:t xml:space="preserve"> / V</w:t>
      </w:r>
      <w:r w:rsidRPr="00055032">
        <w:rPr>
          <w:rFonts w:ascii="Arial Narrow" w:hAnsi="Arial Narrow"/>
          <w:bCs/>
          <w:iCs/>
          <w:u w:val="single"/>
          <w:vertAlign w:val="subscript"/>
        </w:rPr>
        <w:t>o</w:t>
      </w:r>
      <w:r w:rsidRPr="00055032">
        <w:rPr>
          <w:rFonts w:ascii="Arial Narrow" w:hAnsi="Arial Narrow"/>
          <w:bCs/>
          <w:iCs/>
          <w:u w:val="single"/>
        </w:rPr>
        <w:t xml:space="preserve"> (</w:t>
      </w:r>
      <w:r w:rsidRPr="00055032">
        <w:rPr>
          <w:rFonts w:ascii="Arial Narrow" w:hAnsi="Arial Narrow"/>
          <w:u w:val="single"/>
        </w:rPr>
        <w:t>m</w:t>
      </w:r>
      <w:r w:rsidRPr="00055032">
        <w:rPr>
          <w:rFonts w:ascii="Arial Narrow" w:hAnsi="Arial Narrow"/>
          <w:u w:val="single"/>
          <w:vertAlign w:val="superscript"/>
        </w:rPr>
        <w:t>3</w:t>
      </w:r>
      <w:r w:rsidRPr="00055032">
        <w:rPr>
          <w:rFonts w:ascii="Arial Narrow" w:hAnsi="Arial Narrow"/>
          <w:u w:val="single"/>
        </w:rPr>
        <w:t xml:space="preserve">/h) </w:t>
      </w:r>
      <w:r w:rsidRPr="00055032">
        <w:rPr>
          <w:rFonts w:ascii="Arial Narrow" w:hAnsi="Arial Narrow"/>
          <w:u w:val="single"/>
        </w:rPr>
        <w:tab/>
      </w:r>
      <w:r w:rsidRPr="00055032">
        <w:rPr>
          <w:rFonts w:ascii="Arial Narrow" w:hAnsi="Arial Narrow"/>
          <w:u w:val="single"/>
        </w:rPr>
        <w:tab/>
        <w:t>I (h</w:t>
      </w:r>
      <w:r w:rsidRPr="00055032">
        <w:rPr>
          <w:rFonts w:ascii="Arial Narrow" w:hAnsi="Arial Narrow"/>
          <w:u w:val="single"/>
          <w:vertAlign w:val="superscript"/>
        </w:rPr>
        <w:t>-1</w:t>
      </w:r>
      <w:r w:rsidRPr="00055032">
        <w:rPr>
          <w:rFonts w:ascii="Arial Narrow" w:hAnsi="Arial Narrow"/>
          <w:u w:val="single"/>
        </w:rPr>
        <w:t>)</w:t>
      </w:r>
    </w:p>
    <w:p w14:paraId="0170E697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101  Učebna kuchyně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52</w:t>
      </w:r>
      <w:r w:rsidRPr="00055032">
        <w:rPr>
          <w:rFonts w:ascii="Arial Narrow" w:hAnsi="Arial Narrow"/>
          <w:bCs/>
          <w:iCs/>
        </w:rPr>
        <w:t xml:space="preserve">00 / 5200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33</w:t>
      </w:r>
      <w:r w:rsidRPr="00055032">
        <w:rPr>
          <w:rFonts w:ascii="Arial Narrow" w:hAnsi="Arial Narrow"/>
        </w:rPr>
        <w:t xml:space="preserve"> </w:t>
      </w:r>
    </w:p>
    <w:p w14:paraId="634ADE6F" w14:textId="39135129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102  Učebna studená kuchyně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</w:t>
      </w:r>
      <w:r w:rsidR="001C6AD7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 xml:space="preserve">       100</w:t>
      </w:r>
      <w:r w:rsidRPr="00055032">
        <w:rPr>
          <w:rFonts w:ascii="Arial Narrow" w:hAnsi="Arial Narrow"/>
          <w:bCs/>
          <w:iCs/>
        </w:rPr>
        <w:t xml:space="preserve">0 / 1000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6</w:t>
      </w:r>
    </w:p>
    <w:p w14:paraId="4A442F47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103  Učebna pekařská dílna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220</w:t>
      </w:r>
      <w:r w:rsidRPr="00055032">
        <w:rPr>
          <w:rFonts w:ascii="Arial Narrow" w:hAnsi="Arial Narrow"/>
          <w:bCs/>
          <w:iCs/>
        </w:rPr>
        <w:t xml:space="preserve">0 / 2200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16</w:t>
      </w:r>
    </w:p>
    <w:p w14:paraId="34D68BC3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lastRenderedPageBreak/>
        <w:t>104  Učebna cukrářská dílna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18</w:t>
      </w:r>
      <w:r w:rsidRPr="00055032">
        <w:rPr>
          <w:rFonts w:ascii="Arial Narrow" w:hAnsi="Arial Narrow"/>
          <w:bCs/>
          <w:iCs/>
        </w:rPr>
        <w:t xml:space="preserve">00 / 1800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11</w:t>
      </w:r>
    </w:p>
    <w:p w14:paraId="25BC90EE" w14:textId="1F926B5D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105  Učebna bar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 xml:space="preserve">                      25</w:t>
      </w:r>
      <w:r w:rsidRPr="00055032">
        <w:rPr>
          <w:rFonts w:ascii="Arial Narrow" w:hAnsi="Arial Narrow"/>
          <w:bCs/>
          <w:iCs/>
        </w:rPr>
        <w:t xml:space="preserve">0 / 250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9</w:t>
      </w:r>
    </w:p>
    <w:p w14:paraId="4E10D32D" w14:textId="0BBA671E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147  Hrubá přípravna zeleniny</w:t>
      </w:r>
      <w:r w:rsidRPr="00055032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15</w:t>
      </w:r>
      <w:r w:rsidRPr="00055032">
        <w:rPr>
          <w:rFonts w:ascii="Arial Narrow" w:hAnsi="Arial Narrow"/>
          <w:bCs/>
          <w:iCs/>
        </w:rPr>
        <w:t xml:space="preserve">0 /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10,5</w:t>
      </w:r>
    </w:p>
    <w:p w14:paraId="76824195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148  Sklad zeleniny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</w:t>
      </w:r>
      <w:r w:rsidRPr="00055032">
        <w:rPr>
          <w:rFonts w:ascii="Arial Narrow" w:hAnsi="Arial Narrow"/>
        </w:rPr>
        <w:tab/>
        <w:t xml:space="preserve">  </w:t>
      </w:r>
      <w:r w:rsidRPr="00055032">
        <w:rPr>
          <w:rFonts w:ascii="Arial Narrow" w:hAnsi="Arial Narrow"/>
          <w:bCs/>
          <w:iCs/>
        </w:rPr>
        <w:t xml:space="preserve">0 / 150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6,5</w:t>
      </w:r>
    </w:p>
    <w:p w14:paraId="7E1AE1F8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143  Sklad potravin chlazený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        45</w:t>
      </w:r>
      <w:r w:rsidRPr="00055032">
        <w:rPr>
          <w:rFonts w:ascii="Arial Narrow" w:hAnsi="Arial Narrow"/>
          <w:bCs/>
          <w:iCs/>
        </w:rPr>
        <w:t xml:space="preserve">0 / 450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10</w:t>
      </w:r>
    </w:p>
    <w:p w14:paraId="685BD636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138  Sklad suchých potravin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        30</w:t>
      </w:r>
      <w:r w:rsidRPr="00055032">
        <w:rPr>
          <w:rFonts w:ascii="Arial Narrow" w:hAnsi="Arial Narrow"/>
          <w:bCs/>
          <w:iCs/>
        </w:rPr>
        <w:t xml:space="preserve">0 / 300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8</w:t>
      </w:r>
    </w:p>
    <w:p w14:paraId="2635BDD8" w14:textId="77777777" w:rsidR="00055032" w:rsidRPr="00055032" w:rsidRDefault="00055032" w:rsidP="00055032">
      <w:pPr>
        <w:rPr>
          <w:rFonts w:ascii="Arial Narrow" w:hAnsi="Arial Narrow"/>
          <w:b/>
        </w:rPr>
      </w:pPr>
      <w:r w:rsidRPr="00055032">
        <w:rPr>
          <w:rFonts w:ascii="Arial Narrow" w:hAnsi="Arial Narrow"/>
        </w:rPr>
        <w:t>--------------------------------------------------------------------------------------------------------</w:t>
      </w:r>
    </w:p>
    <w:p w14:paraId="5E9F1BBE" w14:textId="00E88B3B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Navržený objemový průtok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  <w:bCs/>
          <w:iCs/>
        </w:rPr>
        <w:t>V</w:t>
      </w:r>
      <w:r w:rsidRPr="00055032">
        <w:rPr>
          <w:rFonts w:ascii="Arial Narrow" w:hAnsi="Arial Narrow"/>
          <w:bCs/>
          <w:iCs/>
          <w:vertAlign w:val="subscript"/>
        </w:rPr>
        <w:t>p</w:t>
      </w:r>
      <w:r w:rsidRPr="00055032">
        <w:rPr>
          <w:rFonts w:ascii="Arial Narrow" w:hAnsi="Arial Narrow"/>
          <w:bCs/>
          <w:iCs/>
        </w:rPr>
        <w:t xml:space="preserve"> / V</w:t>
      </w:r>
      <w:r w:rsidRPr="00055032">
        <w:rPr>
          <w:rFonts w:ascii="Arial Narrow" w:hAnsi="Arial Narrow"/>
          <w:bCs/>
          <w:iCs/>
          <w:vertAlign w:val="subscript"/>
        </w:rPr>
        <w:t>o</w:t>
      </w:r>
      <w:r w:rsidRPr="00055032">
        <w:rPr>
          <w:rFonts w:ascii="Arial Narrow" w:hAnsi="Arial Narrow"/>
          <w:bCs/>
          <w:iCs/>
        </w:rPr>
        <w:t xml:space="preserve"> = 11350 / 11350 </w:t>
      </w:r>
      <w:r w:rsidRPr="00055032">
        <w:rPr>
          <w:rFonts w:ascii="Arial Narrow" w:hAnsi="Arial Narrow"/>
        </w:rPr>
        <w:t>m</w:t>
      </w:r>
      <w:r w:rsidRPr="00055032">
        <w:rPr>
          <w:rFonts w:ascii="Arial Narrow" w:hAnsi="Arial Narrow"/>
          <w:vertAlign w:val="superscript"/>
        </w:rPr>
        <w:t>3</w:t>
      </w:r>
      <w:r w:rsidRPr="00055032">
        <w:rPr>
          <w:rFonts w:ascii="Arial Narrow" w:hAnsi="Arial Narrow"/>
        </w:rPr>
        <w:t>/h.</w:t>
      </w:r>
    </w:p>
    <w:p w14:paraId="18F837E5" w14:textId="77777777" w:rsidR="00055032" w:rsidRPr="00FE1783" w:rsidRDefault="00055032" w:rsidP="00FE1783">
      <w:pPr>
        <w:pStyle w:val="Default"/>
        <w:spacing w:before="240"/>
        <w:ind w:firstLine="357"/>
        <w:jc w:val="both"/>
        <w:rPr>
          <w:rFonts w:ascii="Arial Narrow" w:hAnsi="Arial Narrow"/>
          <w:color w:val="auto"/>
          <w:u w:val="single"/>
        </w:rPr>
      </w:pPr>
      <w:r w:rsidRPr="00FE1783">
        <w:rPr>
          <w:rFonts w:ascii="Arial Narrow" w:hAnsi="Arial Narrow"/>
          <w:color w:val="auto"/>
          <w:u w:val="single"/>
        </w:rPr>
        <w:t xml:space="preserve">II. režim </w:t>
      </w:r>
    </w:p>
    <w:p w14:paraId="058506F0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Přehled navržených vzduchových výkonů a násobností výměn</w:t>
      </w:r>
    </w:p>
    <w:p w14:paraId="5B67E83F" w14:textId="77777777" w:rsidR="00055032" w:rsidRPr="00055032" w:rsidRDefault="00055032" w:rsidP="00055032">
      <w:pPr>
        <w:ind w:left="4248" w:firstLine="708"/>
        <w:rPr>
          <w:rFonts w:ascii="Arial Narrow" w:hAnsi="Arial Narrow"/>
          <w:u w:val="single"/>
        </w:rPr>
      </w:pPr>
      <w:r w:rsidRPr="00055032">
        <w:rPr>
          <w:rFonts w:ascii="Arial Narrow" w:hAnsi="Arial Narrow"/>
          <w:bCs/>
          <w:iCs/>
          <w:u w:val="single"/>
        </w:rPr>
        <w:t>V</w:t>
      </w:r>
      <w:r w:rsidRPr="00055032">
        <w:rPr>
          <w:rFonts w:ascii="Arial Narrow" w:hAnsi="Arial Narrow"/>
          <w:bCs/>
          <w:iCs/>
          <w:u w:val="single"/>
          <w:vertAlign w:val="subscript"/>
        </w:rPr>
        <w:t>p</w:t>
      </w:r>
      <w:r w:rsidRPr="00055032">
        <w:rPr>
          <w:rFonts w:ascii="Arial Narrow" w:hAnsi="Arial Narrow"/>
          <w:bCs/>
          <w:iCs/>
          <w:u w:val="single"/>
        </w:rPr>
        <w:t xml:space="preserve"> / V</w:t>
      </w:r>
      <w:r w:rsidRPr="00055032">
        <w:rPr>
          <w:rFonts w:ascii="Arial Narrow" w:hAnsi="Arial Narrow"/>
          <w:bCs/>
          <w:iCs/>
          <w:u w:val="single"/>
          <w:vertAlign w:val="subscript"/>
        </w:rPr>
        <w:t>o</w:t>
      </w:r>
      <w:r w:rsidRPr="00055032">
        <w:rPr>
          <w:rFonts w:ascii="Arial Narrow" w:hAnsi="Arial Narrow"/>
          <w:bCs/>
          <w:iCs/>
          <w:u w:val="single"/>
        </w:rPr>
        <w:t xml:space="preserve"> (</w:t>
      </w:r>
      <w:r w:rsidRPr="00055032">
        <w:rPr>
          <w:rFonts w:ascii="Arial Narrow" w:hAnsi="Arial Narrow"/>
          <w:u w:val="single"/>
        </w:rPr>
        <w:t>m</w:t>
      </w:r>
      <w:r w:rsidRPr="00055032">
        <w:rPr>
          <w:rFonts w:ascii="Arial Narrow" w:hAnsi="Arial Narrow"/>
          <w:u w:val="single"/>
          <w:vertAlign w:val="superscript"/>
        </w:rPr>
        <w:t>3</w:t>
      </w:r>
      <w:r w:rsidRPr="00055032">
        <w:rPr>
          <w:rFonts w:ascii="Arial Narrow" w:hAnsi="Arial Narrow"/>
          <w:u w:val="single"/>
        </w:rPr>
        <w:t xml:space="preserve">/h) </w:t>
      </w:r>
      <w:r w:rsidRPr="00055032">
        <w:rPr>
          <w:rFonts w:ascii="Arial Narrow" w:hAnsi="Arial Narrow"/>
          <w:u w:val="single"/>
        </w:rPr>
        <w:tab/>
      </w:r>
      <w:r w:rsidRPr="00055032">
        <w:rPr>
          <w:rFonts w:ascii="Arial Narrow" w:hAnsi="Arial Narrow"/>
          <w:u w:val="single"/>
        </w:rPr>
        <w:tab/>
        <w:t>I (h</w:t>
      </w:r>
      <w:r w:rsidRPr="00055032">
        <w:rPr>
          <w:rFonts w:ascii="Arial Narrow" w:hAnsi="Arial Narrow"/>
          <w:u w:val="single"/>
          <w:vertAlign w:val="superscript"/>
        </w:rPr>
        <w:t>-1</w:t>
      </w:r>
      <w:r w:rsidRPr="00055032">
        <w:rPr>
          <w:rFonts w:ascii="Arial Narrow" w:hAnsi="Arial Narrow"/>
          <w:u w:val="single"/>
        </w:rPr>
        <w:t>)</w:t>
      </w:r>
    </w:p>
    <w:p w14:paraId="3C45A888" w14:textId="394E02AB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101  Učebna kuchyně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</w:t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0</w:t>
      </w:r>
      <w:r w:rsidRPr="00055032">
        <w:rPr>
          <w:rFonts w:ascii="Arial Narrow" w:hAnsi="Arial Narrow"/>
        </w:rPr>
        <w:t xml:space="preserve"> </w:t>
      </w:r>
    </w:p>
    <w:p w14:paraId="575F359B" w14:textId="3F563E21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102  Učebna studená kuchyně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 xml:space="preserve">              </w:t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0</w:t>
      </w:r>
    </w:p>
    <w:p w14:paraId="7A987118" w14:textId="4F51F6F5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103  Učebna pekařská dílna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</w:t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0</w:t>
      </w:r>
    </w:p>
    <w:p w14:paraId="4537943D" w14:textId="21BC493A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104  Učebna cukrářská dílna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</w:t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0</w:t>
      </w:r>
    </w:p>
    <w:p w14:paraId="003EBF02" w14:textId="6079111D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105  Učebna bar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 xml:space="preserve"> </w:t>
      </w:r>
      <w:r w:rsidR="0094574C">
        <w:rPr>
          <w:rFonts w:ascii="Arial Narrow" w:hAnsi="Arial Narrow"/>
        </w:rPr>
        <w:tab/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="0094574C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>0</w:t>
      </w:r>
    </w:p>
    <w:p w14:paraId="023250D9" w14:textId="7ECB2939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147  Hrubá přípravna zeleniny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="0094574C">
        <w:rPr>
          <w:rFonts w:ascii="Arial Narrow" w:hAnsi="Arial Narrow"/>
        </w:rPr>
        <w:tab/>
        <w:t>……</w:t>
      </w:r>
      <w:r w:rsidRPr="00055032">
        <w:rPr>
          <w:rFonts w:ascii="Arial Narrow" w:hAnsi="Arial Narrow"/>
        </w:rPr>
        <w:t>15</w:t>
      </w:r>
      <w:r w:rsidRPr="00055032">
        <w:rPr>
          <w:rFonts w:ascii="Arial Narrow" w:hAnsi="Arial Narrow"/>
          <w:bCs/>
          <w:iCs/>
        </w:rPr>
        <w:t xml:space="preserve">0 /  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9</w:t>
      </w:r>
    </w:p>
    <w:p w14:paraId="5F54533F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148  Sklad zeleniny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</w:t>
      </w:r>
      <w:r w:rsidRPr="00055032">
        <w:rPr>
          <w:rFonts w:ascii="Arial Narrow" w:hAnsi="Arial Narrow"/>
        </w:rPr>
        <w:tab/>
        <w:t xml:space="preserve">  </w:t>
      </w:r>
      <w:r w:rsidRPr="00055032">
        <w:rPr>
          <w:rFonts w:ascii="Arial Narrow" w:hAnsi="Arial Narrow"/>
          <w:bCs/>
          <w:iCs/>
        </w:rPr>
        <w:t xml:space="preserve">0 / 150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12,5</w:t>
      </w:r>
    </w:p>
    <w:p w14:paraId="410A8BDD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143  Sklad potravin chlazený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        45</w:t>
      </w:r>
      <w:r w:rsidRPr="00055032">
        <w:rPr>
          <w:rFonts w:ascii="Arial Narrow" w:hAnsi="Arial Narrow"/>
          <w:bCs/>
          <w:iCs/>
        </w:rPr>
        <w:t xml:space="preserve">0 / 450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8</w:t>
      </w:r>
    </w:p>
    <w:p w14:paraId="4CA47E18" w14:textId="77777777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>138  Sklad suchých potravin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  <w:t xml:space="preserve">                      30</w:t>
      </w:r>
      <w:r w:rsidRPr="00055032">
        <w:rPr>
          <w:rFonts w:ascii="Arial Narrow" w:hAnsi="Arial Narrow"/>
          <w:bCs/>
          <w:iCs/>
        </w:rPr>
        <w:t xml:space="preserve">0 / 300 </w:t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</w:r>
      <w:r w:rsidRPr="00055032">
        <w:rPr>
          <w:rFonts w:ascii="Arial Narrow" w:hAnsi="Arial Narrow"/>
          <w:bCs/>
          <w:iCs/>
        </w:rPr>
        <w:tab/>
        <w:t>9</w:t>
      </w:r>
    </w:p>
    <w:p w14:paraId="5D862C45" w14:textId="77777777" w:rsidR="00055032" w:rsidRPr="00055032" w:rsidRDefault="00055032" w:rsidP="00055032">
      <w:pPr>
        <w:rPr>
          <w:rFonts w:ascii="Arial Narrow" w:hAnsi="Arial Narrow"/>
          <w:b/>
        </w:rPr>
      </w:pPr>
      <w:r w:rsidRPr="00055032">
        <w:rPr>
          <w:rFonts w:ascii="Arial Narrow" w:hAnsi="Arial Narrow"/>
        </w:rPr>
        <w:t>----------------------------------------------------------------------------------------------------</w:t>
      </w:r>
    </w:p>
    <w:p w14:paraId="2268DD08" w14:textId="65272138" w:rsidR="00055032" w:rsidRPr="00055032" w:rsidRDefault="00055032" w:rsidP="00055032">
      <w:pPr>
        <w:rPr>
          <w:rFonts w:ascii="Arial Narrow" w:hAnsi="Arial Narrow"/>
        </w:rPr>
      </w:pPr>
      <w:r w:rsidRPr="00055032">
        <w:rPr>
          <w:rFonts w:ascii="Arial Narrow" w:hAnsi="Arial Narrow"/>
        </w:rPr>
        <w:t xml:space="preserve">Navržený objemový průtok </w:t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</w:rPr>
        <w:tab/>
      </w:r>
      <w:r w:rsidRPr="00055032">
        <w:rPr>
          <w:rFonts w:ascii="Arial Narrow" w:hAnsi="Arial Narrow"/>
          <w:bCs/>
          <w:iCs/>
        </w:rPr>
        <w:t>V</w:t>
      </w:r>
      <w:r w:rsidRPr="00055032">
        <w:rPr>
          <w:rFonts w:ascii="Arial Narrow" w:hAnsi="Arial Narrow"/>
          <w:bCs/>
          <w:iCs/>
          <w:vertAlign w:val="subscript"/>
        </w:rPr>
        <w:t>p</w:t>
      </w:r>
      <w:r w:rsidRPr="00055032">
        <w:rPr>
          <w:rFonts w:ascii="Arial Narrow" w:hAnsi="Arial Narrow"/>
          <w:bCs/>
          <w:iCs/>
        </w:rPr>
        <w:t xml:space="preserve"> / V</w:t>
      </w:r>
      <w:r w:rsidRPr="00055032">
        <w:rPr>
          <w:rFonts w:ascii="Arial Narrow" w:hAnsi="Arial Narrow"/>
          <w:bCs/>
          <w:iCs/>
          <w:vertAlign w:val="subscript"/>
        </w:rPr>
        <w:t>o</w:t>
      </w:r>
      <w:r w:rsidRPr="00055032">
        <w:rPr>
          <w:rFonts w:ascii="Arial Narrow" w:hAnsi="Arial Narrow"/>
          <w:bCs/>
          <w:iCs/>
        </w:rPr>
        <w:t xml:space="preserve"> = 900 / 900 </w:t>
      </w:r>
      <w:r w:rsidRPr="00055032">
        <w:rPr>
          <w:rFonts w:ascii="Arial Narrow" w:hAnsi="Arial Narrow"/>
        </w:rPr>
        <w:t>m</w:t>
      </w:r>
      <w:r w:rsidRPr="00055032">
        <w:rPr>
          <w:rFonts w:ascii="Arial Narrow" w:hAnsi="Arial Narrow"/>
          <w:vertAlign w:val="superscript"/>
        </w:rPr>
        <w:t>3</w:t>
      </w:r>
      <w:r w:rsidRPr="00055032">
        <w:rPr>
          <w:rFonts w:ascii="Arial Narrow" w:hAnsi="Arial Narrow"/>
        </w:rPr>
        <w:t>/h.</w:t>
      </w:r>
    </w:p>
    <w:p w14:paraId="48809ABE" w14:textId="162BFDDC" w:rsidR="0076746B" w:rsidRPr="0003064D" w:rsidRDefault="0076746B" w:rsidP="0003064D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základní předpoklady výstavby – časové údaje o realizaci stavby, členění na etapy,</w:t>
      </w:r>
    </w:p>
    <w:p w14:paraId="47E4165D" w14:textId="6FBED753" w:rsidR="0003064D" w:rsidRPr="0076746B" w:rsidRDefault="0003064D" w:rsidP="0003064D">
      <w:pPr>
        <w:pStyle w:val="Default"/>
        <w:ind w:firstLine="360"/>
        <w:jc w:val="both"/>
        <w:rPr>
          <w:lang w:eastAsia="hi-IN" w:bidi="hi-IN"/>
        </w:rPr>
      </w:pPr>
      <w:r w:rsidRPr="006151DC">
        <w:rPr>
          <w:rFonts w:ascii="Arial Narrow" w:hAnsi="Arial Narrow"/>
          <w:color w:val="auto"/>
        </w:rPr>
        <w:t>Předpokládané zahájení stavby jaro 2022. Stavba bude provedena v jedné etap</w:t>
      </w:r>
      <w:r>
        <w:rPr>
          <w:rFonts w:ascii="Arial Narrow" w:hAnsi="Arial Narrow"/>
          <w:color w:val="auto"/>
        </w:rPr>
        <w:t>ě.</w:t>
      </w:r>
    </w:p>
    <w:p w14:paraId="5EFF2FDA" w14:textId="08AF633D" w:rsidR="0076746B" w:rsidRPr="0003064D" w:rsidRDefault="0076746B" w:rsidP="0003064D">
      <w:pPr>
        <w:pStyle w:val="nadpis3"/>
        <w:numPr>
          <w:ilvl w:val="0"/>
          <w:numId w:val="23"/>
        </w:numPr>
        <w:ind w:left="357" w:hanging="357"/>
        <w:jc w:val="both"/>
        <w:rPr>
          <w:i/>
        </w:rPr>
      </w:pPr>
      <w:r w:rsidRPr="00387F1E">
        <w:rPr>
          <w:i/>
        </w:rPr>
        <w:t>orientační náklady stavby.</w:t>
      </w:r>
    </w:p>
    <w:p w14:paraId="7EDBB973" w14:textId="59D89FC0" w:rsidR="002E4D55" w:rsidRPr="00857D37" w:rsidRDefault="0003064D" w:rsidP="00F22F01">
      <w:pPr>
        <w:jc w:val="both"/>
        <w:rPr>
          <w:rFonts w:ascii="Arial Narrow" w:hAnsi="Arial Narrow"/>
        </w:rPr>
      </w:pPr>
      <w:r w:rsidRPr="00BF19D8">
        <w:rPr>
          <w:rFonts w:ascii="Arial Narrow" w:hAnsi="Arial Narrow"/>
        </w:rPr>
        <w:t>Orientační náklady na stavbu jsou 1</w:t>
      </w:r>
      <w:r>
        <w:rPr>
          <w:rFonts w:ascii="Arial Narrow" w:hAnsi="Arial Narrow"/>
        </w:rPr>
        <w:t>8</w:t>
      </w:r>
      <w:r w:rsidRPr="00BF19D8">
        <w:rPr>
          <w:rFonts w:ascii="Arial Narrow" w:hAnsi="Arial Narrow"/>
        </w:rPr>
        <w:t xml:space="preserve"> 000 000 Kč</w:t>
      </w:r>
    </w:p>
    <w:sectPr w:rsidR="002E4D55" w:rsidRPr="00857D37" w:rsidSect="00831F0C">
      <w:footerReference w:type="default" r:id="rId7"/>
      <w:pgSz w:w="11907" w:h="16840" w:code="9"/>
      <w:pgMar w:top="1417" w:right="1417" w:bottom="1417" w:left="1417" w:header="709" w:footer="289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E19C" w14:textId="77777777" w:rsidR="00566F3F" w:rsidRDefault="00566F3F" w:rsidP="001A0BBA">
      <w:r>
        <w:separator/>
      </w:r>
    </w:p>
  </w:endnote>
  <w:endnote w:type="continuationSeparator" w:id="0">
    <w:p w14:paraId="40ADB0D9" w14:textId="77777777" w:rsidR="00566F3F" w:rsidRDefault="00566F3F" w:rsidP="001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77249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14:paraId="0AAE251B" w14:textId="77777777" w:rsidR="00566F3F" w:rsidRDefault="00704525">
        <w:pPr>
          <w:pStyle w:val="Zpat"/>
          <w:jc w:val="center"/>
        </w:pPr>
        <w:r w:rsidRPr="00831F0C">
          <w:rPr>
            <w:rFonts w:ascii="Arial Narrow" w:hAnsi="Arial Narrow"/>
            <w:sz w:val="22"/>
            <w:szCs w:val="22"/>
          </w:rPr>
          <w:fldChar w:fldCharType="begin"/>
        </w:r>
        <w:r w:rsidR="00566F3F" w:rsidRPr="00831F0C">
          <w:rPr>
            <w:rFonts w:ascii="Arial Narrow" w:hAnsi="Arial Narrow"/>
            <w:sz w:val="22"/>
            <w:szCs w:val="22"/>
          </w:rPr>
          <w:instrText xml:space="preserve"> PAGE   \* MERGEFORMAT </w:instrText>
        </w:r>
        <w:r w:rsidRPr="00831F0C">
          <w:rPr>
            <w:rFonts w:ascii="Arial Narrow" w:hAnsi="Arial Narrow"/>
            <w:sz w:val="22"/>
            <w:szCs w:val="22"/>
          </w:rPr>
          <w:fldChar w:fldCharType="separate"/>
        </w:r>
        <w:r w:rsidR="00F22F01">
          <w:rPr>
            <w:rFonts w:ascii="Arial Narrow" w:hAnsi="Arial Narrow"/>
            <w:noProof/>
            <w:sz w:val="22"/>
            <w:szCs w:val="22"/>
          </w:rPr>
          <w:t>2</w:t>
        </w:r>
        <w:r w:rsidRPr="00831F0C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55D24244" w14:textId="77777777" w:rsidR="00566F3F" w:rsidRDefault="00566F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66943" w14:textId="77777777" w:rsidR="00566F3F" w:rsidRDefault="00566F3F" w:rsidP="001A0BBA">
      <w:r>
        <w:separator/>
      </w:r>
    </w:p>
  </w:footnote>
  <w:footnote w:type="continuationSeparator" w:id="0">
    <w:p w14:paraId="599CF635" w14:textId="77777777" w:rsidR="00566F3F" w:rsidRDefault="00566F3F" w:rsidP="001A0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158BCB"/>
    <w:multiLevelType w:val="hybridMultilevel"/>
    <w:tmpl w:val="474B0D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F1113D"/>
    <w:multiLevelType w:val="hybridMultilevel"/>
    <w:tmpl w:val="2C52DB2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25ADE85"/>
    <w:multiLevelType w:val="hybridMultilevel"/>
    <w:tmpl w:val="9A30E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B24C13D"/>
    <w:multiLevelType w:val="hybridMultilevel"/>
    <w:tmpl w:val="96FA7E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51C09FB"/>
    <w:multiLevelType w:val="hybridMultilevel"/>
    <w:tmpl w:val="19F746B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CE86085"/>
    <w:multiLevelType w:val="hybridMultilevel"/>
    <w:tmpl w:val="0830FFA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CBB417"/>
    <w:multiLevelType w:val="hybridMultilevel"/>
    <w:tmpl w:val="CD27F8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2D6970"/>
    <w:multiLevelType w:val="hybridMultilevel"/>
    <w:tmpl w:val="59D22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A4E95"/>
    <w:multiLevelType w:val="hybridMultilevel"/>
    <w:tmpl w:val="F8B845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BE202D"/>
    <w:multiLevelType w:val="hybridMultilevel"/>
    <w:tmpl w:val="603188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743B71"/>
    <w:multiLevelType w:val="hybridMultilevel"/>
    <w:tmpl w:val="3F82B0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B9043D"/>
    <w:multiLevelType w:val="hybridMultilevel"/>
    <w:tmpl w:val="99528864"/>
    <w:lvl w:ilvl="0" w:tplc="F104A72E">
      <w:start w:val="1"/>
      <w:numFmt w:val="lowerLetter"/>
      <w:pStyle w:val="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06B62"/>
    <w:multiLevelType w:val="hybridMultilevel"/>
    <w:tmpl w:val="64DCCF42"/>
    <w:lvl w:ilvl="0" w:tplc="24ECFD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E6BB4"/>
    <w:multiLevelType w:val="hybridMultilevel"/>
    <w:tmpl w:val="19A04D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5C31D"/>
    <w:multiLevelType w:val="hybridMultilevel"/>
    <w:tmpl w:val="97B3BE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6570B1A"/>
    <w:multiLevelType w:val="hybridMultilevel"/>
    <w:tmpl w:val="8B5CB8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77229E1"/>
    <w:multiLevelType w:val="hybridMultilevel"/>
    <w:tmpl w:val="C6B0D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B82C5"/>
    <w:multiLevelType w:val="hybridMultilevel"/>
    <w:tmpl w:val="AD7DFA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8801740"/>
    <w:multiLevelType w:val="hybridMultilevel"/>
    <w:tmpl w:val="3C3A03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B5628"/>
    <w:multiLevelType w:val="hybridMultilevel"/>
    <w:tmpl w:val="EE082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8732F"/>
    <w:multiLevelType w:val="hybridMultilevel"/>
    <w:tmpl w:val="81573C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26B27BD"/>
    <w:multiLevelType w:val="hybridMultilevel"/>
    <w:tmpl w:val="70840A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B75019"/>
    <w:multiLevelType w:val="hybridMultilevel"/>
    <w:tmpl w:val="1494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7DD146"/>
    <w:multiLevelType w:val="hybridMultilevel"/>
    <w:tmpl w:val="CAB07F1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455629E"/>
    <w:multiLevelType w:val="hybridMultilevel"/>
    <w:tmpl w:val="4768E6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D42394"/>
    <w:multiLevelType w:val="hybridMultilevel"/>
    <w:tmpl w:val="2348D0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4FD9A"/>
    <w:multiLevelType w:val="hybridMultilevel"/>
    <w:tmpl w:val="31DB17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CCB6198"/>
    <w:multiLevelType w:val="hybridMultilevel"/>
    <w:tmpl w:val="E444E1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D190487"/>
    <w:multiLevelType w:val="hybridMultilevel"/>
    <w:tmpl w:val="AEE2C1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55EA7"/>
    <w:multiLevelType w:val="hybridMultilevel"/>
    <w:tmpl w:val="D2A48B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614B5"/>
    <w:multiLevelType w:val="hybridMultilevel"/>
    <w:tmpl w:val="A5D092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82FD5"/>
    <w:multiLevelType w:val="hybridMultilevel"/>
    <w:tmpl w:val="2EF6F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01219"/>
    <w:multiLevelType w:val="singleLevel"/>
    <w:tmpl w:val="0CD0DCC2"/>
    <w:lvl w:ilvl="0">
      <w:start w:val="1"/>
      <w:numFmt w:val="bullet"/>
      <w:lvlText w:val="-"/>
      <w:lvlJc w:val="left"/>
      <w:pPr>
        <w:tabs>
          <w:tab w:val="num" w:pos="855"/>
        </w:tabs>
        <w:ind w:left="855" w:hanging="435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4350C6D"/>
    <w:multiLevelType w:val="hybridMultilevel"/>
    <w:tmpl w:val="E102A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B79DC"/>
    <w:multiLevelType w:val="hybridMultilevel"/>
    <w:tmpl w:val="6D26B9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F61"/>
    <w:multiLevelType w:val="hybridMultilevel"/>
    <w:tmpl w:val="3DD2FDC6"/>
    <w:lvl w:ilvl="0" w:tplc="3E32838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51F83E9"/>
    <w:multiLevelType w:val="hybridMultilevel"/>
    <w:tmpl w:val="033332C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99B14DE"/>
    <w:multiLevelType w:val="hybridMultilevel"/>
    <w:tmpl w:val="7696E8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15619">
    <w:abstractNumId w:val="6"/>
  </w:num>
  <w:num w:numId="2" w16cid:durableId="441075957">
    <w:abstractNumId w:val="2"/>
  </w:num>
  <w:num w:numId="3" w16cid:durableId="1323967565">
    <w:abstractNumId w:val="16"/>
  </w:num>
  <w:num w:numId="4" w16cid:durableId="256863124">
    <w:abstractNumId w:val="5"/>
  </w:num>
  <w:num w:numId="5" w16cid:durableId="258878764">
    <w:abstractNumId w:val="1"/>
  </w:num>
  <w:num w:numId="6" w16cid:durableId="1619293393">
    <w:abstractNumId w:val="21"/>
  </w:num>
  <w:num w:numId="7" w16cid:durableId="2004626127">
    <w:abstractNumId w:val="15"/>
  </w:num>
  <w:num w:numId="8" w16cid:durableId="2107339498">
    <w:abstractNumId w:val="24"/>
  </w:num>
  <w:num w:numId="9" w16cid:durableId="1567380623">
    <w:abstractNumId w:val="37"/>
  </w:num>
  <w:num w:numId="10" w16cid:durableId="1235432606">
    <w:abstractNumId w:val="4"/>
  </w:num>
  <w:num w:numId="11" w16cid:durableId="1856188914">
    <w:abstractNumId w:val="27"/>
  </w:num>
  <w:num w:numId="12" w16cid:durableId="447356983">
    <w:abstractNumId w:val="0"/>
  </w:num>
  <w:num w:numId="13" w16cid:durableId="499393898">
    <w:abstractNumId w:val="28"/>
  </w:num>
  <w:num w:numId="14" w16cid:durableId="1779400701">
    <w:abstractNumId w:val="10"/>
  </w:num>
  <w:num w:numId="15" w16cid:durableId="37559677">
    <w:abstractNumId w:val="18"/>
  </w:num>
  <w:num w:numId="16" w16cid:durableId="398677030">
    <w:abstractNumId w:val="3"/>
  </w:num>
  <w:num w:numId="17" w16cid:durableId="37097737">
    <w:abstractNumId w:val="38"/>
  </w:num>
  <w:num w:numId="18" w16cid:durableId="240990803">
    <w:abstractNumId w:val="13"/>
  </w:num>
  <w:num w:numId="19" w16cid:durableId="1127625972">
    <w:abstractNumId w:val="32"/>
  </w:num>
  <w:num w:numId="20" w16cid:durableId="954672214">
    <w:abstractNumId w:val="29"/>
  </w:num>
  <w:num w:numId="21" w16cid:durableId="509609107">
    <w:abstractNumId w:val="19"/>
  </w:num>
  <w:num w:numId="22" w16cid:durableId="996152616">
    <w:abstractNumId w:val="12"/>
  </w:num>
  <w:num w:numId="23" w16cid:durableId="201283854">
    <w:abstractNumId w:val="35"/>
  </w:num>
  <w:num w:numId="24" w16cid:durableId="1745880357">
    <w:abstractNumId w:val="11"/>
  </w:num>
  <w:num w:numId="25" w16cid:durableId="1025405023">
    <w:abstractNumId w:val="31"/>
  </w:num>
  <w:num w:numId="26" w16cid:durableId="1443720032">
    <w:abstractNumId w:val="17"/>
  </w:num>
  <w:num w:numId="27" w16cid:durableId="1514765118">
    <w:abstractNumId w:val="23"/>
  </w:num>
  <w:num w:numId="28" w16cid:durableId="1151869028">
    <w:abstractNumId w:val="14"/>
  </w:num>
  <w:num w:numId="29" w16cid:durableId="79838018">
    <w:abstractNumId w:val="30"/>
  </w:num>
  <w:num w:numId="30" w16cid:durableId="2122410928">
    <w:abstractNumId w:val="26"/>
  </w:num>
  <w:num w:numId="31" w16cid:durableId="1288127344">
    <w:abstractNumId w:val="8"/>
  </w:num>
  <w:num w:numId="32" w16cid:durableId="683358230">
    <w:abstractNumId w:val="9"/>
  </w:num>
  <w:num w:numId="33" w16cid:durableId="797840345">
    <w:abstractNumId w:val="20"/>
  </w:num>
  <w:num w:numId="34" w16cid:durableId="1251507549">
    <w:abstractNumId w:val="22"/>
  </w:num>
  <w:num w:numId="35" w16cid:durableId="1047799399">
    <w:abstractNumId w:val="25"/>
  </w:num>
  <w:num w:numId="36" w16cid:durableId="1374886561">
    <w:abstractNumId w:val="34"/>
  </w:num>
  <w:num w:numId="37" w16cid:durableId="544681898">
    <w:abstractNumId w:val="33"/>
  </w:num>
  <w:num w:numId="38" w16cid:durableId="2143497406">
    <w:abstractNumId w:val="36"/>
  </w:num>
  <w:num w:numId="39" w16cid:durableId="1611233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D37"/>
    <w:rsid w:val="00006085"/>
    <w:rsid w:val="0003064D"/>
    <w:rsid w:val="00035077"/>
    <w:rsid w:val="00055032"/>
    <w:rsid w:val="00065963"/>
    <w:rsid w:val="0010535D"/>
    <w:rsid w:val="00131F3D"/>
    <w:rsid w:val="001760DD"/>
    <w:rsid w:val="001775BC"/>
    <w:rsid w:val="001A0BBA"/>
    <w:rsid w:val="001B60AB"/>
    <w:rsid w:val="001C6AD7"/>
    <w:rsid w:val="0021272A"/>
    <w:rsid w:val="00226F35"/>
    <w:rsid w:val="00254C34"/>
    <w:rsid w:val="00292B85"/>
    <w:rsid w:val="002E4D55"/>
    <w:rsid w:val="00310C95"/>
    <w:rsid w:val="003560D3"/>
    <w:rsid w:val="00360103"/>
    <w:rsid w:val="003B142D"/>
    <w:rsid w:val="003B67A6"/>
    <w:rsid w:val="003D3EB9"/>
    <w:rsid w:val="003E2DF7"/>
    <w:rsid w:val="004334B1"/>
    <w:rsid w:val="004607CF"/>
    <w:rsid w:val="004E3B25"/>
    <w:rsid w:val="00564A58"/>
    <w:rsid w:val="00566F3F"/>
    <w:rsid w:val="005758C3"/>
    <w:rsid w:val="0059675C"/>
    <w:rsid w:val="006035D3"/>
    <w:rsid w:val="00622120"/>
    <w:rsid w:val="00655BF7"/>
    <w:rsid w:val="00681C11"/>
    <w:rsid w:val="006A0CA1"/>
    <w:rsid w:val="006A5C5E"/>
    <w:rsid w:val="006D38D1"/>
    <w:rsid w:val="00704525"/>
    <w:rsid w:val="007150CA"/>
    <w:rsid w:val="00734F4D"/>
    <w:rsid w:val="0076746B"/>
    <w:rsid w:val="00776353"/>
    <w:rsid w:val="0078110F"/>
    <w:rsid w:val="00784CC6"/>
    <w:rsid w:val="00784DD1"/>
    <w:rsid w:val="007B1D62"/>
    <w:rsid w:val="007B7E1E"/>
    <w:rsid w:val="007C43EC"/>
    <w:rsid w:val="00801C13"/>
    <w:rsid w:val="008067A8"/>
    <w:rsid w:val="00831F0C"/>
    <w:rsid w:val="00845C56"/>
    <w:rsid w:val="0085791B"/>
    <w:rsid w:val="00857D37"/>
    <w:rsid w:val="00860FE2"/>
    <w:rsid w:val="0086773E"/>
    <w:rsid w:val="008677C6"/>
    <w:rsid w:val="00897D40"/>
    <w:rsid w:val="008C206F"/>
    <w:rsid w:val="008C44D6"/>
    <w:rsid w:val="008C5080"/>
    <w:rsid w:val="008D3AAC"/>
    <w:rsid w:val="008F4807"/>
    <w:rsid w:val="009144A5"/>
    <w:rsid w:val="0094574C"/>
    <w:rsid w:val="009756EF"/>
    <w:rsid w:val="009C7B0F"/>
    <w:rsid w:val="009E6BA1"/>
    <w:rsid w:val="009F586A"/>
    <w:rsid w:val="009F7A15"/>
    <w:rsid w:val="00A166C0"/>
    <w:rsid w:val="00A24D7E"/>
    <w:rsid w:val="00A4767F"/>
    <w:rsid w:val="00A85B75"/>
    <w:rsid w:val="00AA191D"/>
    <w:rsid w:val="00AB2C08"/>
    <w:rsid w:val="00AD0E40"/>
    <w:rsid w:val="00B17B16"/>
    <w:rsid w:val="00B87701"/>
    <w:rsid w:val="00B902C2"/>
    <w:rsid w:val="00BB4A69"/>
    <w:rsid w:val="00BD1AD6"/>
    <w:rsid w:val="00BF12B7"/>
    <w:rsid w:val="00C0154D"/>
    <w:rsid w:val="00C07626"/>
    <w:rsid w:val="00C76C9C"/>
    <w:rsid w:val="00D7575D"/>
    <w:rsid w:val="00D86C5D"/>
    <w:rsid w:val="00E5135B"/>
    <w:rsid w:val="00E91AA0"/>
    <w:rsid w:val="00F22F01"/>
    <w:rsid w:val="00F7351E"/>
    <w:rsid w:val="00F86A5E"/>
    <w:rsid w:val="00FA218B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7E1B9"/>
  <w15:docId w15:val="{76BE4C9E-558A-4C54-9796-77E6D9F3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142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306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B14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adpis3">
    <w:name w:val="nadpis3"/>
    <w:basedOn w:val="Normln"/>
    <w:next w:val="Normln"/>
    <w:qFormat/>
    <w:rsid w:val="0076746B"/>
    <w:pPr>
      <w:widowControl w:val="0"/>
      <w:numPr>
        <w:numId w:val="22"/>
      </w:numPr>
      <w:tabs>
        <w:tab w:val="num" w:pos="284"/>
      </w:tabs>
      <w:suppressAutoHyphens/>
      <w:spacing w:before="120"/>
      <w:ind w:left="284" w:hanging="284"/>
    </w:pPr>
    <w:rPr>
      <w:rFonts w:ascii="Arial Narrow" w:eastAsia="SimSun" w:hAnsi="Arial Narrow" w:cs="Mangal"/>
      <w:b/>
      <w:kern w:val="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76746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1A0B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A0BBA"/>
    <w:rPr>
      <w:sz w:val="24"/>
      <w:szCs w:val="24"/>
    </w:rPr>
  </w:style>
  <w:style w:type="paragraph" w:styleId="Zpat">
    <w:name w:val="footer"/>
    <w:basedOn w:val="Normln"/>
    <w:link w:val="ZpatChar"/>
    <w:unhideWhenUsed/>
    <w:rsid w:val="001A0B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A0BBA"/>
    <w:rPr>
      <w:sz w:val="24"/>
      <w:szCs w:val="24"/>
    </w:rPr>
  </w:style>
  <w:style w:type="paragraph" w:styleId="Zkladntext">
    <w:name w:val="Body Text"/>
    <w:basedOn w:val="Normln"/>
    <w:link w:val="ZkladntextChar"/>
    <w:semiHidden/>
    <w:rsid w:val="00310C95"/>
    <w:pPr>
      <w:suppressAutoHyphens/>
    </w:pPr>
    <w:rPr>
      <w:sz w:val="22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310C95"/>
    <w:rPr>
      <w:sz w:val="22"/>
      <w:lang w:eastAsia="ar-SA"/>
    </w:rPr>
  </w:style>
  <w:style w:type="paragraph" w:customStyle="1" w:styleId="Normln0">
    <w:name w:val="Normální~"/>
    <w:basedOn w:val="Normln"/>
    <w:rsid w:val="009F586A"/>
    <w:pPr>
      <w:widowControl w:val="0"/>
      <w:suppressAutoHyphens/>
    </w:pPr>
    <w:rPr>
      <w:sz w:val="20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rsid w:val="0003064D"/>
    <w:rPr>
      <w:rFonts w:ascii="Cambria" w:hAnsi="Cambria"/>
      <w:b/>
      <w:bCs/>
      <w:kern w:val="32"/>
      <w:sz w:val="32"/>
      <w:szCs w:val="3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064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064D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306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3064D"/>
    <w:rPr>
      <w:sz w:val="24"/>
      <w:szCs w:val="24"/>
    </w:rPr>
  </w:style>
  <w:style w:type="paragraph" w:customStyle="1" w:styleId="Textbodu">
    <w:name w:val="Text bodu"/>
    <w:basedOn w:val="Normln"/>
    <w:rsid w:val="001B60AB"/>
    <w:pPr>
      <w:jc w:val="both"/>
      <w:outlineLvl w:val="8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3592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 Souhrnná technická zpráva</vt:lpstr>
    </vt:vector>
  </TitlesOfParts>
  <Company>J</Company>
  <LinksUpToDate>false</LinksUpToDate>
  <CharactersWithSpaces>24738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Souhrnná technická zpráva</dc:title>
  <dc:creator>J</dc:creator>
  <cp:lastModifiedBy>ATELIER H1 &amp; ATELIER HAJEK s.r.o. - Adéla Andres</cp:lastModifiedBy>
  <cp:revision>63</cp:revision>
  <dcterms:created xsi:type="dcterms:W3CDTF">2019-07-04T11:35:00Z</dcterms:created>
  <dcterms:modified xsi:type="dcterms:W3CDTF">2023-05-11T17:26:00Z</dcterms:modified>
</cp:coreProperties>
</file>